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A87BC" w14:textId="068D47E5" w:rsidR="00C2030C" w:rsidRDefault="00C339D7" w:rsidP="00C913E4">
      <w:pPr>
        <w:spacing w:after="0"/>
        <w:rPr>
          <w:lang w:eastAsia="nl-NL"/>
        </w:rPr>
      </w:pPr>
      <w:r>
        <w:rPr>
          <w:noProof/>
          <w:sz w:val="36"/>
          <w:szCs w:val="36"/>
          <w:lang w:eastAsia="nl-NL"/>
        </w:rPr>
        <w:drawing>
          <wp:anchor distT="0" distB="0" distL="114300" distR="114300" simplePos="0" relativeHeight="251658240" behindDoc="1" locked="0" layoutInCell="1" allowOverlap="1" wp14:anchorId="70607B3A" wp14:editId="4260A8B1">
            <wp:simplePos x="0" y="0"/>
            <wp:positionH relativeFrom="page">
              <wp:align>right</wp:align>
            </wp:positionH>
            <wp:positionV relativeFrom="paragraph">
              <wp:posOffset>-914400</wp:posOffset>
            </wp:positionV>
            <wp:extent cx="7603033" cy="10744200"/>
            <wp:effectExtent l="0" t="0" r="0" b="0"/>
            <wp:wrapNone/>
            <wp:docPr id="20" name="Picture 20" descr="Macintosh HD:Users:ecuppen:Dropbox:Private:Ilze:voorkant_NF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cuppen:Dropbox:Private:Ilze:voorkant_NF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3033"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86236B" w14:textId="77777777" w:rsidR="00587F69" w:rsidRDefault="00587F69" w:rsidP="00C913E4">
      <w:pPr>
        <w:spacing w:after="0"/>
        <w:jc w:val="center"/>
        <w:rPr>
          <w:sz w:val="36"/>
          <w:szCs w:val="36"/>
          <w:lang w:eastAsia="nl-NL"/>
        </w:rPr>
      </w:pPr>
    </w:p>
    <w:p w14:paraId="01099DE9" w14:textId="155204C2" w:rsidR="00587F69" w:rsidRDefault="00587F69" w:rsidP="00C913E4">
      <w:pPr>
        <w:spacing w:after="0"/>
        <w:jc w:val="center"/>
        <w:rPr>
          <w:sz w:val="36"/>
          <w:szCs w:val="36"/>
          <w:lang w:eastAsia="nl-NL"/>
        </w:rPr>
      </w:pPr>
    </w:p>
    <w:p w14:paraId="68FBA58B" w14:textId="77777777" w:rsidR="00587F69" w:rsidRDefault="00587F69" w:rsidP="00C913E4">
      <w:pPr>
        <w:spacing w:after="0"/>
        <w:jc w:val="center"/>
        <w:rPr>
          <w:sz w:val="36"/>
          <w:szCs w:val="36"/>
          <w:lang w:eastAsia="nl-NL"/>
        </w:rPr>
      </w:pPr>
    </w:p>
    <w:p w14:paraId="190AC4A7" w14:textId="77777777" w:rsidR="00587F69" w:rsidRDefault="00587F69" w:rsidP="00C913E4">
      <w:pPr>
        <w:spacing w:after="0"/>
        <w:jc w:val="center"/>
        <w:rPr>
          <w:sz w:val="36"/>
          <w:szCs w:val="36"/>
          <w:lang w:eastAsia="nl-NL"/>
        </w:rPr>
      </w:pPr>
    </w:p>
    <w:p w14:paraId="4D2702F9" w14:textId="77777777" w:rsidR="00180E97" w:rsidRDefault="00180E97" w:rsidP="00C913E4">
      <w:pPr>
        <w:spacing w:after="0"/>
        <w:jc w:val="center"/>
        <w:rPr>
          <w:sz w:val="36"/>
          <w:szCs w:val="36"/>
          <w:lang w:eastAsia="nl-NL"/>
        </w:rPr>
      </w:pPr>
    </w:p>
    <w:p w14:paraId="6CA9EF29" w14:textId="77777777" w:rsidR="00180E97" w:rsidRDefault="00180E97" w:rsidP="00C913E4">
      <w:pPr>
        <w:spacing w:after="0"/>
        <w:rPr>
          <w:sz w:val="36"/>
          <w:szCs w:val="36"/>
          <w:lang w:eastAsia="nl-NL"/>
        </w:rPr>
      </w:pPr>
    </w:p>
    <w:p w14:paraId="4E48D687" w14:textId="2386FDA1" w:rsidR="009E0BDF" w:rsidRPr="000D7D6A" w:rsidRDefault="00180E97" w:rsidP="000D7D6A">
      <w:pPr>
        <w:spacing w:after="0"/>
        <w:jc w:val="center"/>
        <w:rPr>
          <w:b/>
        </w:rPr>
      </w:pPr>
      <w:r>
        <w:rPr>
          <w:sz w:val="36"/>
          <w:szCs w:val="36"/>
          <w:lang w:eastAsia="nl-NL"/>
        </w:rPr>
        <w:br w:type="page"/>
      </w:r>
      <w:bookmarkStart w:id="0" w:name="_Toc341785999"/>
    </w:p>
    <w:p w14:paraId="48BA5E5B" w14:textId="77777777" w:rsidR="000D7D6A" w:rsidRDefault="009E0BDF" w:rsidP="000D7D6A">
      <w:pPr>
        <w:pStyle w:val="Kop1"/>
      </w:pPr>
      <w:bookmarkStart w:id="1" w:name="_Toc240289359"/>
      <w:bookmarkStart w:id="2" w:name="_Ref294383289"/>
      <w:bookmarkStart w:id="3" w:name="_Toc420574159"/>
      <w:bookmarkStart w:id="4" w:name="_Toc420655776"/>
      <w:r w:rsidRPr="00A62219">
        <w:lastRenderedPageBreak/>
        <w:t>Colof</w:t>
      </w:r>
      <w:bookmarkEnd w:id="1"/>
      <w:r w:rsidR="000D7D6A">
        <w:t>on</w:t>
      </w:r>
      <w:bookmarkEnd w:id="2"/>
      <w:bookmarkEnd w:id="3"/>
      <w:bookmarkEnd w:id="4"/>
    </w:p>
    <w:p w14:paraId="30C2AB24" w14:textId="77777777" w:rsidR="000D7D6A" w:rsidRPr="00A62219" w:rsidRDefault="000D7D6A" w:rsidP="00C913E4">
      <w:pPr>
        <w:spacing w:after="0"/>
      </w:pPr>
    </w:p>
    <w:p w14:paraId="372C5500" w14:textId="55DD5797" w:rsidR="009E0BDF" w:rsidRPr="000D7D6A" w:rsidRDefault="009E0BDF" w:rsidP="00C913E4">
      <w:pPr>
        <w:spacing w:after="0"/>
        <w:rPr>
          <w:color w:val="008000"/>
          <w:sz w:val="24"/>
          <w:szCs w:val="24"/>
        </w:rPr>
      </w:pPr>
      <w:r w:rsidRPr="000D7D6A">
        <w:rPr>
          <w:color w:val="008000"/>
          <w:sz w:val="24"/>
          <w:szCs w:val="24"/>
        </w:rPr>
        <w:t>Uitgave</w:t>
      </w:r>
      <w:r w:rsidR="00E17A9E">
        <w:rPr>
          <w:color w:val="008000"/>
          <w:sz w:val="24"/>
          <w:szCs w:val="24"/>
        </w:rPr>
        <w:t xml:space="preserve"> (mei 2015)</w:t>
      </w:r>
    </w:p>
    <w:p w14:paraId="3AC5C16F" w14:textId="053E8EC1" w:rsidR="009E0BDF" w:rsidRPr="00A62219" w:rsidRDefault="00DD3264" w:rsidP="00C913E4">
      <w:pPr>
        <w:spacing w:after="0"/>
      </w:pPr>
      <w:r>
        <w:t>Neurofibromatose Vereniging Nederland</w:t>
      </w:r>
    </w:p>
    <w:p w14:paraId="4F9A9065" w14:textId="7FEC80FE" w:rsidR="009E0BDF" w:rsidRPr="00596D1D" w:rsidRDefault="00DD3264" w:rsidP="00C913E4">
      <w:pPr>
        <w:spacing w:after="0"/>
        <w:rPr>
          <w:lang w:val="de-DE"/>
        </w:rPr>
      </w:pPr>
      <w:r w:rsidRPr="00596D1D">
        <w:rPr>
          <w:lang w:val="de-DE"/>
        </w:rPr>
        <w:t>Postbus</w:t>
      </w:r>
      <w:r w:rsidR="00677165" w:rsidRPr="00596D1D">
        <w:rPr>
          <w:lang w:val="de-DE"/>
        </w:rPr>
        <w:t xml:space="preserve"> 53386</w:t>
      </w:r>
    </w:p>
    <w:p w14:paraId="77A2610F" w14:textId="2F1D8B15" w:rsidR="009E0BDF" w:rsidRPr="00596D1D" w:rsidRDefault="00677165" w:rsidP="00DD2A1A">
      <w:pPr>
        <w:rPr>
          <w:lang w:val="de-DE"/>
        </w:rPr>
      </w:pPr>
      <w:r w:rsidRPr="00596D1D">
        <w:rPr>
          <w:lang w:val="de-DE"/>
        </w:rPr>
        <w:t xml:space="preserve">2505 AJ </w:t>
      </w:r>
      <w:r w:rsidR="00DD3264" w:rsidRPr="00596D1D">
        <w:rPr>
          <w:lang w:val="de-DE"/>
        </w:rPr>
        <w:t>Den Haag</w:t>
      </w:r>
    </w:p>
    <w:p w14:paraId="2B726BA5" w14:textId="27FE3947" w:rsidR="009E0BDF" w:rsidRPr="00596D1D" w:rsidRDefault="009E0BDF" w:rsidP="00C913E4">
      <w:pPr>
        <w:spacing w:after="0"/>
        <w:rPr>
          <w:lang w:val="de-DE"/>
        </w:rPr>
      </w:pPr>
      <w:r w:rsidRPr="00596D1D">
        <w:rPr>
          <w:lang w:val="de-DE"/>
        </w:rPr>
        <w:tab/>
      </w:r>
    </w:p>
    <w:p w14:paraId="5F9861B2" w14:textId="65B66728" w:rsidR="009E0BDF" w:rsidRPr="00596D1D" w:rsidRDefault="009E0BDF" w:rsidP="00C913E4">
      <w:pPr>
        <w:spacing w:after="0"/>
        <w:rPr>
          <w:lang w:val="de-DE"/>
        </w:rPr>
      </w:pPr>
      <w:r w:rsidRPr="00596D1D">
        <w:rPr>
          <w:lang w:val="de-DE"/>
        </w:rPr>
        <w:t>Email</w:t>
      </w:r>
      <w:r w:rsidR="006D50EF" w:rsidRPr="00596D1D">
        <w:rPr>
          <w:rFonts w:cs="Calibri"/>
          <w:lang w:val="de-DE"/>
        </w:rPr>
        <w:tab/>
      </w:r>
      <w:r w:rsidR="006D50EF" w:rsidRPr="00596D1D">
        <w:rPr>
          <w:rFonts w:cs="Calibri"/>
          <w:lang w:val="de-DE"/>
        </w:rPr>
        <w:tab/>
      </w:r>
      <w:hyperlink r:id="rId9" w:history="1">
        <w:r w:rsidR="00034524" w:rsidRPr="00596D1D">
          <w:rPr>
            <w:rStyle w:val="Hyperlink"/>
            <w:lang w:val="de-DE"/>
          </w:rPr>
          <w:t>info@neurofibromatose.nl</w:t>
        </w:r>
      </w:hyperlink>
      <w:r w:rsidR="00034524" w:rsidRPr="00596D1D">
        <w:rPr>
          <w:rStyle w:val="Hyperlink"/>
          <w:lang w:val="de-DE"/>
        </w:rPr>
        <w:t xml:space="preserve"> </w:t>
      </w:r>
      <w:r w:rsidRPr="00596D1D">
        <w:rPr>
          <w:lang w:val="de-DE"/>
        </w:rPr>
        <w:tab/>
      </w:r>
    </w:p>
    <w:p w14:paraId="73E8D1D0" w14:textId="6C668F6D" w:rsidR="009E0BDF" w:rsidRPr="00A62219" w:rsidRDefault="009E0BDF" w:rsidP="00C913E4">
      <w:pPr>
        <w:spacing w:after="0"/>
      </w:pPr>
      <w:r w:rsidRPr="00A62219">
        <w:t>Website</w:t>
      </w:r>
      <w:r w:rsidRPr="00A62219">
        <w:tab/>
      </w:r>
      <w:hyperlink r:id="rId10" w:history="1">
        <w:r w:rsidR="00034524" w:rsidRPr="00DD2A1A">
          <w:rPr>
            <w:rStyle w:val="Hyperlink"/>
          </w:rPr>
          <w:t>www.neurofibromatose.nl</w:t>
        </w:r>
      </w:hyperlink>
      <w:r w:rsidR="00034524">
        <w:t xml:space="preserve"> </w:t>
      </w:r>
    </w:p>
    <w:p w14:paraId="45C604D5" w14:textId="77777777" w:rsidR="009E0BDF" w:rsidRPr="00A62219" w:rsidRDefault="009E0BDF" w:rsidP="00C913E4">
      <w:pPr>
        <w:spacing w:after="0"/>
      </w:pPr>
    </w:p>
    <w:p w14:paraId="58B44B59" w14:textId="77777777" w:rsidR="009E0BDF" w:rsidRPr="00A62219" w:rsidRDefault="009E0BDF" w:rsidP="00DD2A1A">
      <w:pPr>
        <w:spacing w:after="0"/>
      </w:pPr>
      <w:r w:rsidRPr="00A62219">
        <w:t>Vereniging Samenwerkende Ouder- en Patiëntenorganisaties (VSOP)</w:t>
      </w:r>
    </w:p>
    <w:p w14:paraId="17BB8BB9" w14:textId="77777777" w:rsidR="009E0BDF" w:rsidRPr="00A62219" w:rsidRDefault="009E0BDF" w:rsidP="00DD2A1A">
      <w:pPr>
        <w:spacing w:after="0"/>
      </w:pPr>
      <w:r w:rsidRPr="00A62219">
        <w:t>Koninginnelaan 23</w:t>
      </w:r>
    </w:p>
    <w:p w14:paraId="10EBEB63" w14:textId="77777777" w:rsidR="009E0BDF" w:rsidRPr="00A62219" w:rsidRDefault="009E0BDF" w:rsidP="00DD2A1A">
      <w:pPr>
        <w:spacing w:after="0"/>
      </w:pPr>
      <w:r w:rsidRPr="00A62219">
        <w:t>3762 DA Soest</w:t>
      </w:r>
    </w:p>
    <w:p w14:paraId="45B1EAC3" w14:textId="77777777" w:rsidR="009E0BDF" w:rsidRPr="00A62219" w:rsidRDefault="009E0BDF" w:rsidP="00DD2A1A">
      <w:pPr>
        <w:spacing w:after="0"/>
      </w:pPr>
      <w:r>
        <w:t>Te</w:t>
      </w:r>
      <w:r w:rsidRPr="00A62219">
        <w:t>lefoon</w:t>
      </w:r>
      <w:r w:rsidRPr="00A62219">
        <w:tab/>
        <w:t>035 603 40 40</w:t>
      </w:r>
    </w:p>
    <w:p w14:paraId="558824B6" w14:textId="04F08EAA" w:rsidR="009E0BDF" w:rsidRPr="00A62219" w:rsidRDefault="009E0BDF" w:rsidP="00DD2A1A">
      <w:pPr>
        <w:spacing w:after="0"/>
      </w:pPr>
      <w:r w:rsidRPr="00A62219">
        <w:t>E-mail</w:t>
      </w:r>
      <w:r w:rsidRPr="00A62219">
        <w:tab/>
      </w:r>
      <w:r w:rsidRPr="00A62219">
        <w:tab/>
      </w:r>
      <w:hyperlink r:id="rId11" w:history="1">
        <w:r w:rsidR="00034524" w:rsidRPr="00BD07DA">
          <w:rPr>
            <w:rStyle w:val="Hyperlink"/>
          </w:rPr>
          <w:t>vsop@vsop.nl</w:t>
        </w:r>
      </w:hyperlink>
      <w:r w:rsidR="00034524">
        <w:t xml:space="preserve"> </w:t>
      </w:r>
    </w:p>
    <w:p w14:paraId="62F54D35" w14:textId="60AC9030" w:rsidR="009E0BDF" w:rsidRPr="00A62219" w:rsidRDefault="009E0BDF" w:rsidP="00DD2A1A">
      <w:pPr>
        <w:spacing w:after="0"/>
      </w:pPr>
      <w:r w:rsidRPr="00A62219">
        <w:t>Website</w:t>
      </w:r>
      <w:r w:rsidRPr="00A62219">
        <w:tab/>
      </w:r>
      <w:hyperlink r:id="rId12" w:history="1">
        <w:r w:rsidR="00034524" w:rsidRPr="00BD07DA">
          <w:rPr>
            <w:rStyle w:val="Hyperlink"/>
          </w:rPr>
          <w:t>www.vsop.nl</w:t>
        </w:r>
      </w:hyperlink>
      <w:r w:rsidR="00034524">
        <w:t xml:space="preserve"> </w:t>
      </w:r>
    </w:p>
    <w:p w14:paraId="779FC417" w14:textId="1B1BC043" w:rsidR="009E0BDF" w:rsidRPr="00A62219" w:rsidRDefault="009E0BDF" w:rsidP="00DD2A1A">
      <w:pPr>
        <w:spacing w:after="0"/>
      </w:pPr>
      <w:r w:rsidRPr="00A62219">
        <w:tab/>
      </w:r>
      <w:r w:rsidRPr="00A62219">
        <w:tab/>
      </w:r>
      <w:hyperlink r:id="rId13" w:history="1">
        <w:r w:rsidR="00034524" w:rsidRPr="00BD07DA">
          <w:rPr>
            <w:rStyle w:val="Hyperlink"/>
          </w:rPr>
          <w:t>www.zorgstandaarden.net</w:t>
        </w:r>
      </w:hyperlink>
      <w:r w:rsidR="00034524" w:rsidRPr="00BD07DA">
        <w:rPr>
          <w:color w:val="007000"/>
        </w:rPr>
        <w:t xml:space="preserve"> </w:t>
      </w:r>
    </w:p>
    <w:p w14:paraId="47329E64" w14:textId="77777777" w:rsidR="009E0BDF" w:rsidRPr="00A62219" w:rsidRDefault="009E0BDF" w:rsidP="00DD2A1A">
      <w:pPr>
        <w:spacing w:after="0"/>
      </w:pPr>
    </w:p>
    <w:p w14:paraId="7BF33BDD" w14:textId="77777777" w:rsidR="009E0BDF" w:rsidRDefault="009E0BDF" w:rsidP="00C913E4">
      <w:pPr>
        <w:spacing w:after="0"/>
      </w:pPr>
    </w:p>
    <w:p w14:paraId="3D4C8FD0" w14:textId="77777777" w:rsidR="000D7D6A" w:rsidRDefault="000D7D6A" w:rsidP="00C913E4">
      <w:pPr>
        <w:spacing w:after="0"/>
      </w:pPr>
    </w:p>
    <w:p w14:paraId="3D35E239" w14:textId="77777777" w:rsidR="000D7D6A" w:rsidRDefault="000D7D6A" w:rsidP="00C913E4">
      <w:pPr>
        <w:spacing w:after="0"/>
      </w:pPr>
    </w:p>
    <w:p w14:paraId="57347F5F" w14:textId="77777777" w:rsidR="000D7D6A" w:rsidRDefault="000D7D6A" w:rsidP="00C913E4">
      <w:pPr>
        <w:spacing w:after="0"/>
      </w:pPr>
    </w:p>
    <w:p w14:paraId="71833420" w14:textId="77777777" w:rsidR="000D7D6A" w:rsidRDefault="000D7D6A" w:rsidP="00C913E4">
      <w:pPr>
        <w:spacing w:after="0"/>
      </w:pPr>
    </w:p>
    <w:p w14:paraId="5173AC74" w14:textId="77777777" w:rsidR="000D7D6A" w:rsidRDefault="000D7D6A" w:rsidP="00C913E4">
      <w:pPr>
        <w:spacing w:after="0"/>
      </w:pPr>
    </w:p>
    <w:p w14:paraId="5DABCFA8" w14:textId="77777777" w:rsidR="000D7D6A" w:rsidRPr="00A62219" w:rsidRDefault="000D7D6A" w:rsidP="00C913E4">
      <w:pPr>
        <w:spacing w:after="0"/>
      </w:pPr>
    </w:p>
    <w:p w14:paraId="234A40FE" w14:textId="77777777" w:rsidR="009E0BDF" w:rsidRPr="00A62219" w:rsidRDefault="009E0BDF" w:rsidP="00C913E4">
      <w:pPr>
        <w:spacing w:after="0"/>
      </w:pPr>
    </w:p>
    <w:p w14:paraId="72AC0565" w14:textId="77777777" w:rsidR="009E0BDF" w:rsidRPr="00A62219" w:rsidRDefault="009E0BDF" w:rsidP="00C913E4">
      <w:pPr>
        <w:spacing w:after="0"/>
      </w:pPr>
    </w:p>
    <w:p w14:paraId="4C57EB94" w14:textId="77777777" w:rsidR="009E0BDF" w:rsidRPr="00A62219" w:rsidRDefault="009E0BDF" w:rsidP="00C913E4">
      <w:pPr>
        <w:spacing w:after="0"/>
      </w:pPr>
    </w:p>
    <w:p w14:paraId="67D3731F" w14:textId="77777777" w:rsidR="00F649C6" w:rsidRDefault="00F649C6" w:rsidP="00C913E4">
      <w:pPr>
        <w:spacing w:after="0"/>
      </w:pPr>
    </w:p>
    <w:p w14:paraId="35F45131" w14:textId="77777777" w:rsidR="00F649C6" w:rsidRDefault="00F649C6" w:rsidP="00C913E4">
      <w:pPr>
        <w:spacing w:after="0"/>
      </w:pPr>
    </w:p>
    <w:p w14:paraId="63F55837" w14:textId="0FD0BC88" w:rsidR="009E0BDF" w:rsidRPr="00A62219" w:rsidRDefault="009E0BDF" w:rsidP="00C913E4">
      <w:pPr>
        <w:spacing w:after="0"/>
      </w:pPr>
      <w:r w:rsidRPr="00A62219">
        <w:t xml:space="preserve">Deze zorgstandaard is een uitgave van </w:t>
      </w:r>
      <w:r w:rsidR="006D50EF">
        <w:t>Neurofibromatose</w:t>
      </w:r>
      <w:r w:rsidR="00E17A9E">
        <w:t xml:space="preserve"> </w:t>
      </w:r>
      <w:r w:rsidRPr="00A62219">
        <w:t xml:space="preserve">Vereniging </w:t>
      </w:r>
      <w:r w:rsidR="00E17A9E">
        <w:t>Nederland</w:t>
      </w:r>
      <w:r w:rsidRPr="00A62219">
        <w:t xml:space="preserve"> en werd mogelijk gemaakt door een financiële bijdrage van het Fonds PGO in het kader van het project ‘Zorgstandaarden voor zeldzame aandoeningen: De patiënt Centraal’. </w:t>
      </w:r>
    </w:p>
    <w:p w14:paraId="564632CF" w14:textId="77777777" w:rsidR="009E0BDF" w:rsidRPr="00A62219" w:rsidRDefault="009E0BDF" w:rsidP="00C913E4">
      <w:pPr>
        <w:spacing w:after="0"/>
      </w:pPr>
    </w:p>
    <w:p w14:paraId="5E182090" w14:textId="77777777" w:rsidR="009E0BDF" w:rsidRPr="00A62219" w:rsidRDefault="009E0BDF" w:rsidP="00C913E4">
      <w:pPr>
        <w:spacing w:after="0"/>
      </w:pPr>
    </w:p>
    <w:p w14:paraId="5EA62DB2" w14:textId="77777777" w:rsidR="009E0BDF" w:rsidRPr="00A62219" w:rsidRDefault="009E0BDF" w:rsidP="00C913E4">
      <w:pPr>
        <w:spacing w:after="0"/>
      </w:pPr>
      <w:r w:rsidRPr="00A62219">
        <w:t>Niets uit deze uitgave mag worden vermenigvuldigd en/of openbaar gemaakt worden door middel van druk, microfilm of op een andere wijze zonder voorafgaande schriftelijke toestemming.</w:t>
      </w:r>
    </w:p>
    <w:p w14:paraId="2833E965" w14:textId="77777777" w:rsidR="009E0BDF" w:rsidRPr="00A62219" w:rsidRDefault="009E0BDF" w:rsidP="00C913E4">
      <w:pPr>
        <w:spacing w:after="0"/>
      </w:pPr>
    </w:p>
    <w:p w14:paraId="6A8D9876" w14:textId="77777777" w:rsidR="009E0BDF" w:rsidRPr="00A62219" w:rsidRDefault="009E0BDF" w:rsidP="00C913E4">
      <w:pPr>
        <w:spacing w:after="0"/>
      </w:pPr>
    </w:p>
    <w:p w14:paraId="551EDFBA" w14:textId="12AB7E31" w:rsidR="009E0BDF" w:rsidRPr="00A62219" w:rsidRDefault="009E0BDF" w:rsidP="00C913E4">
      <w:pPr>
        <w:spacing w:after="0"/>
      </w:pPr>
      <w:r w:rsidRPr="00A62219">
        <w:t xml:space="preserve">© </w:t>
      </w:r>
      <w:r w:rsidR="00DD3264">
        <w:t>Neurofibromatose Vereniging Nederland</w:t>
      </w:r>
      <w:r w:rsidR="00034524">
        <w:t>, mei 2015</w:t>
      </w:r>
    </w:p>
    <w:p w14:paraId="1C79BBE3" w14:textId="2CAA0852" w:rsidR="009E0BDF" w:rsidRDefault="00180E97" w:rsidP="00C913E4">
      <w:pPr>
        <w:pStyle w:val="Kop1"/>
      </w:pPr>
      <w:r>
        <w:br w:type="page"/>
      </w:r>
      <w:bookmarkStart w:id="5" w:name="_Toc240289360"/>
      <w:bookmarkStart w:id="6" w:name="_Toc420574160"/>
      <w:bookmarkStart w:id="7" w:name="_Toc420655777"/>
      <w:r w:rsidR="009E0BDF">
        <w:lastRenderedPageBreak/>
        <w:t>Inhoud</w:t>
      </w:r>
      <w:bookmarkEnd w:id="5"/>
      <w:r w:rsidR="00BF74F3">
        <w:t>sopgave</w:t>
      </w:r>
      <w:bookmarkEnd w:id="6"/>
      <w:bookmarkEnd w:id="7"/>
    </w:p>
    <w:bookmarkStart w:id="8" w:name="_Toc240289361" w:displacedByCustomXml="next"/>
    <w:sdt>
      <w:sdtPr>
        <w:rPr>
          <w:rFonts w:ascii="Calibri" w:eastAsia="Calibri" w:hAnsi="Calibri"/>
          <w:b w:val="0"/>
          <w:bCs w:val="0"/>
          <w:color w:val="auto"/>
          <w:sz w:val="22"/>
          <w:szCs w:val="22"/>
          <w:lang w:eastAsia="en-US"/>
        </w:rPr>
        <w:id w:val="-1831513517"/>
        <w:docPartObj>
          <w:docPartGallery w:val="Table of Contents"/>
          <w:docPartUnique/>
        </w:docPartObj>
      </w:sdtPr>
      <w:sdtEndPr/>
      <w:sdtContent>
        <w:p w14:paraId="58A62D2E" w14:textId="5814EBF3" w:rsidR="00D26ADE" w:rsidRDefault="00D26ADE">
          <w:pPr>
            <w:pStyle w:val="Kopvaninhoudsopgave"/>
          </w:pPr>
        </w:p>
        <w:p w14:paraId="7139231A" w14:textId="77777777" w:rsidR="00C95054" w:rsidRDefault="00D26ADE">
          <w:pPr>
            <w:pStyle w:val="Inhopg1"/>
            <w:rPr>
              <w:rFonts w:asciiTheme="minorHAnsi" w:eastAsiaTheme="minorEastAsia" w:hAnsiTheme="minorHAnsi" w:cstheme="minorBidi"/>
              <w:b w:val="0"/>
              <w:noProof/>
              <w:sz w:val="22"/>
              <w:szCs w:val="22"/>
              <w:lang w:eastAsia="nl-NL"/>
            </w:rPr>
          </w:pPr>
          <w:r>
            <w:fldChar w:fldCharType="begin"/>
          </w:r>
          <w:r>
            <w:instrText xml:space="preserve"> TOC \o "1-3" \h \z \u </w:instrText>
          </w:r>
          <w:r>
            <w:fldChar w:fldCharType="separate"/>
          </w:r>
          <w:hyperlink w:anchor="_Toc420655776" w:history="1">
            <w:r w:rsidR="00C95054" w:rsidRPr="003E27CC">
              <w:rPr>
                <w:rStyle w:val="Hyperlink"/>
                <w:noProof/>
              </w:rPr>
              <w:t>Colofon</w:t>
            </w:r>
            <w:r w:rsidR="00C95054">
              <w:rPr>
                <w:noProof/>
                <w:webHidden/>
              </w:rPr>
              <w:tab/>
            </w:r>
            <w:r w:rsidR="00C95054">
              <w:rPr>
                <w:noProof/>
                <w:webHidden/>
              </w:rPr>
              <w:fldChar w:fldCharType="begin"/>
            </w:r>
            <w:r w:rsidR="00C95054">
              <w:rPr>
                <w:noProof/>
                <w:webHidden/>
              </w:rPr>
              <w:instrText xml:space="preserve"> PAGEREF _Toc420655776 \h </w:instrText>
            </w:r>
            <w:r w:rsidR="00C95054">
              <w:rPr>
                <w:noProof/>
                <w:webHidden/>
              </w:rPr>
            </w:r>
            <w:r w:rsidR="00C95054">
              <w:rPr>
                <w:noProof/>
                <w:webHidden/>
              </w:rPr>
              <w:fldChar w:fldCharType="separate"/>
            </w:r>
            <w:r w:rsidR="00626B1E">
              <w:rPr>
                <w:noProof/>
                <w:webHidden/>
              </w:rPr>
              <w:t>2</w:t>
            </w:r>
            <w:r w:rsidR="00C95054">
              <w:rPr>
                <w:noProof/>
                <w:webHidden/>
              </w:rPr>
              <w:fldChar w:fldCharType="end"/>
            </w:r>
          </w:hyperlink>
        </w:p>
        <w:p w14:paraId="38048798"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777" w:history="1">
            <w:r w:rsidR="00C95054" w:rsidRPr="003E27CC">
              <w:rPr>
                <w:rStyle w:val="Hyperlink"/>
                <w:noProof/>
              </w:rPr>
              <w:t>Inhoudsopgave</w:t>
            </w:r>
            <w:r w:rsidR="00C95054">
              <w:rPr>
                <w:noProof/>
                <w:webHidden/>
              </w:rPr>
              <w:tab/>
            </w:r>
            <w:r w:rsidR="00C95054">
              <w:rPr>
                <w:noProof/>
                <w:webHidden/>
              </w:rPr>
              <w:fldChar w:fldCharType="begin"/>
            </w:r>
            <w:r w:rsidR="00C95054">
              <w:rPr>
                <w:noProof/>
                <w:webHidden/>
              </w:rPr>
              <w:instrText xml:space="preserve"> PAGEREF _Toc420655777 \h </w:instrText>
            </w:r>
            <w:r w:rsidR="00C95054">
              <w:rPr>
                <w:noProof/>
                <w:webHidden/>
              </w:rPr>
            </w:r>
            <w:r w:rsidR="00C95054">
              <w:rPr>
                <w:noProof/>
                <w:webHidden/>
              </w:rPr>
              <w:fldChar w:fldCharType="separate"/>
            </w:r>
            <w:r w:rsidR="00626B1E">
              <w:rPr>
                <w:noProof/>
                <w:webHidden/>
              </w:rPr>
              <w:t>3</w:t>
            </w:r>
            <w:r w:rsidR="00C95054">
              <w:rPr>
                <w:noProof/>
                <w:webHidden/>
              </w:rPr>
              <w:fldChar w:fldCharType="end"/>
            </w:r>
          </w:hyperlink>
        </w:p>
        <w:p w14:paraId="20D2A278"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778" w:history="1">
            <w:r w:rsidR="00C95054" w:rsidRPr="003E27CC">
              <w:rPr>
                <w:rStyle w:val="Hyperlink"/>
                <w:noProof/>
              </w:rPr>
              <w:t>Beleidskader</w:t>
            </w:r>
            <w:r w:rsidR="00C95054">
              <w:rPr>
                <w:noProof/>
                <w:webHidden/>
              </w:rPr>
              <w:tab/>
            </w:r>
            <w:r w:rsidR="00C95054">
              <w:rPr>
                <w:noProof/>
                <w:webHidden/>
              </w:rPr>
              <w:fldChar w:fldCharType="begin"/>
            </w:r>
            <w:r w:rsidR="00C95054">
              <w:rPr>
                <w:noProof/>
                <w:webHidden/>
              </w:rPr>
              <w:instrText xml:space="preserve"> PAGEREF _Toc420655778 \h </w:instrText>
            </w:r>
            <w:r w:rsidR="00C95054">
              <w:rPr>
                <w:noProof/>
                <w:webHidden/>
              </w:rPr>
            </w:r>
            <w:r w:rsidR="00C95054">
              <w:rPr>
                <w:noProof/>
                <w:webHidden/>
              </w:rPr>
              <w:fldChar w:fldCharType="separate"/>
            </w:r>
            <w:r w:rsidR="00626B1E">
              <w:rPr>
                <w:noProof/>
                <w:webHidden/>
              </w:rPr>
              <w:t>6</w:t>
            </w:r>
            <w:r w:rsidR="00C95054">
              <w:rPr>
                <w:noProof/>
                <w:webHidden/>
              </w:rPr>
              <w:fldChar w:fldCharType="end"/>
            </w:r>
          </w:hyperlink>
        </w:p>
        <w:p w14:paraId="4BAF9DAD"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779" w:history="1">
            <w:r w:rsidR="00C95054" w:rsidRPr="003E27CC">
              <w:rPr>
                <w:rStyle w:val="Hyperlink"/>
                <w:noProof/>
              </w:rPr>
              <w:t>Samenvatting</w:t>
            </w:r>
            <w:r w:rsidR="00C95054">
              <w:rPr>
                <w:noProof/>
                <w:webHidden/>
              </w:rPr>
              <w:tab/>
            </w:r>
            <w:r w:rsidR="00C95054">
              <w:rPr>
                <w:noProof/>
                <w:webHidden/>
              </w:rPr>
              <w:fldChar w:fldCharType="begin"/>
            </w:r>
            <w:r w:rsidR="00C95054">
              <w:rPr>
                <w:noProof/>
                <w:webHidden/>
              </w:rPr>
              <w:instrText xml:space="preserve"> PAGEREF _Toc420655779 \h </w:instrText>
            </w:r>
            <w:r w:rsidR="00C95054">
              <w:rPr>
                <w:noProof/>
                <w:webHidden/>
              </w:rPr>
            </w:r>
            <w:r w:rsidR="00C95054">
              <w:rPr>
                <w:noProof/>
                <w:webHidden/>
              </w:rPr>
              <w:fldChar w:fldCharType="separate"/>
            </w:r>
            <w:r w:rsidR="00626B1E">
              <w:rPr>
                <w:noProof/>
                <w:webHidden/>
              </w:rPr>
              <w:t>7</w:t>
            </w:r>
            <w:r w:rsidR="00C95054">
              <w:rPr>
                <w:noProof/>
                <w:webHidden/>
              </w:rPr>
              <w:fldChar w:fldCharType="end"/>
            </w:r>
          </w:hyperlink>
        </w:p>
        <w:p w14:paraId="2B40C5A6"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80" w:history="1">
            <w:r w:rsidR="00C95054" w:rsidRPr="003E27CC">
              <w:rPr>
                <w:rStyle w:val="Hyperlink"/>
                <w:noProof/>
                <w:lang w:eastAsia="nl-NL"/>
              </w:rPr>
              <w:t>De aandoening NF1</w:t>
            </w:r>
            <w:r w:rsidR="00C95054">
              <w:rPr>
                <w:noProof/>
                <w:webHidden/>
              </w:rPr>
              <w:tab/>
            </w:r>
            <w:r w:rsidR="00C95054">
              <w:rPr>
                <w:noProof/>
                <w:webHidden/>
              </w:rPr>
              <w:fldChar w:fldCharType="begin"/>
            </w:r>
            <w:r w:rsidR="00C95054">
              <w:rPr>
                <w:noProof/>
                <w:webHidden/>
              </w:rPr>
              <w:instrText xml:space="preserve"> PAGEREF _Toc420655780 \h </w:instrText>
            </w:r>
            <w:r w:rsidR="00C95054">
              <w:rPr>
                <w:noProof/>
                <w:webHidden/>
              </w:rPr>
            </w:r>
            <w:r w:rsidR="00C95054">
              <w:rPr>
                <w:noProof/>
                <w:webHidden/>
              </w:rPr>
              <w:fldChar w:fldCharType="separate"/>
            </w:r>
            <w:r w:rsidR="00626B1E">
              <w:rPr>
                <w:noProof/>
                <w:webHidden/>
              </w:rPr>
              <w:t>7</w:t>
            </w:r>
            <w:r w:rsidR="00C95054">
              <w:rPr>
                <w:noProof/>
                <w:webHidden/>
              </w:rPr>
              <w:fldChar w:fldCharType="end"/>
            </w:r>
          </w:hyperlink>
        </w:p>
        <w:p w14:paraId="6EEB35F0"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81" w:history="1">
            <w:r w:rsidR="00C95054" w:rsidRPr="003E27CC">
              <w:rPr>
                <w:rStyle w:val="Hyperlink"/>
                <w:noProof/>
                <w:lang w:eastAsia="nl-NL"/>
              </w:rPr>
              <w:t>Visie op de integrale zorg</w:t>
            </w:r>
            <w:r w:rsidR="00C95054">
              <w:rPr>
                <w:noProof/>
                <w:webHidden/>
              </w:rPr>
              <w:tab/>
            </w:r>
            <w:r w:rsidR="00C95054">
              <w:rPr>
                <w:noProof/>
                <w:webHidden/>
              </w:rPr>
              <w:fldChar w:fldCharType="begin"/>
            </w:r>
            <w:r w:rsidR="00C95054">
              <w:rPr>
                <w:noProof/>
                <w:webHidden/>
              </w:rPr>
              <w:instrText xml:space="preserve"> PAGEREF _Toc420655781 \h </w:instrText>
            </w:r>
            <w:r w:rsidR="00C95054">
              <w:rPr>
                <w:noProof/>
                <w:webHidden/>
              </w:rPr>
            </w:r>
            <w:r w:rsidR="00C95054">
              <w:rPr>
                <w:noProof/>
                <w:webHidden/>
              </w:rPr>
              <w:fldChar w:fldCharType="separate"/>
            </w:r>
            <w:r w:rsidR="00626B1E">
              <w:rPr>
                <w:noProof/>
                <w:webHidden/>
              </w:rPr>
              <w:t>7</w:t>
            </w:r>
            <w:r w:rsidR="00C95054">
              <w:rPr>
                <w:noProof/>
                <w:webHidden/>
              </w:rPr>
              <w:fldChar w:fldCharType="end"/>
            </w:r>
          </w:hyperlink>
        </w:p>
        <w:p w14:paraId="508120B6"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82" w:history="1">
            <w:r w:rsidR="00C95054" w:rsidRPr="003E27CC">
              <w:rPr>
                <w:rStyle w:val="Hyperlink"/>
                <w:noProof/>
              </w:rPr>
              <w:t>Organisatie van de integrale zorg</w:t>
            </w:r>
            <w:r w:rsidR="00C95054">
              <w:rPr>
                <w:noProof/>
                <w:webHidden/>
              </w:rPr>
              <w:tab/>
            </w:r>
            <w:r w:rsidR="00C95054">
              <w:rPr>
                <w:noProof/>
                <w:webHidden/>
              </w:rPr>
              <w:fldChar w:fldCharType="begin"/>
            </w:r>
            <w:r w:rsidR="00C95054">
              <w:rPr>
                <w:noProof/>
                <w:webHidden/>
              </w:rPr>
              <w:instrText xml:space="preserve"> PAGEREF _Toc420655782 \h </w:instrText>
            </w:r>
            <w:r w:rsidR="00C95054">
              <w:rPr>
                <w:noProof/>
                <w:webHidden/>
              </w:rPr>
            </w:r>
            <w:r w:rsidR="00C95054">
              <w:rPr>
                <w:noProof/>
                <w:webHidden/>
              </w:rPr>
              <w:fldChar w:fldCharType="separate"/>
            </w:r>
            <w:r w:rsidR="00626B1E">
              <w:rPr>
                <w:noProof/>
                <w:webHidden/>
              </w:rPr>
              <w:t>8</w:t>
            </w:r>
            <w:r w:rsidR="00C95054">
              <w:rPr>
                <w:noProof/>
                <w:webHidden/>
              </w:rPr>
              <w:fldChar w:fldCharType="end"/>
            </w:r>
          </w:hyperlink>
        </w:p>
        <w:p w14:paraId="04D0CEF2"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83" w:history="1">
            <w:r w:rsidR="00C95054" w:rsidRPr="003E27CC">
              <w:rPr>
                <w:rStyle w:val="Hyperlink"/>
                <w:noProof/>
              </w:rPr>
              <w:t>Behandelopties in de zorgfasen</w:t>
            </w:r>
            <w:r w:rsidR="00C95054">
              <w:rPr>
                <w:noProof/>
                <w:webHidden/>
              </w:rPr>
              <w:tab/>
            </w:r>
            <w:r w:rsidR="00C95054">
              <w:rPr>
                <w:noProof/>
                <w:webHidden/>
              </w:rPr>
              <w:fldChar w:fldCharType="begin"/>
            </w:r>
            <w:r w:rsidR="00C95054">
              <w:rPr>
                <w:noProof/>
                <w:webHidden/>
              </w:rPr>
              <w:instrText xml:space="preserve"> PAGEREF _Toc420655783 \h </w:instrText>
            </w:r>
            <w:r w:rsidR="00C95054">
              <w:rPr>
                <w:noProof/>
                <w:webHidden/>
              </w:rPr>
            </w:r>
            <w:r w:rsidR="00C95054">
              <w:rPr>
                <w:noProof/>
                <w:webHidden/>
              </w:rPr>
              <w:fldChar w:fldCharType="separate"/>
            </w:r>
            <w:r w:rsidR="00626B1E">
              <w:rPr>
                <w:noProof/>
                <w:webHidden/>
              </w:rPr>
              <w:t>8</w:t>
            </w:r>
            <w:r w:rsidR="00C95054">
              <w:rPr>
                <w:noProof/>
                <w:webHidden/>
              </w:rPr>
              <w:fldChar w:fldCharType="end"/>
            </w:r>
          </w:hyperlink>
        </w:p>
        <w:p w14:paraId="599FD1CF"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784" w:history="1">
            <w:r w:rsidR="00C95054" w:rsidRPr="003E27CC">
              <w:rPr>
                <w:rStyle w:val="Hyperlink"/>
                <w:noProof/>
              </w:rPr>
              <w:t>Preventie en vroege opsporing (zie 3.2 en 3.3)</w:t>
            </w:r>
            <w:r w:rsidR="00C95054">
              <w:rPr>
                <w:noProof/>
                <w:webHidden/>
              </w:rPr>
              <w:tab/>
            </w:r>
            <w:r w:rsidR="00C95054">
              <w:rPr>
                <w:noProof/>
                <w:webHidden/>
              </w:rPr>
              <w:fldChar w:fldCharType="begin"/>
            </w:r>
            <w:r w:rsidR="00C95054">
              <w:rPr>
                <w:noProof/>
                <w:webHidden/>
              </w:rPr>
              <w:instrText xml:space="preserve"> PAGEREF _Toc420655784 \h </w:instrText>
            </w:r>
            <w:r w:rsidR="00C95054">
              <w:rPr>
                <w:noProof/>
                <w:webHidden/>
              </w:rPr>
            </w:r>
            <w:r w:rsidR="00C95054">
              <w:rPr>
                <w:noProof/>
                <w:webHidden/>
              </w:rPr>
              <w:fldChar w:fldCharType="separate"/>
            </w:r>
            <w:r w:rsidR="00626B1E">
              <w:rPr>
                <w:noProof/>
                <w:webHidden/>
              </w:rPr>
              <w:t>8</w:t>
            </w:r>
            <w:r w:rsidR="00C95054">
              <w:rPr>
                <w:noProof/>
                <w:webHidden/>
              </w:rPr>
              <w:fldChar w:fldCharType="end"/>
            </w:r>
          </w:hyperlink>
        </w:p>
        <w:p w14:paraId="6340DF5E"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785" w:history="1">
            <w:r w:rsidR="00C95054" w:rsidRPr="003E27CC">
              <w:rPr>
                <w:rStyle w:val="Hyperlink"/>
                <w:noProof/>
              </w:rPr>
              <w:t>Diagnose (zie 3.4)</w:t>
            </w:r>
            <w:r w:rsidR="00C95054">
              <w:rPr>
                <w:noProof/>
                <w:webHidden/>
              </w:rPr>
              <w:tab/>
            </w:r>
            <w:r w:rsidR="00C95054">
              <w:rPr>
                <w:noProof/>
                <w:webHidden/>
              </w:rPr>
              <w:fldChar w:fldCharType="begin"/>
            </w:r>
            <w:r w:rsidR="00C95054">
              <w:rPr>
                <w:noProof/>
                <w:webHidden/>
              </w:rPr>
              <w:instrText xml:space="preserve"> PAGEREF _Toc420655785 \h </w:instrText>
            </w:r>
            <w:r w:rsidR="00C95054">
              <w:rPr>
                <w:noProof/>
                <w:webHidden/>
              </w:rPr>
            </w:r>
            <w:r w:rsidR="00C95054">
              <w:rPr>
                <w:noProof/>
                <w:webHidden/>
              </w:rPr>
              <w:fldChar w:fldCharType="separate"/>
            </w:r>
            <w:r w:rsidR="00626B1E">
              <w:rPr>
                <w:noProof/>
                <w:webHidden/>
              </w:rPr>
              <w:t>9</w:t>
            </w:r>
            <w:r w:rsidR="00C95054">
              <w:rPr>
                <w:noProof/>
                <w:webHidden/>
              </w:rPr>
              <w:fldChar w:fldCharType="end"/>
            </w:r>
          </w:hyperlink>
        </w:p>
        <w:p w14:paraId="4AC60BF0"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786" w:history="1">
            <w:r w:rsidR="00C95054" w:rsidRPr="003E27CC">
              <w:rPr>
                <w:rStyle w:val="Hyperlink"/>
                <w:noProof/>
              </w:rPr>
              <w:t>Behandeling en monitoring (zie 3.5)</w:t>
            </w:r>
            <w:r w:rsidR="00C95054">
              <w:rPr>
                <w:noProof/>
                <w:webHidden/>
              </w:rPr>
              <w:tab/>
            </w:r>
            <w:r w:rsidR="00C95054">
              <w:rPr>
                <w:noProof/>
                <w:webHidden/>
              </w:rPr>
              <w:fldChar w:fldCharType="begin"/>
            </w:r>
            <w:r w:rsidR="00C95054">
              <w:rPr>
                <w:noProof/>
                <w:webHidden/>
              </w:rPr>
              <w:instrText xml:space="preserve"> PAGEREF _Toc420655786 \h </w:instrText>
            </w:r>
            <w:r w:rsidR="00C95054">
              <w:rPr>
                <w:noProof/>
                <w:webHidden/>
              </w:rPr>
            </w:r>
            <w:r w:rsidR="00C95054">
              <w:rPr>
                <w:noProof/>
                <w:webHidden/>
              </w:rPr>
              <w:fldChar w:fldCharType="separate"/>
            </w:r>
            <w:r w:rsidR="00626B1E">
              <w:rPr>
                <w:noProof/>
                <w:webHidden/>
              </w:rPr>
              <w:t>9</w:t>
            </w:r>
            <w:r w:rsidR="00C95054">
              <w:rPr>
                <w:noProof/>
                <w:webHidden/>
              </w:rPr>
              <w:fldChar w:fldCharType="end"/>
            </w:r>
          </w:hyperlink>
        </w:p>
        <w:p w14:paraId="2AC4DA85"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787" w:history="1">
            <w:r w:rsidR="00C95054" w:rsidRPr="003E27CC">
              <w:rPr>
                <w:rStyle w:val="Hyperlink"/>
                <w:noProof/>
                <w:lang w:eastAsia="nl-NL"/>
              </w:rPr>
              <w:t>Sociaal-maatschappelijke participatie (zie 3.6)</w:t>
            </w:r>
            <w:r w:rsidR="00C95054">
              <w:rPr>
                <w:noProof/>
                <w:webHidden/>
              </w:rPr>
              <w:tab/>
            </w:r>
            <w:r w:rsidR="00C95054">
              <w:rPr>
                <w:noProof/>
                <w:webHidden/>
              </w:rPr>
              <w:fldChar w:fldCharType="begin"/>
            </w:r>
            <w:r w:rsidR="00C95054">
              <w:rPr>
                <w:noProof/>
                <w:webHidden/>
              </w:rPr>
              <w:instrText xml:space="preserve"> PAGEREF _Toc420655787 \h </w:instrText>
            </w:r>
            <w:r w:rsidR="00C95054">
              <w:rPr>
                <w:noProof/>
                <w:webHidden/>
              </w:rPr>
            </w:r>
            <w:r w:rsidR="00C95054">
              <w:rPr>
                <w:noProof/>
                <w:webHidden/>
              </w:rPr>
              <w:fldChar w:fldCharType="separate"/>
            </w:r>
            <w:r w:rsidR="00626B1E">
              <w:rPr>
                <w:noProof/>
                <w:webHidden/>
              </w:rPr>
              <w:t>9</w:t>
            </w:r>
            <w:r w:rsidR="00C95054">
              <w:rPr>
                <w:noProof/>
                <w:webHidden/>
              </w:rPr>
              <w:fldChar w:fldCharType="end"/>
            </w:r>
          </w:hyperlink>
        </w:p>
        <w:p w14:paraId="5CFFDC1C"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788" w:history="1">
            <w:r w:rsidR="00C95054" w:rsidRPr="003E27CC">
              <w:rPr>
                <w:rStyle w:val="Hyperlink"/>
                <w:noProof/>
              </w:rPr>
              <w:t>Voorwoord</w:t>
            </w:r>
            <w:r w:rsidR="00C95054">
              <w:rPr>
                <w:noProof/>
                <w:webHidden/>
              </w:rPr>
              <w:tab/>
            </w:r>
            <w:r w:rsidR="00C95054">
              <w:rPr>
                <w:noProof/>
                <w:webHidden/>
              </w:rPr>
              <w:fldChar w:fldCharType="begin"/>
            </w:r>
            <w:r w:rsidR="00C95054">
              <w:rPr>
                <w:noProof/>
                <w:webHidden/>
              </w:rPr>
              <w:instrText xml:space="preserve"> PAGEREF _Toc420655788 \h </w:instrText>
            </w:r>
            <w:r w:rsidR="00C95054">
              <w:rPr>
                <w:noProof/>
                <w:webHidden/>
              </w:rPr>
            </w:r>
            <w:r w:rsidR="00C95054">
              <w:rPr>
                <w:noProof/>
                <w:webHidden/>
              </w:rPr>
              <w:fldChar w:fldCharType="separate"/>
            </w:r>
            <w:r w:rsidR="00626B1E">
              <w:rPr>
                <w:noProof/>
                <w:webHidden/>
              </w:rPr>
              <w:t>11</w:t>
            </w:r>
            <w:r w:rsidR="00C95054">
              <w:rPr>
                <w:noProof/>
                <w:webHidden/>
              </w:rPr>
              <w:fldChar w:fldCharType="end"/>
            </w:r>
          </w:hyperlink>
        </w:p>
        <w:p w14:paraId="5EABF610"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789" w:history="1">
            <w:r w:rsidR="00C95054" w:rsidRPr="003E27CC">
              <w:rPr>
                <w:rStyle w:val="Hyperlink"/>
                <w:noProof/>
              </w:rPr>
              <w:t xml:space="preserve">1 </w:t>
            </w:r>
            <w:r w:rsidR="00C95054" w:rsidRPr="003E27CC">
              <w:rPr>
                <w:rStyle w:val="Hyperlink"/>
                <w:noProof/>
                <w:lang w:eastAsia="nl-NL"/>
              </w:rPr>
              <w:t>Inleiding</w:t>
            </w:r>
            <w:r w:rsidR="00C95054">
              <w:rPr>
                <w:noProof/>
                <w:webHidden/>
              </w:rPr>
              <w:tab/>
            </w:r>
            <w:r w:rsidR="00C95054">
              <w:rPr>
                <w:noProof/>
                <w:webHidden/>
              </w:rPr>
              <w:fldChar w:fldCharType="begin"/>
            </w:r>
            <w:r w:rsidR="00C95054">
              <w:rPr>
                <w:noProof/>
                <w:webHidden/>
              </w:rPr>
              <w:instrText xml:space="preserve"> PAGEREF _Toc420655789 \h </w:instrText>
            </w:r>
            <w:r w:rsidR="00C95054">
              <w:rPr>
                <w:noProof/>
                <w:webHidden/>
              </w:rPr>
            </w:r>
            <w:r w:rsidR="00C95054">
              <w:rPr>
                <w:noProof/>
                <w:webHidden/>
              </w:rPr>
              <w:fldChar w:fldCharType="separate"/>
            </w:r>
            <w:r w:rsidR="00626B1E">
              <w:rPr>
                <w:noProof/>
                <w:webHidden/>
              </w:rPr>
              <w:t>13</w:t>
            </w:r>
            <w:r w:rsidR="00C95054">
              <w:rPr>
                <w:noProof/>
                <w:webHidden/>
              </w:rPr>
              <w:fldChar w:fldCharType="end"/>
            </w:r>
          </w:hyperlink>
        </w:p>
        <w:p w14:paraId="060BA021"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90" w:history="1">
            <w:r w:rsidR="00C95054" w:rsidRPr="003E27CC">
              <w:rPr>
                <w:rStyle w:val="Hyperlink"/>
                <w:rFonts w:eastAsia="MS Mincho"/>
                <w:noProof/>
              </w:rPr>
              <w:t>1.1. Zorgstandaard</w:t>
            </w:r>
            <w:r w:rsidR="00C95054">
              <w:rPr>
                <w:noProof/>
                <w:webHidden/>
              </w:rPr>
              <w:tab/>
            </w:r>
            <w:r w:rsidR="00C95054">
              <w:rPr>
                <w:noProof/>
                <w:webHidden/>
              </w:rPr>
              <w:fldChar w:fldCharType="begin"/>
            </w:r>
            <w:r w:rsidR="00C95054">
              <w:rPr>
                <w:noProof/>
                <w:webHidden/>
              </w:rPr>
              <w:instrText xml:space="preserve"> PAGEREF _Toc420655790 \h </w:instrText>
            </w:r>
            <w:r w:rsidR="00C95054">
              <w:rPr>
                <w:noProof/>
                <w:webHidden/>
              </w:rPr>
            </w:r>
            <w:r w:rsidR="00C95054">
              <w:rPr>
                <w:noProof/>
                <w:webHidden/>
              </w:rPr>
              <w:fldChar w:fldCharType="separate"/>
            </w:r>
            <w:r w:rsidR="00626B1E">
              <w:rPr>
                <w:noProof/>
                <w:webHidden/>
              </w:rPr>
              <w:t>13</w:t>
            </w:r>
            <w:r w:rsidR="00C95054">
              <w:rPr>
                <w:noProof/>
                <w:webHidden/>
              </w:rPr>
              <w:fldChar w:fldCharType="end"/>
            </w:r>
          </w:hyperlink>
        </w:p>
        <w:p w14:paraId="070ABD13"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791" w:history="1">
            <w:r w:rsidR="00C95054" w:rsidRPr="003E27CC">
              <w:rPr>
                <w:rStyle w:val="Hyperlink"/>
                <w:noProof/>
              </w:rPr>
              <w:t>Zorgstandaarden voor zeldzame aandoeningen</w:t>
            </w:r>
            <w:r w:rsidR="00C95054">
              <w:rPr>
                <w:noProof/>
                <w:webHidden/>
              </w:rPr>
              <w:tab/>
            </w:r>
            <w:r w:rsidR="00C95054">
              <w:rPr>
                <w:noProof/>
                <w:webHidden/>
              </w:rPr>
              <w:fldChar w:fldCharType="begin"/>
            </w:r>
            <w:r w:rsidR="00C95054">
              <w:rPr>
                <w:noProof/>
                <w:webHidden/>
              </w:rPr>
              <w:instrText xml:space="preserve"> PAGEREF _Toc420655791 \h </w:instrText>
            </w:r>
            <w:r w:rsidR="00C95054">
              <w:rPr>
                <w:noProof/>
                <w:webHidden/>
              </w:rPr>
            </w:r>
            <w:r w:rsidR="00C95054">
              <w:rPr>
                <w:noProof/>
                <w:webHidden/>
              </w:rPr>
              <w:fldChar w:fldCharType="separate"/>
            </w:r>
            <w:r w:rsidR="00626B1E">
              <w:rPr>
                <w:noProof/>
                <w:webHidden/>
              </w:rPr>
              <w:t>13</w:t>
            </w:r>
            <w:r w:rsidR="00C95054">
              <w:rPr>
                <w:noProof/>
                <w:webHidden/>
              </w:rPr>
              <w:fldChar w:fldCharType="end"/>
            </w:r>
          </w:hyperlink>
        </w:p>
        <w:p w14:paraId="42044663"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792" w:history="1">
            <w:r w:rsidR="00C95054" w:rsidRPr="003E27CC">
              <w:rPr>
                <w:rStyle w:val="Hyperlink"/>
                <w:noProof/>
              </w:rPr>
              <w:t>Onderdelen van een zorgstandaard</w:t>
            </w:r>
            <w:r w:rsidR="00C95054">
              <w:rPr>
                <w:noProof/>
                <w:webHidden/>
              </w:rPr>
              <w:tab/>
            </w:r>
            <w:r w:rsidR="00C95054">
              <w:rPr>
                <w:noProof/>
                <w:webHidden/>
              </w:rPr>
              <w:fldChar w:fldCharType="begin"/>
            </w:r>
            <w:r w:rsidR="00C95054">
              <w:rPr>
                <w:noProof/>
                <w:webHidden/>
              </w:rPr>
              <w:instrText xml:space="preserve"> PAGEREF _Toc420655792 \h </w:instrText>
            </w:r>
            <w:r w:rsidR="00C95054">
              <w:rPr>
                <w:noProof/>
                <w:webHidden/>
              </w:rPr>
            </w:r>
            <w:r w:rsidR="00C95054">
              <w:rPr>
                <w:noProof/>
                <w:webHidden/>
              </w:rPr>
              <w:fldChar w:fldCharType="separate"/>
            </w:r>
            <w:r w:rsidR="00626B1E">
              <w:rPr>
                <w:noProof/>
                <w:webHidden/>
              </w:rPr>
              <w:t>13</w:t>
            </w:r>
            <w:r w:rsidR="00C95054">
              <w:rPr>
                <w:noProof/>
                <w:webHidden/>
              </w:rPr>
              <w:fldChar w:fldCharType="end"/>
            </w:r>
          </w:hyperlink>
        </w:p>
        <w:p w14:paraId="390D1E8E"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93" w:history="1">
            <w:r w:rsidR="00C95054" w:rsidRPr="003E27CC">
              <w:rPr>
                <w:rStyle w:val="Hyperlink"/>
                <w:noProof/>
              </w:rPr>
              <w:t>1.2 Verantwoording</w:t>
            </w:r>
            <w:r w:rsidR="00C95054">
              <w:rPr>
                <w:noProof/>
                <w:webHidden/>
              </w:rPr>
              <w:tab/>
            </w:r>
            <w:r w:rsidR="00C95054">
              <w:rPr>
                <w:noProof/>
                <w:webHidden/>
              </w:rPr>
              <w:fldChar w:fldCharType="begin"/>
            </w:r>
            <w:r w:rsidR="00C95054">
              <w:rPr>
                <w:noProof/>
                <w:webHidden/>
              </w:rPr>
              <w:instrText xml:space="preserve"> PAGEREF _Toc420655793 \h </w:instrText>
            </w:r>
            <w:r w:rsidR="00C95054">
              <w:rPr>
                <w:noProof/>
                <w:webHidden/>
              </w:rPr>
            </w:r>
            <w:r w:rsidR="00C95054">
              <w:rPr>
                <w:noProof/>
                <w:webHidden/>
              </w:rPr>
              <w:fldChar w:fldCharType="separate"/>
            </w:r>
            <w:r w:rsidR="00626B1E">
              <w:rPr>
                <w:noProof/>
                <w:webHidden/>
              </w:rPr>
              <w:t>14</w:t>
            </w:r>
            <w:r w:rsidR="00C95054">
              <w:rPr>
                <w:noProof/>
                <w:webHidden/>
              </w:rPr>
              <w:fldChar w:fldCharType="end"/>
            </w:r>
          </w:hyperlink>
        </w:p>
        <w:p w14:paraId="4759F837"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94" w:history="1">
            <w:r w:rsidR="00C95054" w:rsidRPr="003E27CC">
              <w:rPr>
                <w:rStyle w:val="Hyperlink"/>
                <w:rFonts w:eastAsia="MS Mincho"/>
                <w:noProof/>
              </w:rPr>
              <w:t>1.3 Juridisch kader</w:t>
            </w:r>
            <w:r w:rsidR="00C95054">
              <w:rPr>
                <w:noProof/>
                <w:webHidden/>
              </w:rPr>
              <w:tab/>
            </w:r>
            <w:r w:rsidR="00C95054">
              <w:rPr>
                <w:noProof/>
                <w:webHidden/>
              </w:rPr>
              <w:fldChar w:fldCharType="begin"/>
            </w:r>
            <w:r w:rsidR="00C95054">
              <w:rPr>
                <w:noProof/>
                <w:webHidden/>
              </w:rPr>
              <w:instrText xml:space="preserve"> PAGEREF _Toc420655794 \h </w:instrText>
            </w:r>
            <w:r w:rsidR="00C95054">
              <w:rPr>
                <w:noProof/>
                <w:webHidden/>
              </w:rPr>
            </w:r>
            <w:r w:rsidR="00C95054">
              <w:rPr>
                <w:noProof/>
                <w:webHidden/>
              </w:rPr>
              <w:fldChar w:fldCharType="separate"/>
            </w:r>
            <w:r w:rsidR="00626B1E">
              <w:rPr>
                <w:noProof/>
                <w:webHidden/>
              </w:rPr>
              <w:t>15</w:t>
            </w:r>
            <w:r w:rsidR="00C95054">
              <w:rPr>
                <w:noProof/>
                <w:webHidden/>
              </w:rPr>
              <w:fldChar w:fldCharType="end"/>
            </w:r>
          </w:hyperlink>
        </w:p>
        <w:p w14:paraId="61942C85"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95" w:history="1">
            <w:r w:rsidR="00C95054" w:rsidRPr="003E27CC">
              <w:rPr>
                <w:rStyle w:val="Hyperlink"/>
                <w:noProof/>
              </w:rPr>
              <w:t>1.4 Beheer en onderhoud</w:t>
            </w:r>
            <w:r w:rsidR="00C95054">
              <w:rPr>
                <w:noProof/>
                <w:webHidden/>
              </w:rPr>
              <w:tab/>
            </w:r>
            <w:r w:rsidR="00C95054">
              <w:rPr>
                <w:noProof/>
                <w:webHidden/>
              </w:rPr>
              <w:fldChar w:fldCharType="begin"/>
            </w:r>
            <w:r w:rsidR="00C95054">
              <w:rPr>
                <w:noProof/>
                <w:webHidden/>
              </w:rPr>
              <w:instrText xml:space="preserve"> PAGEREF _Toc420655795 \h </w:instrText>
            </w:r>
            <w:r w:rsidR="00C95054">
              <w:rPr>
                <w:noProof/>
                <w:webHidden/>
              </w:rPr>
            </w:r>
            <w:r w:rsidR="00C95054">
              <w:rPr>
                <w:noProof/>
                <w:webHidden/>
              </w:rPr>
              <w:fldChar w:fldCharType="separate"/>
            </w:r>
            <w:r w:rsidR="00626B1E">
              <w:rPr>
                <w:noProof/>
                <w:webHidden/>
              </w:rPr>
              <w:t>16</w:t>
            </w:r>
            <w:r w:rsidR="00C95054">
              <w:rPr>
                <w:noProof/>
                <w:webHidden/>
              </w:rPr>
              <w:fldChar w:fldCharType="end"/>
            </w:r>
          </w:hyperlink>
        </w:p>
        <w:p w14:paraId="0C7CE2A8"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96" w:history="1">
            <w:r w:rsidR="00C95054" w:rsidRPr="003E27CC">
              <w:rPr>
                <w:rStyle w:val="Hyperlink"/>
                <w:rFonts w:eastAsia="MS Mincho"/>
                <w:noProof/>
              </w:rPr>
              <w:t>1.5 Leeswijzer</w:t>
            </w:r>
            <w:r w:rsidR="00C95054">
              <w:rPr>
                <w:noProof/>
                <w:webHidden/>
              </w:rPr>
              <w:tab/>
            </w:r>
            <w:r w:rsidR="00C95054">
              <w:rPr>
                <w:noProof/>
                <w:webHidden/>
              </w:rPr>
              <w:fldChar w:fldCharType="begin"/>
            </w:r>
            <w:r w:rsidR="00C95054">
              <w:rPr>
                <w:noProof/>
                <w:webHidden/>
              </w:rPr>
              <w:instrText xml:space="preserve"> PAGEREF _Toc420655796 \h </w:instrText>
            </w:r>
            <w:r w:rsidR="00C95054">
              <w:rPr>
                <w:noProof/>
                <w:webHidden/>
              </w:rPr>
            </w:r>
            <w:r w:rsidR="00C95054">
              <w:rPr>
                <w:noProof/>
                <w:webHidden/>
              </w:rPr>
              <w:fldChar w:fldCharType="separate"/>
            </w:r>
            <w:r w:rsidR="00626B1E">
              <w:rPr>
                <w:noProof/>
                <w:webHidden/>
              </w:rPr>
              <w:t>16</w:t>
            </w:r>
            <w:r w:rsidR="00C95054">
              <w:rPr>
                <w:noProof/>
                <w:webHidden/>
              </w:rPr>
              <w:fldChar w:fldCharType="end"/>
            </w:r>
          </w:hyperlink>
        </w:p>
        <w:p w14:paraId="2E0FEF92"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797" w:history="1">
            <w:r w:rsidR="00C95054" w:rsidRPr="003E27CC">
              <w:rPr>
                <w:rStyle w:val="Hyperlink"/>
                <w:noProof/>
              </w:rPr>
              <w:t>2 Neurofibromatose type 1</w:t>
            </w:r>
            <w:r w:rsidR="00C95054">
              <w:rPr>
                <w:noProof/>
                <w:webHidden/>
              </w:rPr>
              <w:tab/>
            </w:r>
            <w:r w:rsidR="00C95054">
              <w:rPr>
                <w:noProof/>
                <w:webHidden/>
              </w:rPr>
              <w:fldChar w:fldCharType="begin"/>
            </w:r>
            <w:r w:rsidR="00C95054">
              <w:rPr>
                <w:noProof/>
                <w:webHidden/>
              </w:rPr>
              <w:instrText xml:space="preserve"> PAGEREF _Toc420655797 \h </w:instrText>
            </w:r>
            <w:r w:rsidR="00C95054">
              <w:rPr>
                <w:noProof/>
                <w:webHidden/>
              </w:rPr>
            </w:r>
            <w:r w:rsidR="00C95054">
              <w:rPr>
                <w:noProof/>
                <w:webHidden/>
              </w:rPr>
              <w:fldChar w:fldCharType="separate"/>
            </w:r>
            <w:r w:rsidR="00626B1E">
              <w:rPr>
                <w:noProof/>
                <w:webHidden/>
              </w:rPr>
              <w:t>17</w:t>
            </w:r>
            <w:r w:rsidR="00C95054">
              <w:rPr>
                <w:noProof/>
                <w:webHidden/>
              </w:rPr>
              <w:fldChar w:fldCharType="end"/>
            </w:r>
          </w:hyperlink>
        </w:p>
        <w:p w14:paraId="346671C8"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98" w:history="1">
            <w:r w:rsidR="00C95054" w:rsidRPr="003E27CC">
              <w:rPr>
                <w:rStyle w:val="Hyperlink"/>
                <w:noProof/>
              </w:rPr>
              <w:t>2.1 Korte omschrijving van de aandoening</w:t>
            </w:r>
            <w:r w:rsidR="00C95054">
              <w:rPr>
                <w:noProof/>
                <w:webHidden/>
              </w:rPr>
              <w:tab/>
            </w:r>
            <w:r w:rsidR="00C95054">
              <w:rPr>
                <w:noProof/>
                <w:webHidden/>
              </w:rPr>
              <w:fldChar w:fldCharType="begin"/>
            </w:r>
            <w:r w:rsidR="00C95054">
              <w:rPr>
                <w:noProof/>
                <w:webHidden/>
              </w:rPr>
              <w:instrText xml:space="preserve"> PAGEREF _Toc420655798 \h </w:instrText>
            </w:r>
            <w:r w:rsidR="00C95054">
              <w:rPr>
                <w:noProof/>
                <w:webHidden/>
              </w:rPr>
            </w:r>
            <w:r w:rsidR="00C95054">
              <w:rPr>
                <w:noProof/>
                <w:webHidden/>
              </w:rPr>
              <w:fldChar w:fldCharType="separate"/>
            </w:r>
            <w:r w:rsidR="00626B1E">
              <w:rPr>
                <w:noProof/>
                <w:webHidden/>
              </w:rPr>
              <w:t>17</w:t>
            </w:r>
            <w:r w:rsidR="00C95054">
              <w:rPr>
                <w:noProof/>
                <w:webHidden/>
              </w:rPr>
              <w:fldChar w:fldCharType="end"/>
            </w:r>
          </w:hyperlink>
        </w:p>
        <w:p w14:paraId="5927D2E8"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799" w:history="1">
            <w:r w:rsidR="00C95054" w:rsidRPr="003E27CC">
              <w:rPr>
                <w:rStyle w:val="Hyperlink"/>
                <w:noProof/>
              </w:rPr>
              <w:t>2.2 Incidentie en prevalentie</w:t>
            </w:r>
            <w:r w:rsidR="00C95054">
              <w:rPr>
                <w:noProof/>
                <w:webHidden/>
              </w:rPr>
              <w:tab/>
            </w:r>
            <w:r w:rsidR="00C95054">
              <w:rPr>
                <w:noProof/>
                <w:webHidden/>
              </w:rPr>
              <w:fldChar w:fldCharType="begin"/>
            </w:r>
            <w:r w:rsidR="00C95054">
              <w:rPr>
                <w:noProof/>
                <w:webHidden/>
              </w:rPr>
              <w:instrText xml:space="preserve"> PAGEREF _Toc420655799 \h </w:instrText>
            </w:r>
            <w:r w:rsidR="00C95054">
              <w:rPr>
                <w:noProof/>
                <w:webHidden/>
              </w:rPr>
            </w:r>
            <w:r w:rsidR="00C95054">
              <w:rPr>
                <w:noProof/>
                <w:webHidden/>
              </w:rPr>
              <w:fldChar w:fldCharType="separate"/>
            </w:r>
            <w:r w:rsidR="00626B1E">
              <w:rPr>
                <w:noProof/>
                <w:webHidden/>
              </w:rPr>
              <w:t>18</w:t>
            </w:r>
            <w:r w:rsidR="00C95054">
              <w:rPr>
                <w:noProof/>
                <w:webHidden/>
              </w:rPr>
              <w:fldChar w:fldCharType="end"/>
            </w:r>
          </w:hyperlink>
        </w:p>
        <w:p w14:paraId="67D2F288"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00" w:history="1">
            <w:r w:rsidR="00C95054" w:rsidRPr="003E27CC">
              <w:rPr>
                <w:rStyle w:val="Hyperlink"/>
                <w:noProof/>
              </w:rPr>
              <w:t>2.3 Oorzaak en erfelijkheid</w:t>
            </w:r>
            <w:r w:rsidR="00C95054">
              <w:rPr>
                <w:noProof/>
                <w:webHidden/>
              </w:rPr>
              <w:tab/>
            </w:r>
            <w:r w:rsidR="00C95054">
              <w:rPr>
                <w:noProof/>
                <w:webHidden/>
              </w:rPr>
              <w:fldChar w:fldCharType="begin"/>
            </w:r>
            <w:r w:rsidR="00C95054">
              <w:rPr>
                <w:noProof/>
                <w:webHidden/>
              </w:rPr>
              <w:instrText xml:space="preserve"> PAGEREF _Toc420655800 \h </w:instrText>
            </w:r>
            <w:r w:rsidR="00C95054">
              <w:rPr>
                <w:noProof/>
                <w:webHidden/>
              </w:rPr>
            </w:r>
            <w:r w:rsidR="00C95054">
              <w:rPr>
                <w:noProof/>
                <w:webHidden/>
              </w:rPr>
              <w:fldChar w:fldCharType="separate"/>
            </w:r>
            <w:r w:rsidR="00626B1E">
              <w:rPr>
                <w:noProof/>
                <w:webHidden/>
              </w:rPr>
              <w:t>18</w:t>
            </w:r>
            <w:r w:rsidR="00C95054">
              <w:rPr>
                <w:noProof/>
                <w:webHidden/>
              </w:rPr>
              <w:fldChar w:fldCharType="end"/>
            </w:r>
          </w:hyperlink>
        </w:p>
        <w:p w14:paraId="22AF4CF6"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1" w:history="1">
            <w:r w:rsidR="00C95054" w:rsidRPr="003E27CC">
              <w:rPr>
                <w:rStyle w:val="Hyperlink"/>
                <w:noProof/>
                <w:lang w:eastAsia="nl-NL"/>
              </w:rPr>
              <w:t>2.3.1 Genetica van NF1</w:t>
            </w:r>
            <w:r w:rsidR="00C95054">
              <w:rPr>
                <w:noProof/>
                <w:webHidden/>
              </w:rPr>
              <w:tab/>
            </w:r>
            <w:r w:rsidR="00C95054">
              <w:rPr>
                <w:noProof/>
                <w:webHidden/>
              </w:rPr>
              <w:fldChar w:fldCharType="begin"/>
            </w:r>
            <w:r w:rsidR="00C95054">
              <w:rPr>
                <w:noProof/>
                <w:webHidden/>
              </w:rPr>
              <w:instrText xml:space="preserve"> PAGEREF _Toc420655801 \h </w:instrText>
            </w:r>
            <w:r w:rsidR="00C95054">
              <w:rPr>
                <w:noProof/>
                <w:webHidden/>
              </w:rPr>
            </w:r>
            <w:r w:rsidR="00C95054">
              <w:rPr>
                <w:noProof/>
                <w:webHidden/>
              </w:rPr>
              <w:fldChar w:fldCharType="separate"/>
            </w:r>
            <w:r w:rsidR="00626B1E">
              <w:rPr>
                <w:noProof/>
                <w:webHidden/>
              </w:rPr>
              <w:t>18</w:t>
            </w:r>
            <w:r w:rsidR="00C95054">
              <w:rPr>
                <w:noProof/>
                <w:webHidden/>
              </w:rPr>
              <w:fldChar w:fldCharType="end"/>
            </w:r>
          </w:hyperlink>
        </w:p>
        <w:p w14:paraId="3A282F04"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2" w:history="1">
            <w:r w:rsidR="00C95054" w:rsidRPr="003E27CC">
              <w:rPr>
                <w:rStyle w:val="Hyperlink"/>
                <w:noProof/>
                <w:lang w:eastAsia="nl-NL"/>
              </w:rPr>
              <w:t>2.3.2 Genotype-fenotype relaties</w:t>
            </w:r>
            <w:r w:rsidR="00C95054">
              <w:rPr>
                <w:noProof/>
                <w:webHidden/>
              </w:rPr>
              <w:tab/>
            </w:r>
            <w:r w:rsidR="00C95054">
              <w:rPr>
                <w:noProof/>
                <w:webHidden/>
              </w:rPr>
              <w:fldChar w:fldCharType="begin"/>
            </w:r>
            <w:r w:rsidR="00C95054">
              <w:rPr>
                <w:noProof/>
                <w:webHidden/>
              </w:rPr>
              <w:instrText xml:space="preserve"> PAGEREF _Toc420655802 \h </w:instrText>
            </w:r>
            <w:r w:rsidR="00C95054">
              <w:rPr>
                <w:noProof/>
                <w:webHidden/>
              </w:rPr>
            </w:r>
            <w:r w:rsidR="00C95054">
              <w:rPr>
                <w:noProof/>
                <w:webHidden/>
              </w:rPr>
              <w:fldChar w:fldCharType="separate"/>
            </w:r>
            <w:r w:rsidR="00626B1E">
              <w:rPr>
                <w:noProof/>
                <w:webHidden/>
              </w:rPr>
              <w:t>19</w:t>
            </w:r>
            <w:r w:rsidR="00C95054">
              <w:rPr>
                <w:noProof/>
                <w:webHidden/>
              </w:rPr>
              <w:fldChar w:fldCharType="end"/>
            </w:r>
          </w:hyperlink>
        </w:p>
        <w:p w14:paraId="32A08864"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3" w:history="1">
            <w:r w:rsidR="00C95054" w:rsidRPr="003E27CC">
              <w:rPr>
                <w:rStyle w:val="Hyperlink"/>
                <w:noProof/>
              </w:rPr>
              <w:t>2.3.3 Testen van de genetische afwijkingen bij NF1</w:t>
            </w:r>
            <w:r w:rsidR="00C95054">
              <w:rPr>
                <w:noProof/>
                <w:webHidden/>
              </w:rPr>
              <w:tab/>
            </w:r>
            <w:r w:rsidR="00C95054">
              <w:rPr>
                <w:noProof/>
                <w:webHidden/>
              </w:rPr>
              <w:fldChar w:fldCharType="begin"/>
            </w:r>
            <w:r w:rsidR="00C95054">
              <w:rPr>
                <w:noProof/>
                <w:webHidden/>
              </w:rPr>
              <w:instrText xml:space="preserve"> PAGEREF _Toc420655803 \h </w:instrText>
            </w:r>
            <w:r w:rsidR="00C95054">
              <w:rPr>
                <w:noProof/>
                <w:webHidden/>
              </w:rPr>
            </w:r>
            <w:r w:rsidR="00C95054">
              <w:rPr>
                <w:noProof/>
                <w:webHidden/>
              </w:rPr>
              <w:fldChar w:fldCharType="separate"/>
            </w:r>
            <w:r w:rsidR="00626B1E">
              <w:rPr>
                <w:noProof/>
                <w:webHidden/>
              </w:rPr>
              <w:t>19</w:t>
            </w:r>
            <w:r w:rsidR="00C95054">
              <w:rPr>
                <w:noProof/>
                <w:webHidden/>
              </w:rPr>
              <w:fldChar w:fldCharType="end"/>
            </w:r>
          </w:hyperlink>
        </w:p>
        <w:p w14:paraId="539D394C"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4" w:history="1">
            <w:r w:rsidR="00C95054" w:rsidRPr="003E27CC">
              <w:rPr>
                <w:rStyle w:val="Hyperlink"/>
                <w:noProof/>
                <w:lang w:eastAsia="nl-NL"/>
              </w:rPr>
              <w:t>2.3.4 Overerving</w:t>
            </w:r>
            <w:r w:rsidR="00C95054">
              <w:rPr>
                <w:noProof/>
                <w:webHidden/>
              </w:rPr>
              <w:tab/>
            </w:r>
            <w:r w:rsidR="00C95054">
              <w:rPr>
                <w:noProof/>
                <w:webHidden/>
              </w:rPr>
              <w:fldChar w:fldCharType="begin"/>
            </w:r>
            <w:r w:rsidR="00C95054">
              <w:rPr>
                <w:noProof/>
                <w:webHidden/>
              </w:rPr>
              <w:instrText xml:space="preserve"> PAGEREF _Toc420655804 \h </w:instrText>
            </w:r>
            <w:r w:rsidR="00C95054">
              <w:rPr>
                <w:noProof/>
                <w:webHidden/>
              </w:rPr>
            </w:r>
            <w:r w:rsidR="00C95054">
              <w:rPr>
                <w:noProof/>
                <w:webHidden/>
              </w:rPr>
              <w:fldChar w:fldCharType="separate"/>
            </w:r>
            <w:r w:rsidR="00626B1E">
              <w:rPr>
                <w:noProof/>
                <w:webHidden/>
              </w:rPr>
              <w:t>20</w:t>
            </w:r>
            <w:r w:rsidR="00C95054">
              <w:rPr>
                <w:noProof/>
                <w:webHidden/>
              </w:rPr>
              <w:fldChar w:fldCharType="end"/>
            </w:r>
          </w:hyperlink>
        </w:p>
        <w:p w14:paraId="51ABF1B3"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05" w:history="1">
            <w:r w:rsidR="00C95054" w:rsidRPr="003E27CC">
              <w:rPr>
                <w:rStyle w:val="Hyperlink"/>
                <w:noProof/>
                <w:lang w:eastAsia="nl-NL"/>
              </w:rPr>
              <w:t>2.4 NF1 subtypen</w:t>
            </w:r>
            <w:r w:rsidR="00C95054">
              <w:rPr>
                <w:noProof/>
                <w:webHidden/>
              </w:rPr>
              <w:tab/>
            </w:r>
            <w:r w:rsidR="00C95054">
              <w:rPr>
                <w:noProof/>
                <w:webHidden/>
              </w:rPr>
              <w:fldChar w:fldCharType="begin"/>
            </w:r>
            <w:r w:rsidR="00C95054">
              <w:rPr>
                <w:noProof/>
                <w:webHidden/>
              </w:rPr>
              <w:instrText xml:space="preserve"> PAGEREF _Toc420655805 \h </w:instrText>
            </w:r>
            <w:r w:rsidR="00C95054">
              <w:rPr>
                <w:noProof/>
                <w:webHidden/>
              </w:rPr>
            </w:r>
            <w:r w:rsidR="00C95054">
              <w:rPr>
                <w:noProof/>
                <w:webHidden/>
              </w:rPr>
              <w:fldChar w:fldCharType="separate"/>
            </w:r>
            <w:r w:rsidR="00626B1E">
              <w:rPr>
                <w:noProof/>
                <w:webHidden/>
              </w:rPr>
              <w:t>21</w:t>
            </w:r>
            <w:r w:rsidR="00C95054">
              <w:rPr>
                <w:noProof/>
                <w:webHidden/>
              </w:rPr>
              <w:fldChar w:fldCharType="end"/>
            </w:r>
          </w:hyperlink>
        </w:p>
        <w:p w14:paraId="4C6438BE"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6" w:history="1">
            <w:r w:rsidR="00C95054" w:rsidRPr="003E27CC">
              <w:rPr>
                <w:rStyle w:val="Hyperlink"/>
                <w:noProof/>
                <w:lang w:eastAsia="nl-NL"/>
              </w:rPr>
              <w:t>2.4.1 Gegeneraliseerde NF1</w:t>
            </w:r>
            <w:r w:rsidR="00C95054">
              <w:rPr>
                <w:noProof/>
                <w:webHidden/>
              </w:rPr>
              <w:tab/>
            </w:r>
            <w:r w:rsidR="00C95054">
              <w:rPr>
                <w:noProof/>
                <w:webHidden/>
              </w:rPr>
              <w:fldChar w:fldCharType="begin"/>
            </w:r>
            <w:r w:rsidR="00C95054">
              <w:rPr>
                <w:noProof/>
                <w:webHidden/>
              </w:rPr>
              <w:instrText xml:space="preserve"> PAGEREF _Toc420655806 \h </w:instrText>
            </w:r>
            <w:r w:rsidR="00C95054">
              <w:rPr>
                <w:noProof/>
                <w:webHidden/>
              </w:rPr>
            </w:r>
            <w:r w:rsidR="00C95054">
              <w:rPr>
                <w:noProof/>
                <w:webHidden/>
              </w:rPr>
              <w:fldChar w:fldCharType="separate"/>
            </w:r>
            <w:r w:rsidR="00626B1E">
              <w:rPr>
                <w:noProof/>
                <w:webHidden/>
              </w:rPr>
              <w:t>21</w:t>
            </w:r>
            <w:r w:rsidR="00C95054">
              <w:rPr>
                <w:noProof/>
                <w:webHidden/>
              </w:rPr>
              <w:fldChar w:fldCharType="end"/>
            </w:r>
          </w:hyperlink>
        </w:p>
        <w:p w14:paraId="3BE1AD43"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7" w:history="1">
            <w:r w:rsidR="00C95054" w:rsidRPr="003E27CC">
              <w:rPr>
                <w:rStyle w:val="Hyperlink"/>
                <w:noProof/>
                <w:lang w:eastAsia="nl-NL"/>
              </w:rPr>
              <w:t>2.4.2 Segmentale NF1</w:t>
            </w:r>
            <w:r w:rsidR="00C95054">
              <w:rPr>
                <w:noProof/>
                <w:webHidden/>
              </w:rPr>
              <w:tab/>
            </w:r>
            <w:r w:rsidR="00C95054">
              <w:rPr>
                <w:noProof/>
                <w:webHidden/>
              </w:rPr>
              <w:fldChar w:fldCharType="begin"/>
            </w:r>
            <w:r w:rsidR="00C95054">
              <w:rPr>
                <w:noProof/>
                <w:webHidden/>
              </w:rPr>
              <w:instrText xml:space="preserve"> PAGEREF _Toc420655807 \h </w:instrText>
            </w:r>
            <w:r w:rsidR="00C95054">
              <w:rPr>
                <w:noProof/>
                <w:webHidden/>
              </w:rPr>
            </w:r>
            <w:r w:rsidR="00C95054">
              <w:rPr>
                <w:noProof/>
                <w:webHidden/>
              </w:rPr>
              <w:fldChar w:fldCharType="separate"/>
            </w:r>
            <w:r w:rsidR="00626B1E">
              <w:rPr>
                <w:noProof/>
                <w:webHidden/>
              </w:rPr>
              <w:t>21</w:t>
            </w:r>
            <w:r w:rsidR="00C95054">
              <w:rPr>
                <w:noProof/>
                <w:webHidden/>
              </w:rPr>
              <w:fldChar w:fldCharType="end"/>
            </w:r>
          </w:hyperlink>
        </w:p>
        <w:p w14:paraId="5BC0ADD1"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8" w:history="1">
            <w:r w:rsidR="00C95054" w:rsidRPr="003E27CC">
              <w:rPr>
                <w:rStyle w:val="Hyperlink"/>
                <w:noProof/>
                <w:lang w:eastAsia="nl-NL"/>
              </w:rPr>
              <w:t>2.4.3 NF1 microdeletie syndroom</w:t>
            </w:r>
            <w:r w:rsidR="00C95054">
              <w:rPr>
                <w:noProof/>
                <w:webHidden/>
              </w:rPr>
              <w:tab/>
            </w:r>
            <w:r w:rsidR="00C95054">
              <w:rPr>
                <w:noProof/>
                <w:webHidden/>
              </w:rPr>
              <w:fldChar w:fldCharType="begin"/>
            </w:r>
            <w:r w:rsidR="00C95054">
              <w:rPr>
                <w:noProof/>
                <w:webHidden/>
              </w:rPr>
              <w:instrText xml:space="preserve"> PAGEREF _Toc420655808 \h </w:instrText>
            </w:r>
            <w:r w:rsidR="00C95054">
              <w:rPr>
                <w:noProof/>
                <w:webHidden/>
              </w:rPr>
            </w:r>
            <w:r w:rsidR="00C95054">
              <w:rPr>
                <w:noProof/>
                <w:webHidden/>
              </w:rPr>
              <w:fldChar w:fldCharType="separate"/>
            </w:r>
            <w:r w:rsidR="00626B1E">
              <w:rPr>
                <w:noProof/>
                <w:webHidden/>
              </w:rPr>
              <w:t>22</w:t>
            </w:r>
            <w:r w:rsidR="00C95054">
              <w:rPr>
                <w:noProof/>
                <w:webHidden/>
              </w:rPr>
              <w:fldChar w:fldCharType="end"/>
            </w:r>
          </w:hyperlink>
        </w:p>
        <w:p w14:paraId="09D919E6"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09" w:history="1">
            <w:r w:rsidR="00C95054" w:rsidRPr="003E27CC">
              <w:rPr>
                <w:rStyle w:val="Hyperlink"/>
                <w:noProof/>
                <w:lang w:eastAsia="nl-NL"/>
              </w:rPr>
              <w:t>2.4.4 Ruggenmerg NF1</w:t>
            </w:r>
            <w:r w:rsidR="00C95054">
              <w:rPr>
                <w:noProof/>
                <w:webHidden/>
              </w:rPr>
              <w:tab/>
            </w:r>
            <w:r w:rsidR="00C95054">
              <w:rPr>
                <w:noProof/>
                <w:webHidden/>
              </w:rPr>
              <w:fldChar w:fldCharType="begin"/>
            </w:r>
            <w:r w:rsidR="00C95054">
              <w:rPr>
                <w:noProof/>
                <w:webHidden/>
              </w:rPr>
              <w:instrText xml:space="preserve"> PAGEREF _Toc420655809 \h </w:instrText>
            </w:r>
            <w:r w:rsidR="00C95054">
              <w:rPr>
                <w:noProof/>
                <w:webHidden/>
              </w:rPr>
            </w:r>
            <w:r w:rsidR="00C95054">
              <w:rPr>
                <w:noProof/>
                <w:webHidden/>
              </w:rPr>
              <w:fldChar w:fldCharType="separate"/>
            </w:r>
            <w:r w:rsidR="00626B1E">
              <w:rPr>
                <w:noProof/>
                <w:webHidden/>
              </w:rPr>
              <w:t>22</w:t>
            </w:r>
            <w:r w:rsidR="00C95054">
              <w:rPr>
                <w:noProof/>
                <w:webHidden/>
              </w:rPr>
              <w:fldChar w:fldCharType="end"/>
            </w:r>
          </w:hyperlink>
        </w:p>
        <w:p w14:paraId="68C34067"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10" w:history="1">
            <w:r w:rsidR="00C95054" w:rsidRPr="003E27CC">
              <w:rPr>
                <w:rStyle w:val="Hyperlink"/>
                <w:noProof/>
                <w:lang w:eastAsia="nl-NL"/>
              </w:rPr>
              <w:t>2.4.5 Café-au-lait (CAL) alléén fenotype</w:t>
            </w:r>
            <w:r w:rsidR="00C95054">
              <w:rPr>
                <w:noProof/>
                <w:webHidden/>
              </w:rPr>
              <w:tab/>
            </w:r>
            <w:r w:rsidR="00C95054">
              <w:rPr>
                <w:noProof/>
                <w:webHidden/>
              </w:rPr>
              <w:fldChar w:fldCharType="begin"/>
            </w:r>
            <w:r w:rsidR="00C95054">
              <w:rPr>
                <w:noProof/>
                <w:webHidden/>
              </w:rPr>
              <w:instrText xml:space="preserve"> PAGEREF _Toc420655810 \h </w:instrText>
            </w:r>
            <w:r w:rsidR="00C95054">
              <w:rPr>
                <w:noProof/>
                <w:webHidden/>
              </w:rPr>
            </w:r>
            <w:r w:rsidR="00C95054">
              <w:rPr>
                <w:noProof/>
                <w:webHidden/>
              </w:rPr>
              <w:fldChar w:fldCharType="separate"/>
            </w:r>
            <w:r w:rsidR="00626B1E">
              <w:rPr>
                <w:noProof/>
                <w:webHidden/>
              </w:rPr>
              <w:t>23</w:t>
            </w:r>
            <w:r w:rsidR="00C95054">
              <w:rPr>
                <w:noProof/>
                <w:webHidden/>
              </w:rPr>
              <w:fldChar w:fldCharType="end"/>
            </w:r>
          </w:hyperlink>
        </w:p>
        <w:p w14:paraId="258AA3EF"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11" w:history="1">
            <w:r w:rsidR="00C95054" w:rsidRPr="003E27CC">
              <w:rPr>
                <w:rStyle w:val="Hyperlink"/>
                <w:noProof/>
                <w:lang w:eastAsia="nl-NL"/>
              </w:rPr>
              <w:t>2.4.6 Overige termen</w:t>
            </w:r>
            <w:r w:rsidR="00C95054">
              <w:rPr>
                <w:noProof/>
                <w:webHidden/>
              </w:rPr>
              <w:tab/>
            </w:r>
            <w:r w:rsidR="00C95054">
              <w:rPr>
                <w:noProof/>
                <w:webHidden/>
              </w:rPr>
              <w:fldChar w:fldCharType="begin"/>
            </w:r>
            <w:r w:rsidR="00C95054">
              <w:rPr>
                <w:noProof/>
                <w:webHidden/>
              </w:rPr>
              <w:instrText xml:space="preserve"> PAGEREF _Toc420655811 \h </w:instrText>
            </w:r>
            <w:r w:rsidR="00C95054">
              <w:rPr>
                <w:noProof/>
                <w:webHidden/>
              </w:rPr>
            </w:r>
            <w:r w:rsidR="00C95054">
              <w:rPr>
                <w:noProof/>
                <w:webHidden/>
              </w:rPr>
              <w:fldChar w:fldCharType="separate"/>
            </w:r>
            <w:r w:rsidR="00626B1E">
              <w:rPr>
                <w:noProof/>
                <w:webHidden/>
              </w:rPr>
              <w:t>23</w:t>
            </w:r>
            <w:r w:rsidR="00C95054">
              <w:rPr>
                <w:noProof/>
                <w:webHidden/>
              </w:rPr>
              <w:fldChar w:fldCharType="end"/>
            </w:r>
          </w:hyperlink>
        </w:p>
        <w:p w14:paraId="52BFCC9C"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12" w:history="1">
            <w:r w:rsidR="00C95054" w:rsidRPr="003E27CC">
              <w:rPr>
                <w:rStyle w:val="Hyperlink"/>
                <w:noProof/>
                <w:lang w:eastAsia="nl-NL"/>
              </w:rPr>
              <w:t>2.5 Kenmerken van NF1</w:t>
            </w:r>
            <w:r w:rsidR="00C95054">
              <w:rPr>
                <w:noProof/>
                <w:webHidden/>
              </w:rPr>
              <w:tab/>
            </w:r>
            <w:r w:rsidR="00C95054">
              <w:rPr>
                <w:noProof/>
                <w:webHidden/>
              </w:rPr>
              <w:fldChar w:fldCharType="begin"/>
            </w:r>
            <w:r w:rsidR="00C95054">
              <w:rPr>
                <w:noProof/>
                <w:webHidden/>
              </w:rPr>
              <w:instrText xml:space="preserve"> PAGEREF _Toc420655812 \h </w:instrText>
            </w:r>
            <w:r w:rsidR="00C95054">
              <w:rPr>
                <w:noProof/>
                <w:webHidden/>
              </w:rPr>
            </w:r>
            <w:r w:rsidR="00C95054">
              <w:rPr>
                <w:noProof/>
                <w:webHidden/>
              </w:rPr>
              <w:fldChar w:fldCharType="separate"/>
            </w:r>
            <w:r w:rsidR="00626B1E">
              <w:rPr>
                <w:noProof/>
                <w:webHidden/>
              </w:rPr>
              <w:t>23</w:t>
            </w:r>
            <w:r w:rsidR="00C95054">
              <w:rPr>
                <w:noProof/>
                <w:webHidden/>
              </w:rPr>
              <w:fldChar w:fldCharType="end"/>
            </w:r>
          </w:hyperlink>
        </w:p>
        <w:p w14:paraId="23194CC6"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13" w:history="1">
            <w:r w:rsidR="00C95054" w:rsidRPr="003E27CC">
              <w:rPr>
                <w:rStyle w:val="Hyperlink"/>
                <w:noProof/>
              </w:rPr>
              <w:t xml:space="preserve">2.5.1 </w:t>
            </w:r>
            <w:r w:rsidR="00C95054" w:rsidRPr="003E27CC">
              <w:rPr>
                <w:rStyle w:val="Hyperlink"/>
                <w:noProof/>
                <w:lang w:eastAsia="nl-NL"/>
              </w:rPr>
              <w:t>Diagnostische kenmerken</w:t>
            </w:r>
            <w:r w:rsidR="00C95054">
              <w:rPr>
                <w:noProof/>
                <w:webHidden/>
              </w:rPr>
              <w:tab/>
            </w:r>
            <w:r w:rsidR="00C95054">
              <w:rPr>
                <w:noProof/>
                <w:webHidden/>
              </w:rPr>
              <w:fldChar w:fldCharType="begin"/>
            </w:r>
            <w:r w:rsidR="00C95054">
              <w:rPr>
                <w:noProof/>
                <w:webHidden/>
              </w:rPr>
              <w:instrText xml:space="preserve"> PAGEREF _Toc420655813 \h </w:instrText>
            </w:r>
            <w:r w:rsidR="00C95054">
              <w:rPr>
                <w:noProof/>
                <w:webHidden/>
              </w:rPr>
            </w:r>
            <w:r w:rsidR="00C95054">
              <w:rPr>
                <w:noProof/>
                <w:webHidden/>
              </w:rPr>
              <w:fldChar w:fldCharType="separate"/>
            </w:r>
            <w:r w:rsidR="00626B1E">
              <w:rPr>
                <w:noProof/>
                <w:webHidden/>
              </w:rPr>
              <w:t>24</w:t>
            </w:r>
            <w:r w:rsidR="00C95054">
              <w:rPr>
                <w:noProof/>
                <w:webHidden/>
              </w:rPr>
              <w:fldChar w:fldCharType="end"/>
            </w:r>
          </w:hyperlink>
        </w:p>
        <w:p w14:paraId="1CA30214"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14" w:history="1">
            <w:r w:rsidR="00C95054" w:rsidRPr="003E27CC">
              <w:rPr>
                <w:rStyle w:val="Hyperlink"/>
                <w:noProof/>
                <w:lang w:eastAsia="nl-NL"/>
              </w:rPr>
              <w:t>2.5.2 Overige kenmerken</w:t>
            </w:r>
            <w:r w:rsidR="00C95054">
              <w:rPr>
                <w:noProof/>
                <w:webHidden/>
              </w:rPr>
              <w:tab/>
            </w:r>
            <w:r w:rsidR="00C95054">
              <w:rPr>
                <w:noProof/>
                <w:webHidden/>
              </w:rPr>
              <w:fldChar w:fldCharType="begin"/>
            </w:r>
            <w:r w:rsidR="00C95054">
              <w:rPr>
                <w:noProof/>
                <w:webHidden/>
              </w:rPr>
              <w:instrText xml:space="preserve"> PAGEREF _Toc420655814 \h </w:instrText>
            </w:r>
            <w:r w:rsidR="00C95054">
              <w:rPr>
                <w:noProof/>
                <w:webHidden/>
              </w:rPr>
            </w:r>
            <w:r w:rsidR="00C95054">
              <w:rPr>
                <w:noProof/>
                <w:webHidden/>
              </w:rPr>
              <w:fldChar w:fldCharType="separate"/>
            </w:r>
            <w:r w:rsidR="00626B1E">
              <w:rPr>
                <w:noProof/>
                <w:webHidden/>
              </w:rPr>
              <w:t>24</w:t>
            </w:r>
            <w:r w:rsidR="00C95054">
              <w:rPr>
                <w:noProof/>
                <w:webHidden/>
              </w:rPr>
              <w:fldChar w:fldCharType="end"/>
            </w:r>
          </w:hyperlink>
        </w:p>
        <w:p w14:paraId="167A89CD"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16" w:history="1">
            <w:r w:rsidR="00C95054" w:rsidRPr="003E27CC">
              <w:rPr>
                <w:rStyle w:val="Hyperlink"/>
                <w:noProof/>
                <w:lang w:eastAsia="nl-NL"/>
              </w:rPr>
              <w:t>2.6 Leeftijdsafhankelijke symptomen, klachten en problemen</w:t>
            </w:r>
            <w:r w:rsidR="00C95054">
              <w:rPr>
                <w:noProof/>
                <w:webHidden/>
              </w:rPr>
              <w:tab/>
            </w:r>
            <w:r w:rsidR="00C95054">
              <w:rPr>
                <w:noProof/>
                <w:webHidden/>
              </w:rPr>
              <w:fldChar w:fldCharType="begin"/>
            </w:r>
            <w:r w:rsidR="00C95054">
              <w:rPr>
                <w:noProof/>
                <w:webHidden/>
              </w:rPr>
              <w:instrText xml:space="preserve"> PAGEREF _Toc420655816 \h </w:instrText>
            </w:r>
            <w:r w:rsidR="00C95054">
              <w:rPr>
                <w:noProof/>
                <w:webHidden/>
              </w:rPr>
            </w:r>
            <w:r w:rsidR="00C95054">
              <w:rPr>
                <w:noProof/>
                <w:webHidden/>
              </w:rPr>
              <w:fldChar w:fldCharType="separate"/>
            </w:r>
            <w:r w:rsidR="00626B1E">
              <w:rPr>
                <w:noProof/>
                <w:webHidden/>
              </w:rPr>
              <w:t>25</w:t>
            </w:r>
            <w:r w:rsidR="00C95054">
              <w:rPr>
                <w:noProof/>
                <w:webHidden/>
              </w:rPr>
              <w:fldChar w:fldCharType="end"/>
            </w:r>
          </w:hyperlink>
        </w:p>
        <w:p w14:paraId="760546AD"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17" w:history="1">
            <w:r w:rsidR="00C95054" w:rsidRPr="003E27CC">
              <w:rPr>
                <w:rStyle w:val="Hyperlink"/>
                <w:noProof/>
              </w:rPr>
              <w:t>2.7 Ziekte-ernst</w:t>
            </w:r>
            <w:r w:rsidR="00C95054">
              <w:rPr>
                <w:noProof/>
                <w:webHidden/>
              </w:rPr>
              <w:tab/>
            </w:r>
            <w:r w:rsidR="00C95054">
              <w:rPr>
                <w:noProof/>
                <w:webHidden/>
              </w:rPr>
              <w:fldChar w:fldCharType="begin"/>
            </w:r>
            <w:r w:rsidR="00C95054">
              <w:rPr>
                <w:noProof/>
                <w:webHidden/>
              </w:rPr>
              <w:instrText xml:space="preserve"> PAGEREF _Toc420655817 \h </w:instrText>
            </w:r>
            <w:r w:rsidR="00C95054">
              <w:rPr>
                <w:noProof/>
                <w:webHidden/>
              </w:rPr>
            </w:r>
            <w:r w:rsidR="00C95054">
              <w:rPr>
                <w:noProof/>
                <w:webHidden/>
              </w:rPr>
              <w:fldChar w:fldCharType="separate"/>
            </w:r>
            <w:r w:rsidR="00626B1E">
              <w:rPr>
                <w:noProof/>
                <w:webHidden/>
              </w:rPr>
              <w:t>26</w:t>
            </w:r>
            <w:r w:rsidR="00C95054">
              <w:rPr>
                <w:noProof/>
                <w:webHidden/>
              </w:rPr>
              <w:fldChar w:fldCharType="end"/>
            </w:r>
          </w:hyperlink>
        </w:p>
        <w:p w14:paraId="43754672"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18" w:history="1">
            <w:r w:rsidR="00C95054" w:rsidRPr="003E27CC">
              <w:rPr>
                <w:rStyle w:val="Hyperlink"/>
                <w:noProof/>
              </w:rPr>
              <w:t>2.8 Ziektelast en kwaliteit van leven</w:t>
            </w:r>
            <w:r w:rsidR="00C95054">
              <w:rPr>
                <w:noProof/>
                <w:webHidden/>
              </w:rPr>
              <w:tab/>
            </w:r>
            <w:r w:rsidR="00C95054">
              <w:rPr>
                <w:noProof/>
                <w:webHidden/>
              </w:rPr>
              <w:fldChar w:fldCharType="begin"/>
            </w:r>
            <w:r w:rsidR="00C95054">
              <w:rPr>
                <w:noProof/>
                <w:webHidden/>
              </w:rPr>
              <w:instrText xml:space="preserve"> PAGEREF _Toc420655818 \h </w:instrText>
            </w:r>
            <w:r w:rsidR="00C95054">
              <w:rPr>
                <w:noProof/>
                <w:webHidden/>
              </w:rPr>
            </w:r>
            <w:r w:rsidR="00C95054">
              <w:rPr>
                <w:noProof/>
                <w:webHidden/>
              </w:rPr>
              <w:fldChar w:fldCharType="separate"/>
            </w:r>
            <w:r w:rsidR="00626B1E">
              <w:rPr>
                <w:noProof/>
                <w:webHidden/>
              </w:rPr>
              <w:t>27</w:t>
            </w:r>
            <w:r w:rsidR="00C95054">
              <w:rPr>
                <w:noProof/>
                <w:webHidden/>
              </w:rPr>
              <w:fldChar w:fldCharType="end"/>
            </w:r>
          </w:hyperlink>
        </w:p>
        <w:p w14:paraId="051C56F7"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19" w:history="1">
            <w:r w:rsidR="00C95054" w:rsidRPr="003E27CC">
              <w:rPr>
                <w:rStyle w:val="Hyperlink"/>
                <w:noProof/>
              </w:rPr>
              <w:t>2.9 Psychosociale aspecten van NF1</w:t>
            </w:r>
            <w:r w:rsidR="00C95054">
              <w:rPr>
                <w:noProof/>
                <w:webHidden/>
              </w:rPr>
              <w:tab/>
            </w:r>
            <w:r w:rsidR="00C95054">
              <w:rPr>
                <w:noProof/>
                <w:webHidden/>
              </w:rPr>
              <w:fldChar w:fldCharType="begin"/>
            </w:r>
            <w:r w:rsidR="00C95054">
              <w:rPr>
                <w:noProof/>
                <w:webHidden/>
              </w:rPr>
              <w:instrText xml:space="preserve"> PAGEREF _Toc420655819 \h </w:instrText>
            </w:r>
            <w:r w:rsidR="00C95054">
              <w:rPr>
                <w:noProof/>
                <w:webHidden/>
              </w:rPr>
            </w:r>
            <w:r w:rsidR="00C95054">
              <w:rPr>
                <w:noProof/>
                <w:webHidden/>
              </w:rPr>
              <w:fldChar w:fldCharType="separate"/>
            </w:r>
            <w:r w:rsidR="00626B1E">
              <w:rPr>
                <w:noProof/>
                <w:webHidden/>
              </w:rPr>
              <w:t>27</w:t>
            </w:r>
            <w:r w:rsidR="00C95054">
              <w:rPr>
                <w:noProof/>
                <w:webHidden/>
              </w:rPr>
              <w:fldChar w:fldCharType="end"/>
            </w:r>
          </w:hyperlink>
        </w:p>
        <w:p w14:paraId="2B40E326"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20" w:history="1">
            <w:r w:rsidR="00C95054" w:rsidRPr="003E27CC">
              <w:rPr>
                <w:rStyle w:val="Hyperlink"/>
                <w:noProof/>
              </w:rPr>
              <w:t>2.9.1 Leeftijdsafhankelijk psychosociaal profiel</w:t>
            </w:r>
            <w:r w:rsidR="00C95054">
              <w:rPr>
                <w:noProof/>
                <w:webHidden/>
              </w:rPr>
              <w:tab/>
            </w:r>
            <w:r w:rsidR="00C95054">
              <w:rPr>
                <w:noProof/>
                <w:webHidden/>
              </w:rPr>
              <w:fldChar w:fldCharType="begin"/>
            </w:r>
            <w:r w:rsidR="00C95054">
              <w:rPr>
                <w:noProof/>
                <w:webHidden/>
              </w:rPr>
              <w:instrText xml:space="preserve"> PAGEREF _Toc420655820 \h </w:instrText>
            </w:r>
            <w:r w:rsidR="00C95054">
              <w:rPr>
                <w:noProof/>
                <w:webHidden/>
              </w:rPr>
            </w:r>
            <w:r w:rsidR="00C95054">
              <w:rPr>
                <w:noProof/>
                <w:webHidden/>
              </w:rPr>
              <w:fldChar w:fldCharType="separate"/>
            </w:r>
            <w:r w:rsidR="00626B1E">
              <w:rPr>
                <w:noProof/>
                <w:webHidden/>
              </w:rPr>
              <w:t>28</w:t>
            </w:r>
            <w:r w:rsidR="00C95054">
              <w:rPr>
                <w:noProof/>
                <w:webHidden/>
              </w:rPr>
              <w:fldChar w:fldCharType="end"/>
            </w:r>
          </w:hyperlink>
        </w:p>
        <w:p w14:paraId="73570317"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21" w:history="1">
            <w:r w:rsidR="00C95054" w:rsidRPr="003E27CC">
              <w:rPr>
                <w:rStyle w:val="Hyperlink"/>
                <w:noProof/>
              </w:rPr>
              <w:t>2.9.2 Sociaal-emotionele problemen als gevolg van NF1 kenmerken en klachten</w:t>
            </w:r>
            <w:r w:rsidR="00C95054">
              <w:rPr>
                <w:noProof/>
                <w:webHidden/>
              </w:rPr>
              <w:tab/>
            </w:r>
            <w:r w:rsidR="00C95054">
              <w:rPr>
                <w:noProof/>
                <w:webHidden/>
              </w:rPr>
              <w:fldChar w:fldCharType="begin"/>
            </w:r>
            <w:r w:rsidR="00C95054">
              <w:rPr>
                <w:noProof/>
                <w:webHidden/>
              </w:rPr>
              <w:instrText xml:space="preserve"> PAGEREF _Toc420655821 \h </w:instrText>
            </w:r>
            <w:r w:rsidR="00C95054">
              <w:rPr>
                <w:noProof/>
                <w:webHidden/>
              </w:rPr>
            </w:r>
            <w:r w:rsidR="00C95054">
              <w:rPr>
                <w:noProof/>
                <w:webHidden/>
              </w:rPr>
              <w:fldChar w:fldCharType="separate"/>
            </w:r>
            <w:r w:rsidR="00626B1E">
              <w:rPr>
                <w:noProof/>
                <w:webHidden/>
              </w:rPr>
              <w:t>29</w:t>
            </w:r>
            <w:r w:rsidR="00C95054">
              <w:rPr>
                <w:noProof/>
                <w:webHidden/>
              </w:rPr>
              <w:fldChar w:fldCharType="end"/>
            </w:r>
          </w:hyperlink>
        </w:p>
        <w:p w14:paraId="6C1E84D6"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22" w:history="1">
            <w:r w:rsidR="00C95054" w:rsidRPr="003E27CC">
              <w:rPr>
                <w:rStyle w:val="Hyperlink"/>
                <w:noProof/>
              </w:rPr>
              <w:t>2.10 Arbeids- en sociale participatie</w:t>
            </w:r>
            <w:r w:rsidR="00C95054">
              <w:rPr>
                <w:noProof/>
                <w:webHidden/>
              </w:rPr>
              <w:tab/>
            </w:r>
            <w:r w:rsidR="00C95054">
              <w:rPr>
                <w:noProof/>
                <w:webHidden/>
              </w:rPr>
              <w:fldChar w:fldCharType="begin"/>
            </w:r>
            <w:r w:rsidR="00C95054">
              <w:rPr>
                <w:noProof/>
                <w:webHidden/>
              </w:rPr>
              <w:instrText xml:space="preserve"> PAGEREF _Toc420655822 \h </w:instrText>
            </w:r>
            <w:r w:rsidR="00C95054">
              <w:rPr>
                <w:noProof/>
                <w:webHidden/>
              </w:rPr>
            </w:r>
            <w:r w:rsidR="00C95054">
              <w:rPr>
                <w:noProof/>
                <w:webHidden/>
              </w:rPr>
              <w:fldChar w:fldCharType="separate"/>
            </w:r>
            <w:r w:rsidR="00626B1E">
              <w:rPr>
                <w:noProof/>
                <w:webHidden/>
              </w:rPr>
              <w:t>32</w:t>
            </w:r>
            <w:r w:rsidR="00C95054">
              <w:rPr>
                <w:noProof/>
                <w:webHidden/>
              </w:rPr>
              <w:fldChar w:fldCharType="end"/>
            </w:r>
          </w:hyperlink>
        </w:p>
        <w:p w14:paraId="69DAECC4"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23" w:history="1">
            <w:r w:rsidR="00C95054" w:rsidRPr="003E27CC">
              <w:rPr>
                <w:rStyle w:val="Hyperlink"/>
                <w:noProof/>
              </w:rPr>
              <w:t>3 Ziektespecifieke zorg</w:t>
            </w:r>
            <w:r w:rsidR="00C95054">
              <w:rPr>
                <w:noProof/>
                <w:webHidden/>
              </w:rPr>
              <w:tab/>
            </w:r>
            <w:r w:rsidR="00C95054">
              <w:rPr>
                <w:noProof/>
                <w:webHidden/>
              </w:rPr>
              <w:fldChar w:fldCharType="begin"/>
            </w:r>
            <w:r w:rsidR="00C95054">
              <w:rPr>
                <w:noProof/>
                <w:webHidden/>
              </w:rPr>
              <w:instrText xml:space="preserve"> PAGEREF _Toc420655823 \h </w:instrText>
            </w:r>
            <w:r w:rsidR="00C95054">
              <w:rPr>
                <w:noProof/>
                <w:webHidden/>
              </w:rPr>
            </w:r>
            <w:r w:rsidR="00C95054">
              <w:rPr>
                <w:noProof/>
                <w:webHidden/>
              </w:rPr>
              <w:fldChar w:fldCharType="separate"/>
            </w:r>
            <w:r w:rsidR="00626B1E">
              <w:rPr>
                <w:noProof/>
                <w:webHidden/>
              </w:rPr>
              <w:t>34</w:t>
            </w:r>
            <w:r w:rsidR="00C95054">
              <w:rPr>
                <w:noProof/>
                <w:webHidden/>
              </w:rPr>
              <w:fldChar w:fldCharType="end"/>
            </w:r>
          </w:hyperlink>
        </w:p>
        <w:p w14:paraId="0EBA121E"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24" w:history="1">
            <w:r w:rsidR="00C95054" w:rsidRPr="003E27CC">
              <w:rPr>
                <w:rStyle w:val="Hyperlink"/>
                <w:noProof/>
              </w:rPr>
              <w:t>3.1 Inleiding</w:t>
            </w:r>
            <w:r w:rsidR="00C95054">
              <w:rPr>
                <w:noProof/>
                <w:webHidden/>
              </w:rPr>
              <w:tab/>
            </w:r>
            <w:r w:rsidR="00C95054">
              <w:rPr>
                <w:noProof/>
                <w:webHidden/>
              </w:rPr>
              <w:fldChar w:fldCharType="begin"/>
            </w:r>
            <w:r w:rsidR="00C95054">
              <w:rPr>
                <w:noProof/>
                <w:webHidden/>
              </w:rPr>
              <w:instrText xml:space="preserve"> PAGEREF _Toc420655824 \h </w:instrText>
            </w:r>
            <w:r w:rsidR="00C95054">
              <w:rPr>
                <w:noProof/>
                <w:webHidden/>
              </w:rPr>
            </w:r>
            <w:r w:rsidR="00C95054">
              <w:rPr>
                <w:noProof/>
                <w:webHidden/>
              </w:rPr>
              <w:fldChar w:fldCharType="separate"/>
            </w:r>
            <w:r w:rsidR="00626B1E">
              <w:rPr>
                <w:noProof/>
                <w:webHidden/>
              </w:rPr>
              <w:t>34</w:t>
            </w:r>
            <w:r w:rsidR="00C95054">
              <w:rPr>
                <w:noProof/>
                <w:webHidden/>
              </w:rPr>
              <w:fldChar w:fldCharType="end"/>
            </w:r>
          </w:hyperlink>
        </w:p>
        <w:p w14:paraId="1355C67E"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25" w:history="1">
            <w:r w:rsidR="00C95054" w:rsidRPr="003E27CC">
              <w:rPr>
                <w:rStyle w:val="Hyperlink"/>
                <w:noProof/>
              </w:rPr>
              <w:t>3.2 Preventie</w:t>
            </w:r>
            <w:r w:rsidR="00C95054">
              <w:rPr>
                <w:noProof/>
                <w:webHidden/>
              </w:rPr>
              <w:tab/>
            </w:r>
            <w:r w:rsidR="00C95054">
              <w:rPr>
                <w:noProof/>
                <w:webHidden/>
              </w:rPr>
              <w:fldChar w:fldCharType="begin"/>
            </w:r>
            <w:r w:rsidR="00C95054">
              <w:rPr>
                <w:noProof/>
                <w:webHidden/>
              </w:rPr>
              <w:instrText xml:space="preserve"> PAGEREF _Toc420655825 \h </w:instrText>
            </w:r>
            <w:r w:rsidR="00C95054">
              <w:rPr>
                <w:noProof/>
                <w:webHidden/>
              </w:rPr>
            </w:r>
            <w:r w:rsidR="00C95054">
              <w:rPr>
                <w:noProof/>
                <w:webHidden/>
              </w:rPr>
              <w:fldChar w:fldCharType="separate"/>
            </w:r>
            <w:r w:rsidR="00626B1E">
              <w:rPr>
                <w:noProof/>
                <w:webHidden/>
              </w:rPr>
              <w:t>34</w:t>
            </w:r>
            <w:r w:rsidR="00C95054">
              <w:rPr>
                <w:noProof/>
                <w:webHidden/>
              </w:rPr>
              <w:fldChar w:fldCharType="end"/>
            </w:r>
          </w:hyperlink>
        </w:p>
        <w:p w14:paraId="5CAC8F16"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26" w:history="1">
            <w:r w:rsidR="00C95054" w:rsidRPr="003E27CC">
              <w:rPr>
                <w:rStyle w:val="Hyperlink"/>
                <w:noProof/>
              </w:rPr>
              <w:t>3.2.1 Indicatie</w:t>
            </w:r>
            <w:r w:rsidR="00C95054">
              <w:rPr>
                <w:noProof/>
                <w:webHidden/>
              </w:rPr>
              <w:tab/>
            </w:r>
            <w:r w:rsidR="00C95054">
              <w:rPr>
                <w:noProof/>
                <w:webHidden/>
              </w:rPr>
              <w:fldChar w:fldCharType="begin"/>
            </w:r>
            <w:r w:rsidR="00C95054">
              <w:rPr>
                <w:noProof/>
                <w:webHidden/>
              </w:rPr>
              <w:instrText xml:space="preserve"> PAGEREF _Toc420655826 \h </w:instrText>
            </w:r>
            <w:r w:rsidR="00C95054">
              <w:rPr>
                <w:noProof/>
                <w:webHidden/>
              </w:rPr>
            </w:r>
            <w:r w:rsidR="00C95054">
              <w:rPr>
                <w:noProof/>
                <w:webHidden/>
              </w:rPr>
              <w:fldChar w:fldCharType="separate"/>
            </w:r>
            <w:r w:rsidR="00626B1E">
              <w:rPr>
                <w:noProof/>
                <w:webHidden/>
              </w:rPr>
              <w:t>34</w:t>
            </w:r>
            <w:r w:rsidR="00C95054">
              <w:rPr>
                <w:noProof/>
                <w:webHidden/>
              </w:rPr>
              <w:fldChar w:fldCharType="end"/>
            </w:r>
          </w:hyperlink>
        </w:p>
        <w:p w14:paraId="62FA2B7D"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27" w:history="1">
            <w:r w:rsidR="00C95054" w:rsidRPr="003E27CC">
              <w:rPr>
                <w:rStyle w:val="Hyperlink"/>
                <w:noProof/>
              </w:rPr>
              <w:t>3.2.2 Behandeling en begeleiding</w:t>
            </w:r>
            <w:r w:rsidR="00C95054">
              <w:rPr>
                <w:noProof/>
                <w:webHidden/>
              </w:rPr>
              <w:tab/>
            </w:r>
            <w:r w:rsidR="00C95054">
              <w:rPr>
                <w:noProof/>
                <w:webHidden/>
              </w:rPr>
              <w:fldChar w:fldCharType="begin"/>
            </w:r>
            <w:r w:rsidR="00C95054">
              <w:rPr>
                <w:noProof/>
                <w:webHidden/>
              </w:rPr>
              <w:instrText xml:space="preserve"> PAGEREF _Toc420655827 \h </w:instrText>
            </w:r>
            <w:r w:rsidR="00C95054">
              <w:rPr>
                <w:noProof/>
                <w:webHidden/>
              </w:rPr>
            </w:r>
            <w:r w:rsidR="00C95054">
              <w:rPr>
                <w:noProof/>
                <w:webHidden/>
              </w:rPr>
              <w:fldChar w:fldCharType="separate"/>
            </w:r>
            <w:r w:rsidR="00626B1E">
              <w:rPr>
                <w:noProof/>
                <w:webHidden/>
              </w:rPr>
              <w:t>34</w:t>
            </w:r>
            <w:r w:rsidR="00C95054">
              <w:rPr>
                <w:noProof/>
                <w:webHidden/>
              </w:rPr>
              <w:fldChar w:fldCharType="end"/>
            </w:r>
          </w:hyperlink>
        </w:p>
        <w:p w14:paraId="326334DA"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28" w:history="1">
            <w:r w:rsidR="00C95054" w:rsidRPr="003E27CC">
              <w:rPr>
                <w:rStyle w:val="Hyperlink"/>
                <w:noProof/>
              </w:rPr>
              <w:t>3.3. Vroegtijdige signalering</w:t>
            </w:r>
            <w:r w:rsidR="00C95054">
              <w:rPr>
                <w:noProof/>
                <w:webHidden/>
              </w:rPr>
              <w:tab/>
            </w:r>
            <w:r w:rsidR="00C95054">
              <w:rPr>
                <w:noProof/>
                <w:webHidden/>
              </w:rPr>
              <w:fldChar w:fldCharType="begin"/>
            </w:r>
            <w:r w:rsidR="00C95054">
              <w:rPr>
                <w:noProof/>
                <w:webHidden/>
              </w:rPr>
              <w:instrText xml:space="preserve"> PAGEREF _Toc420655828 \h </w:instrText>
            </w:r>
            <w:r w:rsidR="00C95054">
              <w:rPr>
                <w:noProof/>
                <w:webHidden/>
              </w:rPr>
            </w:r>
            <w:r w:rsidR="00C95054">
              <w:rPr>
                <w:noProof/>
                <w:webHidden/>
              </w:rPr>
              <w:fldChar w:fldCharType="separate"/>
            </w:r>
            <w:r w:rsidR="00626B1E">
              <w:rPr>
                <w:noProof/>
                <w:webHidden/>
              </w:rPr>
              <w:t>36</w:t>
            </w:r>
            <w:r w:rsidR="00C95054">
              <w:rPr>
                <w:noProof/>
                <w:webHidden/>
              </w:rPr>
              <w:fldChar w:fldCharType="end"/>
            </w:r>
          </w:hyperlink>
        </w:p>
        <w:p w14:paraId="22EF4BE4"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29" w:history="1">
            <w:r w:rsidR="00C95054" w:rsidRPr="003E27CC">
              <w:rPr>
                <w:rStyle w:val="Hyperlink"/>
                <w:noProof/>
              </w:rPr>
              <w:t>3.3.1 Indicatie (inclusiecriteria)</w:t>
            </w:r>
            <w:r w:rsidR="00C95054">
              <w:rPr>
                <w:noProof/>
                <w:webHidden/>
              </w:rPr>
              <w:tab/>
            </w:r>
            <w:r w:rsidR="00C95054">
              <w:rPr>
                <w:noProof/>
                <w:webHidden/>
              </w:rPr>
              <w:fldChar w:fldCharType="begin"/>
            </w:r>
            <w:r w:rsidR="00C95054">
              <w:rPr>
                <w:noProof/>
                <w:webHidden/>
              </w:rPr>
              <w:instrText xml:space="preserve"> PAGEREF _Toc420655829 \h </w:instrText>
            </w:r>
            <w:r w:rsidR="00C95054">
              <w:rPr>
                <w:noProof/>
                <w:webHidden/>
              </w:rPr>
            </w:r>
            <w:r w:rsidR="00C95054">
              <w:rPr>
                <w:noProof/>
                <w:webHidden/>
              </w:rPr>
              <w:fldChar w:fldCharType="separate"/>
            </w:r>
            <w:r w:rsidR="00626B1E">
              <w:rPr>
                <w:noProof/>
                <w:webHidden/>
              </w:rPr>
              <w:t>36</w:t>
            </w:r>
            <w:r w:rsidR="00C95054">
              <w:rPr>
                <w:noProof/>
                <w:webHidden/>
              </w:rPr>
              <w:fldChar w:fldCharType="end"/>
            </w:r>
          </w:hyperlink>
        </w:p>
        <w:p w14:paraId="513F2240"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30" w:history="1">
            <w:r w:rsidR="00C95054" w:rsidRPr="003E27CC">
              <w:rPr>
                <w:rStyle w:val="Hyperlink"/>
                <w:noProof/>
              </w:rPr>
              <w:t>3.3.2 Behandeling en begeleiding (geïndiceerde preventie en zorg)</w:t>
            </w:r>
            <w:r w:rsidR="00C95054">
              <w:rPr>
                <w:noProof/>
                <w:webHidden/>
              </w:rPr>
              <w:tab/>
            </w:r>
            <w:r w:rsidR="00C95054">
              <w:rPr>
                <w:noProof/>
                <w:webHidden/>
              </w:rPr>
              <w:fldChar w:fldCharType="begin"/>
            </w:r>
            <w:r w:rsidR="00C95054">
              <w:rPr>
                <w:noProof/>
                <w:webHidden/>
              </w:rPr>
              <w:instrText xml:space="preserve"> PAGEREF _Toc420655830 \h </w:instrText>
            </w:r>
            <w:r w:rsidR="00C95054">
              <w:rPr>
                <w:noProof/>
                <w:webHidden/>
              </w:rPr>
            </w:r>
            <w:r w:rsidR="00C95054">
              <w:rPr>
                <w:noProof/>
                <w:webHidden/>
              </w:rPr>
              <w:fldChar w:fldCharType="separate"/>
            </w:r>
            <w:r w:rsidR="00626B1E">
              <w:rPr>
                <w:noProof/>
                <w:webHidden/>
              </w:rPr>
              <w:t>37</w:t>
            </w:r>
            <w:r w:rsidR="00C95054">
              <w:rPr>
                <w:noProof/>
                <w:webHidden/>
              </w:rPr>
              <w:fldChar w:fldCharType="end"/>
            </w:r>
          </w:hyperlink>
        </w:p>
        <w:p w14:paraId="7E11C278"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31" w:history="1">
            <w:r w:rsidR="00C95054" w:rsidRPr="003E27CC">
              <w:rPr>
                <w:rStyle w:val="Hyperlink"/>
                <w:noProof/>
              </w:rPr>
              <w:t>3.4 Diagnose</w:t>
            </w:r>
            <w:r w:rsidR="00C95054">
              <w:rPr>
                <w:noProof/>
                <w:webHidden/>
              </w:rPr>
              <w:tab/>
            </w:r>
            <w:r w:rsidR="00C95054">
              <w:rPr>
                <w:noProof/>
                <w:webHidden/>
              </w:rPr>
              <w:fldChar w:fldCharType="begin"/>
            </w:r>
            <w:r w:rsidR="00C95054">
              <w:rPr>
                <w:noProof/>
                <w:webHidden/>
              </w:rPr>
              <w:instrText xml:space="preserve"> PAGEREF _Toc420655831 \h </w:instrText>
            </w:r>
            <w:r w:rsidR="00C95054">
              <w:rPr>
                <w:noProof/>
                <w:webHidden/>
              </w:rPr>
            </w:r>
            <w:r w:rsidR="00C95054">
              <w:rPr>
                <w:noProof/>
                <w:webHidden/>
              </w:rPr>
              <w:fldChar w:fldCharType="separate"/>
            </w:r>
            <w:r w:rsidR="00626B1E">
              <w:rPr>
                <w:noProof/>
                <w:webHidden/>
              </w:rPr>
              <w:t>37</w:t>
            </w:r>
            <w:r w:rsidR="00C95054">
              <w:rPr>
                <w:noProof/>
                <w:webHidden/>
              </w:rPr>
              <w:fldChar w:fldCharType="end"/>
            </w:r>
          </w:hyperlink>
        </w:p>
        <w:p w14:paraId="0A5E71E7"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32" w:history="1">
            <w:r w:rsidR="00C95054" w:rsidRPr="003E27CC">
              <w:rPr>
                <w:rStyle w:val="Hyperlink"/>
                <w:noProof/>
              </w:rPr>
              <w:t>3.4.1 Indicatie (inclusiecriteria)</w:t>
            </w:r>
            <w:r w:rsidR="00C95054">
              <w:rPr>
                <w:noProof/>
                <w:webHidden/>
              </w:rPr>
              <w:tab/>
            </w:r>
            <w:r w:rsidR="00C95054">
              <w:rPr>
                <w:noProof/>
                <w:webHidden/>
              </w:rPr>
              <w:fldChar w:fldCharType="begin"/>
            </w:r>
            <w:r w:rsidR="00C95054">
              <w:rPr>
                <w:noProof/>
                <w:webHidden/>
              </w:rPr>
              <w:instrText xml:space="preserve"> PAGEREF _Toc420655832 \h </w:instrText>
            </w:r>
            <w:r w:rsidR="00C95054">
              <w:rPr>
                <w:noProof/>
                <w:webHidden/>
              </w:rPr>
            </w:r>
            <w:r w:rsidR="00C95054">
              <w:rPr>
                <w:noProof/>
                <w:webHidden/>
              </w:rPr>
              <w:fldChar w:fldCharType="separate"/>
            </w:r>
            <w:r w:rsidR="00626B1E">
              <w:rPr>
                <w:noProof/>
                <w:webHidden/>
              </w:rPr>
              <w:t>37</w:t>
            </w:r>
            <w:r w:rsidR="00C95054">
              <w:rPr>
                <w:noProof/>
                <w:webHidden/>
              </w:rPr>
              <w:fldChar w:fldCharType="end"/>
            </w:r>
          </w:hyperlink>
        </w:p>
        <w:p w14:paraId="64446B94"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33" w:history="1">
            <w:r w:rsidR="00C95054" w:rsidRPr="003E27CC">
              <w:rPr>
                <w:rStyle w:val="Hyperlink"/>
                <w:noProof/>
              </w:rPr>
              <w:t>3.4.2 Diagnosestelling</w:t>
            </w:r>
            <w:r w:rsidR="00C95054">
              <w:rPr>
                <w:noProof/>
                <w:webHidden/>
              </w:rPr>
              <w:tab/>
            </w:r>
            <w:r w:rsidR="00C95054">
              <w:rPr>
                <w:noProof/>
                <w:webHidden/>
              </w:rPr>
              <w:fldChar w:fldCharType="begin"/>
            </w:r>
            <w:r w:rsidR="00C95054">
              <w:rPr>
                <w:noProof/>
                <w:webHidden/>
              </w:rPr>
              <w:instrText xml:space="preserve"> PAGEREF _Toc420655833 \h </w:instrText>
            </w:r>
            <w:r w:rsidR="00C95054">
              <w:rPr>
                <w:noProof/>
                <w:webHidden/>
              </w:rPr>
            </w:r>
            <w:r w:rsidR="00C95054">
              <w:rPr>
                <w:noProof/>
                <w:webHidden/>
              </w:rPr>
              <w:fldChar w:fldCharType="separate"/>
            </w:r>
            <w:r w:rsidR="00626B1E">
              <w:rPr>
                <w:noProof/>
                <w:webHidden/>
              </w:rPr>
              <w:t>38</w:t>
            </w:r>
            <w:r w:rsidR="00C95054">
              <w:rPr>
                <w:noProof/>
                <w:webHidden/>
              </w:rPr>
              <w:fldChar w:fldCharType="end"/>
            </w:r>
          </w:hyperlink>
        </w:p>
        <w:p w14:paraId="2FE0039A"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34" w:history="1">
            <w:r w:rsidR="00C95054" w:rsidRPr="003E27CC">
              <w:rPr>
                <w:rStyle w:val="Hyperlink"/>
                <w:noProof/>
              </w:rPr>
              <w:t>3.5 Behandeling en begeleiding</w:t>
            </w:r>
            <w:r w:rsidR="00C95054">
              <w:rPr>
                <w:noProof/>
                <w:webHidden/>
              </w:rPr>
              <w:tab/>
            </w:r>
            <w:r w:rsidR="00C95054">
              <w:rPr>
                <w:noProof/>
                <w:webHidden/>
              </w:rPr>
              <w:fldChar w:fldCharType="begin"/>
            </w:r>
            <w:r w:rsidR="00C95054">
              <w:rPr>
                <w:noProof/>
                <w:webHidden/>
              </w:rPr>
              <w:instrText xml:space="preserve"> PAGEREF _Toc420655834 \h </w:instrText>
            </w:r>
            <w:r w:rsidR="00C95054">
              <w:rPr>
                <w:noProof/>
                <w:webHidden/>
              </w:rPr>
            </w:r>
            <w:r w:rsidR="00C95054">
              <w:rPr>
                <w:noProof/>
                <w:webHidden/>
              </w:rPr>
              <w:fldChar w:fldCharType="separate"/>
            </w:r>
            <w:r w:rsidR="00626B1E">
              <w:rPr>
                <w:noProof/>
                <w:webHidden/>
              </w:rPr>
              <w:t>41</w:t>
            </w:r>
            <w:r w:rsidR="00C95054">
              <w:rPr>
                <w:noProof/>
                <w:webHidden/>
              </w:rPr>
              <w:fldChar w:fldCharType="end"/>
            </w:r>
          </w:hyperlink>
        </w:p>
        <w:p w14:paraId="3FF707EF"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35" w:history="1">
            <w:r w:rsidR="00C95054" w:rsidRPr="003E27CC">
              <w:rPr>
                <w:rStyle w:val="Hyperlink"/>
                <w:noProof/>
              </w:rPr>
              <w:t>3.5.1 Indicatie (inclusiecriteria)</w:t>
            </w:r>
            <w:r w:rsidR="00C95054">
              <w:rPr>
                <w:noProof/>
                <w:webHidden/>
              </w:rPr>
              <w:tab/>
            </w:r>
            <w:r w:rsidR="00C95054">
              <w:rPr>
                <w:noProof/>
                <w:webHidden/>
              </w:rPr>
              <w:fldChar w:fldCharType="begin"/>
            </w:r>
            <w:r w:rsidR="00C95054">
              <w:rPr>
                <w:noProof/>
                <w:webHidden/>
              </w:rPr>
              <w:instrText xml:space="preserve"> PAGEREF _Toc420655835 \h </w:instrText>
            </w:r>
            <w:r w:rsidR="00C95054">
              <w:rPr>
                <w:noProof/>
                <w:webHidden/>
              </w:rPr>
            </w:r>
            <w:r w:rsidR="00C95054">
              <w:rPr>
                <w:noProof/>
                <w:webHidden/>
              </w:rPr>
              <w:fldChar w:fldCharType="separate"/>
            </w:r>
            <w:r w:rsidR="00626B1E">
              <w:rPr>
                <w:noProof/>
                <w:webHidden/>
              </w:rPr>
              <w:t>41</w:t>
            </w:r>
            <w:r w:rsidR="00C95054">
              <w:rPr>
                <w:noProof/>
                <w:webHidden/>
              </w:rPr>
              <w:fldChar w:fldCharType="end"/>
            </w:r>
          </w:hyperlink>
        </w:p>
        <w:p w14:paraId="02F81F44"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36" w:history="1">
            <w:r w:rsidR="00C95054" w:rsidRPr="003E27CC">
              <w:rPr>
                <w:rStyle w:val="Hyperlink"/>
                <w:noProof/>
              </w:rPr>
              <w:t>3.5.2 Behandeling</w:t>
            </w:r>
            <w:r w:rsidR="00C95054">
              <w:rPr>
                <w:noProof/>
                <w:webHidden/>
              </w:rPr>
              <w:tab/>
            </w:r>
            <w:r w:rsidR="00C95054">
              <w:rPr>
                <w:noProof/>
                <w:webHidden/>
              </w:rPr>
              <w:fldChar w:fldCharType="begin"/>
            </w:r>
            <w:r w:rsidR="00C95054">
              <w:rPr>
                <w:noProof/>
                <w:webHidden/>
              </w:rPr>
              <w:instrText xml:space="preserve"> PAGEREF _Toc420655836 \h </w:instrText>
            </w:r>
            <w:r w:rsidR="00C95054">
              <w:rPr>
                <w:noProof/>
                <w:webHidden/>
              </w:rPr>
            </w:r>
            <w:r w:rsidR="00C95054">
              <w:rPr>
                <w:noProof/>
                <w:webHidden/>
              </w:rPr>
              <w:fldChar w:fldCharType="separate"/>
            </w:r>
            <w:r w:rsidR="00626B1E">
              <w:rPr>
                <w:noProof/>
                <w:webHidden/>
              </w:rPr>
              <w:t>41</w:t>
            </w:r>
            <w:r w:rsidR="00C95054">
              <w:rPr>
                <w:noProof/>
                <w:webHidden/>
              </w:rPr>
              <w:fldChar w:fldCharType="end"/>
            </w:r>
          </w:hyperlink>
        </w:p>
        <w:p w14:paraId="03D4131A"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37" w:history="1">
            <w:r w:rsidR="00C95054" w:rsidRPr="003E27CC">
              <w:rPr>
                <w:rStyle w:val="Hyperlink"/>
                <w:noProof/>
              </w:rPr>
              <w:t>3.6 Sociaal-maatschappelijke participatie en relapspreventie</w:t>
            </w:r>
            <w:r w:rsidR="00C95054">
              <w:rPr>
                <w:noProof/>
                <w:webHidden/>
              </w:rPr>
              <w:tab/>
            </w:r>
            <w:r w:rsidR="00C95054">
              <w:rPr>
                <w:noProof/>
                <w:webHidden/>
              </w:rPr>
              <w:fldChar w:fldCharType="begin"/>
            </w:r>
            <w:r w:rsidR="00C95054">
              <w:rPr>
                <w:noProof/>
                <w:webHidden/>
              </w:rPr>
              <w:instrText xml:space="preserve"> PAGEREF _Toc420655837 \h </w:instrText>
            </w:r>
            <w:r w:rsidR="00C95054">
              <w:rPr>
                <w:noProof/>
                <w:webHidden/>
              </w:rPr>
            </w:r>
            <w:r w:rsidR="00C95054">
              <w:rPr>
                <w:noProof/>
                <w:webHidden/>
              </w:rPr>
              <w:fldChar w:fldCharType="separate"/>
            </w:r>
            <w:r w:rsidR="00626B1E">
              <w:rPr>
                <w:noProof/>
                <w:webHidden/>
              </w:rPr>
              <w:t>66</w:t>
            </w:r>
            <w:r w:rsidR="00C95054">
              <w:rPr>
                <w:noProof/>
                <w:webHidden/>
              </w:rPr>
              <w:fldChar w:fldCharType="end"/>
            </w:r>
          </w:hyperlink>
        </w:p>
        <w:p w14:paraId="79ED840B"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38" w:history="1">
            <w:r w:rsidR="00C95054" w:rsidRPr="003E27CC">
              <w:rPr>
                <w:rStyle w:val="Hyperlink"/>
                <w:noProof/>
              </w:rPr>
              <w:t>3.6.1 Indicatie (in- en exclusiecriteria)</w:t>
            </w:r>
            <w:r w:rsidR="00C95054">
              <w:rPr>
                <w:noProof/>
                <w:webHidden/>
              </w:rPr>
              <w:tab/>
            </w:r>
            <w:r w:rsidR="00C95054">
              <w:rPr>
                <w:noProof/>
                <w:webHidden/>
              </w:rPr>
              <w:fldChar w:fldCharType="begin"/>
            </w:r>
            <w:r w:rsidR="00C95054">
              <w:rPr>
                <w:noProof/>
                <w:webHidden/>
              </w:rPr>
              <w:instrText xml:space="preserve"> PAGEREF _Toc420655838 \h </w:instrText>
            </w:r>
            <w:r w:rsidR="00C95054">
              <w:rPr>
                <w:noProof/>
                <w:webHidden/>
              </w:rPr>
            </w:r>
            <w:r w:rsidR="00C95054">
              <w:rPr>
                <w:noProof/>
                <w:webHidden/>
              </w:rPr>
              <w:fldChar w:fldCharType="separate"/>
            </w:r>
            <w:r w:rsidR="00626B1E">
              <w:rPr>
                <w:noProof/>
                <w:webHidden/>
              </w:rPr>
              <w:t>66</w:t>
            </w:r>
            <w:r w:rsidR="00C95054">
              <w:rPr>
                <w:noProof/>
                <w:webHidden/>
              </w:rPr>
              <w:fldChar w:fldCharType="end"/>
            </w:r>
          </w:hyperlink>
        </w:p>
        <w:p w14:paraId="27EF824A"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39" w:history="1">
            <w:r w:rsidR="00C95054" w:rsidRPr="003E27CC">
              <w:rPr>
                <w:rStyle w:val="Hyperlink"/>
                <w:noProof/>
              </w:rPr>
              <w:t>3.6.2 Begeleiding</w:t>
            </w:r>
            <w:r w:rsidR="00C95054">
              <w:rPr>
                <w:noProof/>
                <w:webHidden/>
              </w:rPr>
              <w:tab/>
            </w:r>
            <w:r w:rsidR="00C95054">
              <w:rPr>
                <w:noProof/>
                <w:webHidden/>
              </w:rPr>
              <w:fldChar w:fldCharType="begin"/>
            </w:r>
            <w:r w:rsidR="00C95054">
              <w:rPr>
                <w:noProof/>
                <w:webHidden/>
              </w:rPr>
              <w:instrText xml:space="preserve"> PAGEREF _Toc420655839 \h </w:instrText>
            </w:r>
            <w:r w:rsidR="00C95054">
              <w:rPr>
                <w:noProof/>
                <w:webHidden/>
              </w:rPr>
            </w:r>
            <w:r w:rsidR="00C95054">
              <w:rPr>
                <w:noProof/>
                <w:webHidden/>
              </w:rPr>
              <w:fldChar w:fldCharType="separate"/>
            </w:r>
            <w:r w:rsidR="00626B1E">
              <w:rPr>
                <w:noProof/>
                <w:webHidden/>
              </w:rPr>
              <w:t>66</w:t>
            </w:r>
            <w:r w:rsidR="00C95054">
              <w:rPr>
                <w:noProof/>
                <w:webHidden/>
              </w:rPr>
              <w:fldChar w:fldCharType="end"/>
            </w:r>
          </w:hyperlink>
        </w:p>
        <w:p w14:paraId="2A661598"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40" w:history="1">
            <w:r w:rsidR="00C95054" w:rsidRPr="003E27CC">
              <w:rPr>
                <w:rStyle w:val="Hyperlink"/>
                <w:noProof/>
              </w:rPr>
              <w:t>4 Organisatiestructuur van het zorgproces</w:t>
            </w:r>
            <w:r w:rsidR="00C95054">
              <w:rPr>
                <w:noProof/>
                <w:webHidden/>
              </w:rPr>
              <w:tab/>
            </w:r>
            <w:r w:rsidR="00C95054">
              <w:rPr>
                <w:noProof/>
                <w:webHidden/>
              </w:rPr>
              <w:fldChar w:fldCharType="begin"/>
            </w:r>
            <w:r w:rsidR="00C95054">
              <w:rPr>
                <w:noProof/>
                <w:webHidden/>
              </w:rPr>
              <w:instrText xml:space="preserve"> PAGEREF _Toc420655840 \h </w:instrText>
            </w:r>
            <w:r w:rsidR="00C95054">
              <w:rPr>
                <w:noProof/>
                <w:webHidden/>
              </w:rPr>
            </w:r>
            <w:r w:rsidR="00C95054">
              <w:rPr>
                <w:noProof/>
                <w:webHidden/>
              </w:rPr>
              <w:fldChar w:fldCharType="separate"/>
            </w:r>
            <w:r w:rsidR="00626B1E">
              <w:rPr>
                <w:noProof/>
                <w:webHidden/>
              </w:rPr>
              <w:t>69</w:t>
            </w:r>
            <w:r w:rsidR="00C95054">
              <w:rPr>
                <w:noProof/>
                <w:webHidden/>
              </w:rPr>
              <w:fldChar w:fldCharType="end"/>
            </w:r>
          </w:hyperlink>
        </w:p>
        <w:p w14:paraId="2957315A"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41" w:history="1">
            <w:r w:rsidR="00C95054" w:rsidRPr="003E27CC">
              <w:rPr>
                <w:rStyle w:val="Hyperlink"/>
                <w:noProof/>
              </w:rPr>
              <w:t>4.1. Zorgstandaard onafhankelijke kenmerken</w:t>
            </w:r>
            <w:r w:rsidR="00C95054">
              <w:rPr>
                <w:noProof/>
                <w:webHidden/>
              </w:rPr>
              <w:tab/>
            </w:r>
            <w:r w:rsidR="00C95054">
              <w:rPr>
                <w:noProof/>
                <w:webHidden/>
              </w:rPr>
              <w:fldChar w:fldCharType="begin"/>
            </w:r>
            <w:r w:rsidR="00C95054">
              <w:rPr>
                <w:noProof/>
                <w:webHidden/>
              </w:rPr>
              <w:instrText xml:space="preserve"> PAGEREF _Toc420655841 \h </w:instrText>
            </w:r>
            <w:r w:rsidR="00C95054">
              <w:rPr>
                <w:noProof/>
                <w:webHidden/>
              </w:rPr>
            </w:r>
            <w:r w:rsidR="00C95054">
              <w:rPr>
                <w:noProof/>
                <w:webHidden/>
              </w:rPr>
              <w:fldChar w:fldCharType="separate"/>
            </w:r>
            <w:r w:rsidR="00626B1E">
              <w:rPr>
                <w:noProof/>
                <w:webHidden/>
              </w:rPr>
              <w:t>69</w:t>
            </w:r>
            <w:r w:rsidR="00C95054">
              <w:rPr>
                <w:noProof/>
                <w:webHidden/>
              </w:rPr>
              <w:fldChar w:fldCharType="end"/>
            </w:r>
          </w:hyperlink>
        </w:p>
        <w:p w14:paraId="110D07F7"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2" w:history="1">
            <w:r w:rsidR="00C95054" w:rsidRPr="003E27CC">
              <w:rPr>
                <w:rStyle w:val="Hyperlink"/>
                <w:noProof/>
              </w:rPr>
              <w:t>4.1.1 Integrale zorg</w:t>
            </w:r>
            <w:r w:rsidR="00C95054">
              <w:rPr>
                <w:noProof/>
                <w:webHidden/>
              </w:rPr>
              <w:tab/>
            </w:r>
            <w:r w:rsidR="00C95054">
              <w:rPr>
                <w:noProof/>
                <w:webHidden/>
              </w:rPr>
              <w:fldChar w:fldCharType="begin"/>
            </w:r>
            <w:r w:rsidR="00C95054">
              <w:rPr>
                <w:noProof/>
                <w:webHidden/>
              </w:rPr>
              <w:instrText xml:space="preserve"> PAGEREF _Toc420655842 \h </w:instrText>
            </w:r>
            <w:r w:rsidR="00C95054">
              <w:rPr>
                <w:noProof/>
                <w:webHidden/>
              </w:rPr>
            </w:r>
            <w:r w:rsidR="00C95054">
              <w:rPr>
                <w:noProof/>
                <w:webHidden/>
              </w:rPr>
              <w:fldChar w:fldCharType="separate"/>
            </w:r>
            <w:r w:rsidR="00626B1E">
              <w:rPr>
                <w:noProof/>
                <w:webHidden/>
              </w:rPr>
              <w:t>69</w:t>
            </w:r>
            <w:r w:rsidR="00C95054">
              <w:rPr>
                <w:noProof/>
                <w:webHidden/>
              </w:rPr>
              <w:fldChar w:fldCharType="end"/>
            </w:r>
          </w:hyperlink>
        </w:p>
        <w:p w14:paraId="3BF74009"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3" w:history="1">
            <w:r w:rsidR="00C95054" w:rsidRPr="003E27CC">
              <w:rPr>
                <w:rStyle w:val="Hyperlink"/>
                <w:noProof/>
              </w:rPr>
              <w:t>4.1.2 Verantwoordelijkheidsverdeling bij samenwerking</w:t>
            </w:r>
            <w:r w:rsidR="00C95054">
              <w:rPr>
                <w:noProof/>
                <w:webHidden/>
              </w:rPr>
              <w:tab/>
            </w:r>
            <w:r w:rsidR="00C95054">
              <w:rPr>
                <w:noProof/>
                <w:webHidden/>
              </w:rPr>
              <w:fldChar w:fldCharType="begin"/>
            </w:r>
            <w:r w:rsidR="00C95054">
              <w:rPr>
                <w:noProof/>
                <w:webHidden/>
              </w:rPr>
              <w:instrText xml:space="preserve"> PAGEREF _Toc420655843 \h </w:instrText>
            </w:r>
            <w:r w:rsidR="00C95054">
              <w:rPr>
                <w:noProof/>
                <w:webHidden/>
              </w:rPr>
            </w:r>
            <w:r w:rsidR="00C95054">
              <w:rPr>
                <w:noProof/>
                <w:webHidden/>
              </w:rPr>
              <w:fldChar w:fldCharType="separate"/>
            </w:r>
            <w:r w:rsidR="00626B1E">
              <w:rPr>
                <w:noProof/>
                <w:webHidden/>
              </w:rPr>
              <w:t>69</w:t>
            </w:r>
            <w:r w:rsidR="00C95054">
              <w:rPr>
                <w:noProof/>
                <w:webHidden/>
              </w:rPr>
              <w:fldChar w:fldCharType="end"/>
            </w:r>
          </w:hyperlink>
        </w:p>
        <w:p w14:paraId="176060AE"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4" w:history="1">
            <w:r w:rsidR="00C95054" w:rsidRPr="003E27CC">
              <w:rPr>
                <w:rStyle w:val="Hyperlink"/>
                <w:noProof/>
              </w:rPr>
              <w:t>4.1.3 Zorginstellingen</w:t>
            </w:r>
            <w:r w:rsidR="00C95054">
              <w:rPr>
                <w:noProof/>
                <w:webHidden/>
              </w:rPr>
              <w:tab/>
            </w:r>
            <w:r w:rsidR="00C95054">
              <w:rPr>
                <w:noProof/>
                <w:webHidden/>
              </w:rPr>
              <w:fldChar w:fldCharType="begin"/>
            </w:r>
            <w:r w:rsidR="00C95054">
              <w:rPr>
                <w:noProof/>
                <w:webHidden/>
              </w:rPr>
              <w:instrText xml:space="preserve"> PAGEREF _Toc420655844 \h </w:instrText>
            </w:r>
            <w:r w:rsidR="00C95054">
              <w:rPr>
                <w:noProof/>
                <w:webHidden/>
              </w:rPr>
            </w:r>
            <w:r w:rsidR="00C95054">
              <w:rPr>
                <w:noProof/>
                <w:webHidden/>
              </w:rPr>
              <w:fldChar w:fldCharType="separate"/>
            </w:r>
            <w:r w:rsidR="00626B1E">
              <w:rPr>
                <w:noProof/>
                <w:webHidden/>
              </w:rPr>
              <w:t>70</w:t>
            </w:r>
            <w:r w:rsidR="00C95054">
              <w:rPr>
                <w:noProof/>
                <w:webHidden/>
              </w:rPr>
              <w:fldChar w:fldCharType="end"/>
            </w:r>
          </w:hyperlink>
        </w:p>
        <w:p w14:paraId="6769AAA8"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5" w:history="1">
            <w:r w:rsidR="00C95054" w:rsidRPr="003E27CC">
              <w:rPr>
                <w:rStyle w:val="Hyperlink"/>
                <w:noProof/>
              </w:rPr>
              <w:t>4.1.4. Zorgverleners</w:t>
            </w:r>
            <w:r w:rsidR="00C95054">
              <w:rPr>
                <w:noProof/>
                <w:webHidden/>
              </w:rPr>
              <w:tab/>
            </w:r>
            <w:r w:rsidR="00C95054">
              <w:rPr>
                <w:noProof/>
                <w:webHidden/>
              </w:rPr>
              <w:fldChar w:fldCharType="begin"/>
            </w:r>
            <w:r w:rsidR="00C95054">
              <w:rPr>
                <w:noProof/>
                <w:webHidden/>
              </w:rPr>
              <w:instrText xml:space="preserve"> PAGEREF _Toc420655845 \h </w:instrText>
            </w:r>
            <w:r w:rsidR="00C95054">
              <w:rPr>
                <w:noProof/>
                <w:webHidden/>
              </w:rPr>
            </w:r>
            <w:r w:rsidR="00C95054">
              <w:rPr>
                <w:noProof/>
                <w:webHidden/>
              </w:rPr>
              <w:fldChar w:fldCharType="separate"/>
            </w:r>
            <w:r w:rsidR="00626B1E">
              <w:rPr>
                <w:noProof/>
                <w:webHidden/>
              </w:rPr>
              <w:t>71</w:t>
            </w:r>
            <w:r w:rsidR="00C95054">
              <w:rPr>
                <w:noProof/>
                <w:webHidden/>
              </w:rPr>
              <w:fldChar w:fldCharType="end"/>
            </w:r>
          </w:hyperlink>
        </w:p>
        <w:p w14:paraId="5BC4D8C1"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6" w:history="1">
            <w:r w:rsidR="00C95054" w:rsidRPr="003E27CC">
              <w:rPr>
                <w:rStyle w:val="Hyperlink"/>
                <w:noProof/>
              </w:rPr>
              <w:t>4.1.5 Individueel zorgplan</w:t>
            </w:r>
            <w:r w:rsidR="00C95054">
              <w:rPr>
                <w:noProof/>
                <w:webHidden/>
              </w:rPr>
              <w:tab/>
            </w:r>
            <w:r w:rsidR="00C95054">
              <w:rPr>
                <w:noProof/>
                <w:webHidden/>
              </w:rPr>
              <w:fldChar w:fldCharType="begin"/>
            </w:r>
            <w:r w:rsidR="00C95054">
              <w:rPr>
                <w:noProof/>
                <w:webHidden/>
              </w:rPr>
              <w:instrText xml:space="preserve"> PAGEREF _Toc420655846 \h </w:instrText>
            </w:r>
            <w:r w:rsidR="00C95054">
              <w:rPr>
                <w:noProof/>
                <w:webHidden/>
              </w:rPr>
            </w:r>
            <w:r w:rsidR="00C95054">
              <w:rPr>
                <w:noProof/>
                <w:webHidden/>
              </w:rPr>
              <w:fldChar w:fldCharType="separate"/>
            </w:r>
            <w:r w:rsidR="00626B1E">
              <w:rPr>
                <w:noProof/>
                <w:webHidden/>
              </w:rPr>
              <w:t>72</w:t>
            </w:r>
            <w:r w:rsidR="00C95054">
              <w:rPr>
                <w:noProof/>
                <w:webHidden/>
              </w:rPr>
              <w:fldChar w:fldCharType="end"/>
            </w:r>
          </w:hyperlink>
        </w:p>
        <w:p w14:paraId="29BC4945"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7" w:history="1">
            <w:r w:rsidR="00C95054" w:rsidRPr="003E27CC">
              <w:rPr>
                <w:rStyle w:val="Hyperlink"/>
                <w:noProof/>
              </w:rPr>
              <w:t>4.1.6 Patiëntenregister</w:t>
            </w:r>
            <w:r w:rsidR="00C95054">
              <w:rPr>
                <w:noProof/>
                <w:webHidden/>
              </w:rPr>
              <w:tab/>
            </w:r>
            <w:r w:rsidR="00C95054">
              <w:rPr>
                <w:noProof/>
                <w:webHidden/>
              </w:rPr>
              <w:fldChar w:fldCharType="begin"/>
            </w:r>
            <w:r w:rsidR="00C95054">
              <w:rPr>
                <w:noProof/>
                <w:webHidden/>
              </w:rPr>
              <w:instrText xml:space="preserve"> PAGEREF _Toc420655847 \h </w:instrText>
            </w:r>
            <w:r w:rsidR="00C95054">
              <w:rPr>
                <w:noProof/>
                <w:webHidden/>
              </w:rPr>
            </w:r>
            <w:r w:rsidR="00C95054">
              <w:rPr>
                <w:noProof/>
                <w:webHidden/>
              </w:rPr>
              <w:fldChar w:fldCharType="separate"/>
            </w:r>
            <w:r w:rsidR="00626B1E">
              <w:rPr>
                <w:noProof/>
                <w:webHidden/>
              </w:rPr>
              <w:t>72</w:t>
            </w:r>
            <w:r w:rsidR="00C95054">
              <w:rPr>
                <w:noProof/>
                <w:webHidden/>
              </w:rPr>
              <w:fldChar w:fldCharType="end"/>
            </w:r>
          </w:hyperlink>
        </w:p>
        <w:p w14:paraId="375397C9"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8" w:history="1">
            <w:r w:rsidR="00C95054" w:rsidRPr="003E27CC">
              <w:rPr>
                <w:rStyle w:val="Hyperlink"/>
                <w:noProof/>
              </w:rPr>
              <w:t>4.1.7 Zelfmanagement</w:t>
            </w:r>
            <w:r w:rsidR="00C95054">
              <w:rPr>
                <w:noProof/>
                <w:webHidden/>
              </w:rPr>
              <w:tab/>
            </w:r>
            <w:r w:rsidR="00C95054">
              <w:rPr>
                <w:noProof/>
                <w:webHidden/>
              </w:rPr>
              <w:fldChar w:fldCharType="begin"/>
            </w:r>
            <w:r w:rsidR="00C95054">
              <w:rPr>
                <w:noProof/>
                <w:webHidden/>
              </w:rPr>
              <w:instrText xml:space="preserve"> PAGEREF _Toc420655848 \h </w:instrText>
            </w:r>
            <w:r w:rsidR="00C95054">
              <w:rPr>
                <w:noProof/>
                <w:webHidden/>
              </w:rPr>
            </w:r>
            <w:r w:rsidR="00C95054">
              <w:rPr>
                <w:noProof/>
                <w:webHidden/>
              </w:rPr>
              <w:fldChar w:fldCharType="separate"/>
            </w:r>
            <w:r w:rsidR="00626B1E">
              <w:rPr>
                <w:noProof/>
                <w:webHidden/>
              </w:rPr>
              <w:t>73</w:t>
            </w:r>
            <w:r w:rsidR="00C95054">
              <w:rPr>
                <w:noProof/>
                <w:webHidden/>
              </w:rPr>
              <w:fldChar w:fldCharType="end"/>
            </w:r>
          </w:hyperlink>
        </w:p>
        <w:p w14:paraId="1CF2CAF2"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49" w:history="1">
            <w:r w:rsidR="00C95054" w:rsidRPr="003E27CC">
              <w:rPr>
                <w:rStyle w:val="Hyperlink"/>
                <w:noProof/>
              </w:rPr>
              <w:t>4.1.8 Transitiezorg</w:t>
            </w:r>
            <w:r w:rsidR="00C95054">
              <w:rPr>
                <w:noProof/>
                <w:webHidden/>
              </w:rPr>
              <w:tab/>
            </w:r>
            <w:r w:rsidR="00C95054">
              <w:rPr>
                <w:noProof/>
                <w:webHidden/>
              </w:rPr>
              <w:fldChar w:fldCharType="begin"/>
            </w:r>
            <w:r w:rsidR="00C95054">
              <w:rPr>
                <w:noProof/>
                <w:webHidden/>
              </w:rPr>
              <w:instrText xml:space="preserve"> PAGEREF _Toc420655849 \h </w:instrText>
            </w:r>
            <w:r w:rsidR="00C95054">
              <w:rPr>
                <w:noProof/>
                <w:webHidden/>
              </w:rPr>
            </w:r>
            <w:r w:rsidR="00C95054">
              <w:rPr>
                <w:noProof/>
                <w:webHidden/>
              </w:rPr>
              <w:fldChar w:fldCharType="separate"/>
            </w:r>
            <w:r w:rsidR="00626B1E">
              <w:rPr>
                <w:noProof/>
                <w:webHidden/>
              </w:rPr>
              <w:t>73</w:t>
            </w:r>
            <w:r w:rsidR="00C95054">
              <w:rPr>
                <w:noProof/>
                <w:webHidden/>
              </w:rPr>
              <w:fldChar w:fldCharType="end"/>
            </w:r>
          </w:hyperlink>
        </w:p>
        <w:p w14:paraId="29605FFC"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50" w:history="1">
            <w:r w:rsidR="00C95054" w:rsidRPr="003E27CC">
              <w:rPr>
                <w:rStyle w:val="Hyperlink"/>
                <w:noProof/>
              </w:rPr>
              <w:t>4.1.9 Revalidatiezorg</w:t>
            </w:r>
            <w:r w:rsidR="00C95054">
              <w:rPr>
                <w:noProof/>
                <w:webHidden/>
              </w:rPr>
              <w:tab/>
            </w:r>
            <w:r w:rsidR="00C95054">
              <w:rPr>
                <w:noProof/>
                <w:webHidden/>
              </w:rPr>
              <w:fldChar w:fldCharType="begin"/>
            </w:r>
            <w:r w:rsidR="00C95054">
              <w:rPr>
                <w:noProof/>
                <w:webHidden/>
              </w:rPr>
              <w:instrText xml:space="preserve"> PAGEREF _Toc420655850 \h </w:instrText>
            </w:r>
            <w:r w:rsidR="00C95054">
              <w:rPr>
                <w:noProof/>
                <w:webHidden/>
              </w:rPr>
            </w:r>
            <w:r w:rsidR="00C95054">
              <w:rPr>
                <w:noProof/>
                <w:webHidden/>
              </w:rPr>
              <w:fldChar w:fldCharType="separate"/>
            </w:r>
            <w:r w:rsidR="00626B1E">
              <w:rPr>
                <w:noProof/>
                <w:webHidden/>
              </w:rPr>
              <w:t>74</w:t>
            </w:r>
            <w:r w:rsidR="00C95054">
              <w:rPr>
                <w:noProof/>
                <w:webHidden/>
              </w:rPr>
              <w:fldChar w:fldCharType="end"/>
            </w:r>
          </w:hyperlink>
        </w:p>
        <w:p w14:paraId="714F179E"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51" w:history="1">
            <w:r w:rsidR="00C95054" w:rsidRPr="003E27CC">
              <w:rPr>
                <w:rStyle w:val="Hyperlink"/>
                <w:noProof/>
              </w:rPr>
              <w:t>4.1.10 Voorlichting en communicatie</w:t>
            </w:r>
            <w:r w:rsidR="00C95054">
              <w:rPr>
                <w:noProof/>
                <w:webHidden/>
              </w:rPr>
              <w:tab/>
            </w:r>
            <w:r w:rsidR="00C95054">
              <w:rPr>
                <w:noProof/>
                <w:webHidden/>
              </w:rPr>
              <w:fldChar w:fldCharType="begin"/>
            </w:r>
            <w:r w:rsidR="00C95054">
              <w:rPr>
                <w:noProof/>
                <w:webHidden/>
              </w:rPr>
              <w:instrText xml:space="preserve"> PAGEREF _Toc420655851 \h </w:instrText>
            </w:r>
            <w:r w:rsidR="00C95054">
              <w:rPr>
                <w:noProof/>
                <w:webHidden/>
              </w:rPr>
            </w:r>
            <w:r w:rsidR="00C95054">
              <w:rPr>
                <w:noProof/>
                <w:webHidden/>
              </w:rPr>
              <w:fldChar w:fldCharType="separate"/>
            </w:r>
            <w:r w:rsidR="00626B1E">
              <w:rPr>
                <w:noProof/>
                <w:webHidden/>
              </w:rPr>
              <w:t>75</w:t>
            </w:r>
            <w:r w:rsidR="00C95054">
              <w:rPr>
                <w:noProof/>
                <w:webHidden/>
              </w:rPr>
              <w:fldChar w:fldCharType="end"/>
            </w:r>
          </w:hyperlink>
        </w:p>
        <w:p w14:paraId="0249F6C6"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52" w:history="1">
            <w:r w:rsidR="00C95054" w:rsidRPr="003E27CC">
              <w:rPr>
                <w:rStyle w:val="Hyperlink"/>
                <w:noProof/>
              </w:rPr>
              <w:t>4.2 Concentratie en organisatie van de ziektespecifieke zorg</w:t>
            </w:r>
            <w:r w:rsidR="00C95054">
              <w:rPr>
                <w:noProof/>
                <w:webHidden/>
              </w:rPr>
              <w:tab/>
            </w:r>
            <w:r w:rsidR="00C95054">
              <w:rPr>
                <w:noProof/>
                <w:webHidden/>
              </w:rPr>
              <w:fldChar w:fldCharType="begin"/>
            </w:r>
            <w:r w:rsidR="00C95054">
              <w:rPr>
                <w:noProof/>
                <w:webHidden/>
              </w:rPr>
              <w:instrText xml:space="preserve"> PAGEREF _Toc420655852 \h </w:instrText>
            </w:r>
            <w:r w:rsidR="00C95054">
              <w:rPr>
                <w:noProof/>
                <w:webHidden/>
              </w:rPr>
            </w:r>
            <w:r w:rsidR="00C95054">
              <w:rPr>
                <w:noProof/>
                <w:webHidden/>
              </w:rPr>
              <w:fldChar w:fldCharType="separate"/>
            </w:r>
            <w:r w:rsidR="00626B1E">
              <w:rPr>
                <w:noProof/>
                <w:webHidden/>
              </w:rPr>
              <w:t>75</w:t>
            </w:r>
            <w:r w:rsidR="00C95054">
              <w:rPr>
                <w:noProof/>
                <w:webHidden/>
              </w:rPr>
              <w:fldChar w:fldCharType="end"/>
            </w:r>
          </w:hyperlink>
        </w:p>
        <w:p w14:paraId="6A8CAC78"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53" w:history="1">
            <w:r w:rsidR="00C95054" w:rsidRPr="003E27CC">
              <w:rPr>
                <w:rStyle w:val="Hyperlink"/>
                <w:noProof/>
              </w:rPr>
              <w:t>4.2.1 Zorginstellingen en zorgvormen</w:t>
            </w:r>
            <w:r w:rsidR="00C95054">
              <w:rPr>
                <w:noProof/>
                <w:webHidden/>
              </w:rPr>
              <w:tab/>
            </w:r>
            <w:r w:rsidR="00C95054">
              <w:rPr>
                <w:noProof/>
                <w:webHidden/>
              </w:rPr>
              <w:fldChar w:fldCharType="begin"/>
            </w:r>
            <w:r w:rsidR="00C95054">
              <w:rPr>
                <w:noProof/>
                <w:webHidden/>
              </w:rPr>
              <w:instrText xml:space="preserve"> PAGEREF _Toc420655853 \h </w:instrText>
            </w:r>
            <w:r w:rsidR="00C95054">
              <w:rPr>
                <w:noProof/>
                <w:webHidden/>
              </w:rPr>
            </w:r>
            <w:r w:rsidR="00C95054">
              <w:rPr>
                <w:noProof/>
                <w:webHidden/>
              </w:rPr>
              <w:fldChar w:fldCharType="separate"/>
            </w:r>
            <w:r w:rsidR="00626B1E">
              <w:rPr>
                <w:noProof/>
                <w:webHidden/>
              </w:rPr>
              <w:t>75</w:t>
            </w:r>
            <w:r w:rsidR="00C95054">
              <w:rPr>
                <w:noProof/>
                <w:webHidden/>
              </w:rPr>
              <w:fldChar w:fldCharType="end"/>
            </w:r>
          </w:hyperlink>
        </w:p>
        <w:p w14:paraId="31C16DAF"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54" w:history="1">
            <w:r w:rsidR="00C95054" w:rsidRPr="003E27CC">
              <w:rPr>
                <w:rStyle w:val="Hyperlink"/>
                <w:noProof/>
              </w:rPr>
              <w:t>4.2.2 Zorgverleners</w:t>
            </w:r>
            <w:r w:rsidR="00C95054">
              <w:rPr>
                <w:noProof/>
                <w:webHidden/>
              </w:rPr>
              <w:tab/>
            </w:r>
            <w:r w:rsidR="00C95054">
              <w:rPr>
                <w:noProof/>
                <w:webHidden/>
              </w:rPr>
              <w:fldChar w:fldCharType="begin"/>
            </w:r>
            <w:r w:rsidR="00C95054">
              <w:rPr>
                <w:noProof/>
                <w:webHidden/>
              </w:rPr>
              <w:instrText xml:space="preserve"> PAGEREF _Toc420655854 \h </w:instrText>
            </w:r>
            <w:r w:rsidR="00C95054">
              <w:rPr>
                <w:noProof/>
                <w:webHidden/>
              </w:rPr>
            </w:r>
            <w:r w:rsidR="00C95054">
              <w:rPr>
                <w:noProof/>
                <w:webHidden/>
              </w:rPr>
              <w:fldChar w:fldCharType="separate"/>
            </w:r>
            <w:r w:rsidR="00626B1E">
              <w:rPr>
                <w:noProof/>
                <w:webHidden/>
              </w:rPr>
              <w:t>77</w:t>
            </w:r>
            <w:r w:rsidR="00C95054">
              <w:rPr>
                <w:noProof/>
                <w:webHidden/>
              </w:rPr>
              <w:fldChar w:fldCharType="end"/>
            </w:r>
          </w:hyperlink>
        </w:p>
        <w:p w14:paraId="6499A73E"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55" w:history="1">
            <w:r w:rsidR="00C95054" w:rsidRPr="003E27CC">
              <w:rPr>
                <w:rStyle w:val="Hyperlink"/>
                <w:noProof/>
              </w:rPr>
              <w:t>4.2.3 Fase-specifieke organisatie</w:t>
            </w:r>
            <w:r w:rsidR="00C95054">
              <w:rPr>
                <w:noProof/>
                <w:webHidden/>
              </w:rPr>
              <w:tab/>
            </w:r>
            <w:r w:rsidR="00C95054">
              <w:rPr>
                <w:noProof/>
                <w:webHidden/>
              </w:rPr>
              <w:fldChar w:fldCharType="begin"/>
            </w:r>
            <w:r w:rsidR="00C95054">
              <w:rPr>
                <w:noProof/>
                <w:webHidden/>
              </w:rPr>
              <w:instrText xml:space="preserve"> PAGEREF _Toc420655855 \h </w:instrText>
            </w:r>
            <w:r w:rsidR="00C95054">
              <w:rPr>
                <w:noProof/>
                <w:webHidden/>
              </w:rPr>
            </w:r>
            <w:r w:rsidR="00C95054">
              <w:rPr>
                <w:noProof/>
                <w:webHidden/>
              </w:rPr>
              <w:fldChar w:fldCharType="separate"/>
            </w:r>
            <w:r w:rsidR="00626B1E">
              <w:rPr>
                <w:noProof/>
                <w:webHidden/>
              </w:rPr>
              <w:t>78</w:t>
            </w:r>
            <w:r w:rsidR="00C95054">
              <w:rPr>
                <w:noProof/>
                <w:webHidden/>
              </w:rPr>
              <w:fldChar w:fldCharType="end"/>
            </w:r>
          </w:hyperlink>
        </w:p>
        <w:p w14:paraId="75B1D91A"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56" w:history="1">
            <w:r w:rsidR="00C95054" w:rsidRPr="003E27CC">
              <w:rPr>
                <w:rStyle w:val="Hyperlink"/>
                <w:noProof/>
              </w:rPr>
              <w:t>4.2.4 Individueel zorgplan</w:t>
            </w:r>
            <w:r w:rsidR="00C95054">
              <w:rPr>
                <w:noProof/>
                <w:webHidden/>
              </w:rPr>
              <w:tab/>
            </w:r>
            <w:r w:rsidR="00C95054">
              <w:rPr>
                <w:noProof/>
                <w:webHidden/>
              </w:rPr>
              <w:fldChar w:fldCharType="begin"/>
            </w:r>
            <w:r w:rsidR="00C95054">
              <w:rPr>
                <w:noProof/>
                <w:webHidden/>
              </w:rPr>
              <w:instrText xml:space="preserve"> PAGEREF _Toc420655856 \h </w:instrText>
            </w:r>
            <w:r w:rsidR="00C95054">
              <w:rPr>
                <w:noProof/>
                <w:webHidden/>
              </w:rPr>
            </w:r>
            <w:r w:rsidR="00C95054">
              <w:rPr>
                <w:noProof/>
                <w:webHidden/>
              </w:rPr>
              <w:fldChar w:fldCharType="separate"/>
            </w:r>
            <w:r w:rsidR="00626B1E">
              <w:rPr>
                <w:noProof/>
                <w:webHidden/>
              </w:rPr>
              <w:t>84</w:t>
            </w:r>
            <w:r w:rsidR="00C95054">
              <w:rPr>
                <w:noProof/>
                <w:webHidden/>
              </w:rPr>
              <w:fldChar w:fldCharType="end"/>
            </w:r>
          </w:hyperlink>
        </w:p>
        <w:p w14:paraId="42E2A3A5" w14:textId="77777777" w:rsidR="00C95054" w:rsidRDefault="002121EE">
          <w:pPr>
            <w:pStyle w:val="Inhopg3"/>
            <w:tabs>
              <w:tab w:val="right" w:leader="dot" w:pos="9742"/>
            </w:tabs>
            <w:rPr>
              <w:rFonts w:asciiTheme="minorHAnsi" w:eastAsiaTheme="minorEastAsia" w:hAnsiTheme="minorHAnsi" w:cstheme="minorBidi"/>
              <w:noProof/>
              <w:lang w:eastAsia="nl-NL"/>
            </w:rPr>
          </w:pPr>
          <w:hyperlink w:anchor="_Toc420655857" w:history="1">
            <w:r w:rsidR="00C95054" w:rsidRPr="003E27CC">
              <w:rPr>
                <w:rStyle w:val="Hyperlink"/>
                <w:noProof/>
              </w:rPr>
              <w:t>4.2.5 Transitiezorg</w:t>
            </w:r>
            <w:r w:rsidR="00C95054">
              <w:rPr>
                <w:noProof/>
                <w:webHidden/>
              </w:rPr>
              <w:tab/>
            </w:r>
            <w:r w:rsidR="00C95054">
              <w:rPr>
                <w:noProof/>
                <w:webHidden/>
              </w:rPr>
              <w:fldChar w:fldCharType="begin"/>
            </w:r>
            <w:r w:rsidR="00C95054">
              <w:rPr>
                <w:noProof/>
                <w:webHidden/>
              </w:rPr>
              <w:instrText xml:space="preserve"> PAGEREF _Toc420655857 \h </w:instrText>
            </w:r>
            <w:r w:rsidR="00C95054">
              <w:rPr>
                <w:noProof/>
                <w:webHidden/>
              </w:rPr>
            </w:r>
            <w:r w:rsidR="00C95054">
              <w:rPr>
                <w:noProof/>
                <w:webHidden/>
              </w:rPr>
              <w:fldChar w:fldCharType="separate"/>
            </w:r>
            <w:r w:rsidR="00626B1E">
              <w:rPr>
                <w:noProof/>
                <w:webHidden/>
              </w:rPr>
              <w:t>84</w:t>
            </w:r>
            <w:r w:rsidR="00C95054">
              <w:rPr>
                <w:noProof/>
                <w:webHidden/>
              </w:rPr>
              <w:fldChar w:fldCharType="end"/>
            </w:r>
          </w:hyperlink>
        </w:p>
        <w:p w14:paraId="0BACCBAF"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58" w:history="1">
            <w:r w:rsidR="00C95054" w:rsidRPr="003E27CC">
              <w:rPr>
                <w:rStyle w:val="Hyperlink"/>
                <w:noProof/>
              </w:rPr>
              <w:t>5 Generieke zorg</w:t>
            </w:r>
            <w:r w:rsidR="00C95054">
              <w:rPr>
                <w:noProof/>
                <w:webHidden/>
              </w:rPr>
              <w:tab/>
            </w:r>
            <w:r w:rsidR="00C95054">
              <w:rPr>
                <w:noProof/>
                <w:webHidden/>
              </w:rPr>
              <w:fldChar w:fldCharType="begin"/>
            </w:r>
            <w:r w:rsidR="00C95054">
              <w:rPr>
                <w:noProof/>
                <w:webHidden/>
              </w:rPr>
              <w:instrText xml:space="preserve"> PAGEREF _Toc420655858 \h </w:instrText>
            </w:r>
            <w:r w:rsidR="00C95054">
              <w:rPr>
                <w:noProof/>
                <w:webHidden/>
              </w:rPr>
            </w:r>
            <w:r w:rsidR="00C95054">
              <w:rPr>
                <w:noProof/>
                <w:webHidden/>
              </w:rPr>
              <w:fldChar w:fldCharType="separate"/>
            </w:r>
            <w:r w:rsidR="00626B1E">
              <w:rPr>
                <w:noProof/>
                <w:webHidden/>
              </w:rPr>
              <w:t>86</w:t>
            </w:r>
            <w:r w:rsidR="00C95054">
              <w:rPr>
                <w:noProof/>
                <w:webHidden/>
              </w:rPr>
              <w:fldChar w:fldCharType="end"/>
            </w:r>
          </w:hyperlink>
        </w:p>
        <w:p w14:paraId="7F0EAAC6"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59" w:history="1">
            <w:r w:rsidR="00C95054" w:rsidRPr="003E27CC">
              <w:rPr>
                <w:rStyle w:val="Hyperlink"/>
                <w:noProof/>
              </w:rPr>
              <w:t>6 Kwaliteitsinformatie</w:t>
            </w:r>
            <w:r w:rsidR="00C95054">
              <w:rPr>
                <w:noProof/>
                <w:webHidden/>
              </w:rPr>
              <w:tab/>
            </w:r>
            <w:r w:rsidR="00C95054">
              <w:rPr>
                <w:noProof/>
                <w:webHidden/>
              </w:rPr>
              <w:fldChar w:fldCharType="begin"/>
            </w:r>
            <w:r w:rsidR="00C95054">
              <w:rPr>
                <w:noProof/>
                <w:webHidden/>
              </w:rPr>
              <w:instrText xml:space="preserve"> PAGEREF _Toc420655859 \h </w:instrText>
            </w:r>
            <w:r w:rsidR="00C95054">
              <w:rPr>
                <w:noProof/>
                <w:webHidden/>
              </w:rPr>
            </w:r>
            <w:r w:rsidR="00C95054">
              <w:rPr>
                <w:noProof/>
                <w:webHidden/>
              </w:rPr>
              <w:fldChar w:fldCharType="separate"/>
            </w:r>
            <w:r w:rsidR="00626B1E">
              <w:rPr>
                <w:noProof/>
                <w:webHidden/>
              </w:rPr>
              <w:t>87</w:t>
            </w:r>
            <w:r w:rsidR="00C95054">
              <w:rPr>
                <w:noProof/>
                <w:webHidden/>
              </w:rPr>
              <w:fldChar w:fldCharType="end"/>
            </w:r>
          </w:hyperlink>
        </w:p>
        <w:p w14:paraId="70BA6297"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0" w:history="1">
            <w:r w:rsidR="00C95054" w:rsidRPr="003E27CC">
              <w:rPr>
                <w:rStyle w:val="Hyperlink"/>
                <w:noProof/>
              </w:rPr>
              <w:t>6.1 Algemene kwaliteitscriteria vanuit patiëntenperspectief</w:t>
            </w:r>
            <w:r w:rsidR="00C95054">
              <w:rPr>
                <w:noProof/>
                <w:webHidden/>
              </w:rPr>
              <w:tab/>
            </w:r>
            <w:r w:rsidR="00C95054">
              <w:rPr>
                <w:noProof/>
                <w:webHidden/>
              </w:rPr>
              <w:fldChar w:fldCharType="begin"/>
            </w:r>
            <w:r w:rsidR="00C95054">
              <w:rPr>
                <w:noProof/>
                <w:webHidden/>
              </w:rPr>
              <w:instrText xml:space="preserve"> PAGEREF _Toc420655860 \h </w:instrText>
            </w:r>
            <w:r w:rsidR="00C95054">
              <w:rPr>
                <w:noProof/>
                <w:webHidden/>
              </w:rPr>
            </w:r>
            <w:r w:rsidR="00C95054">
              <w:rPr>
                <w:noProof/>
                <w:webHidden/>
              </w:rPr>
              <w:fldChar w:fldCharType="separate"/>
            </w:r>
            <w:r w:rsidR="00626B1E">
              <w:rPr>
                <w:noProof/>
                <w:webHidden/>
              </w:rPr>
              <w:t>87</w:t>
            </w:r>
            <w:r w:rsidR="00C95054">
              <w:rPr>
                <w:noProof/>
                <w:webHidden/>
              </w:rPr>
              <w:fldChar w:fldCharType="end"/>
            </w:r>
          </w:hyperlink>
        </w:p>
        <w:p w14:paraId="39653404"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1" w:history="1">
            <w:r w:rsidR="00C95054" w:rsidRPr="003E27CC">
              <w:rPr>
                <w:rStyle w:val="Hyperlink"/>
                <w:noProof/>
              </w:rPr>
              <w:t>6.2 Thema-specifieke kwaliteitscriteria vanuit patiëntenperspectief</w:t>
            </w:r>
            <w:r w:rsidR="00C95054">
              <w:rPr>
                <w:noProof/>
                <w:webHidden/>
              </w:rPr>
              <w:tab/>
            </w:r>
            <w:r w:rsidR="00C95054">
              <w:rPr>
                <w:noProof/>
                <w:webHidden/>
              </w:rPr>
              <w:fldChar w:fldCharType="begin"/>
            </w:r>
            <w:r w:rsidR="00C95054">
              <w:rPr>
                <w:noProof/>
                <w:webHidden/>
              </w:rPr>
              <w:instrText xml:space="preserve"> PAGEREF _Toc420655861 \h </w:instrText>
            </w:r>
            <w:r w:rsidR="00C95054">
              <w:rPr>
                <w:noProof/>
                <w:webHidden/>
              </w:rPr>
            </w:r>
            <w:r w:rsidR="00C95054">
              <w:rPr>
                <w:noProof/>
                <w:webHidden/>
              </w:rPr>
              <w:fldChar w:fldCharType="separate"/>
            </w:r>
            <w:r w:rsidR="00626B1E">
              <w:rPr>
                <w:noProof/>
                <w:webHidden/>
              </w:rPr>
              <w:t>87</w:t>
            </w:r>
            <w:r w:rsidR="00C95054">
              <w:rPr>
                <w:noProof/>
                <w:webHidden/>
              </w:rPr>
              <w:fldChar w:fldCharType="end"/>
            </w:r>
          </w:hyperlink>
        </w:p>
        <w:p w14:paraId="7A894C59"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2" w:history="1">
            <w:r w:rsidR="00C95054" w:rsidRPr="003E27CC">
              <w:rPr>
                <w:rStyle w:val="Hyperlink"/>
                <w:noProof/>
              </w:rPr>
              <w:t>6.3 Kwaliteitscriteria vanuit het programma Kwaliteit in Zicht</w:t>
            </w:r>
            <w:r w:rsidR="00C95054">
              <w:rPr>
                <w:noProof/>
                <w:webHidden/>
              </w:rPr>
              <w:tab/>
            </w:r>
            <w:r w:rsidR="00C95054">
              <w:rPr>
                <w:noProof/>
                <w:webHidden/>
              </w:rPr>
              <w:fldChar w:fldCharType="begin"/>
            </w:r>
            <w:r w:rsidR="00C95054">
              <w:rPr>
                <w:noProof/>
                <w:webHidden/>
              </w:rPr>
              <w:instrText xml:space="preserve"> PAGEREF _Toc420655862 \h </w:instrText>
            </w:r>
            <w:r w:rsidR="00C95054">
              <w:rPr>
                <w:noProof/>
                <w:webHidden/>
              </w:rPr>
            </w:r>
            <w:r w:rsidR="00C95054">
              <w:rPr>
                <w:noProof/>
                <w:webHidden/>
              </w:rPr>
              <w:fldChar w:fldCharType="separate"/>
            </w:r>
            <w:r w:rsidR="00626B1E">
              <w:rPr>
                <w:noProof/>
                <w:webHidden/>
              </w:rPr>
              <w:t>89</w:t>
            </w:r>
            <w:r w:rsidR="00C95054">
              <w:rPr>
                <w:noProof/>
                <w:webHidden/>
              </w:rPr>
              <w:fldChar w:fldCharType="end"/>
            </w:r>
          </w:hyperlink>
        </w:p>
        <w:p w14:paraId="0042FCCE"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3" w:history="1">
            <w:r w:rsidR="00C95054" w:rsidRPr="003E27CC">
              <w:rPr>
                <w:rStyle w:val="Hyperlink"/>
                <w:noProof/>
              </w:rPr>
              <w:t>6.4 Kwaliteitscriteria Generieke zorg</w:t>
            </w:r>
            <w:r w:rsidR="00C95054">
              <w:rPr>
                <w:noProof/>
                <w:webHidden/>
              </w:rPr>
              <w:tab/>
            </w:r>
            <w:r w:rsidR="00C95054">
              <w:rPr>
                <w:noProof/>
                <w:webHidden/>
              </w:rPr>
              <w:fldChar w:fldCharType="begin"/>
            </w:r>
            <w:r w:rsidR="00C95054">
              <w:rPr>
                <w:noProof/>
                <w:webHidden/>
              </w:rPr>
              <w:instrText xml:space="preserve"> PAGEREF _Toc420655863 \h </w:instrText>
            </w:r>
            <w:r w:rsidR="00C95054">
              <w:rPr>
                <w:noProof/>
                <w:webHidden/>
              </w:rPr>
            </w:r>
            <w:r w:rsidR="00C95054">
              <w:rPr>
                <w:noProof/>
                <w:webHidden/>
              </w:rPr>
              <w:fldChar w:fldCharType="separate"/>
            </w:r>
            <w:r w:rsidR="00626B1E">
              <w:rPr>
                <w:noProof/>
                <w:webHidden/>
              </w:rPr>
              <w:t>89</w:t>
            </w:r>
            <w:r w:rsidR="00C95054">
              <w:rPr>
                <w:noProof/>
                <w:webHidden/>
              </w:rPr>
              <w:fldChar w:fldCharType="end"/>
            </w:r>
          </w:hyperlink>
        </w:p>
        <w:p w14:paraId="24E911BA"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64" w:history="1">
            <w:r w:rsidR="00C95054" w:rsidRPr="003E27CC">
              <w:rPr>
                <w:rStyle w:val="Hyperlink"/>
                <w:noProof/>
              </w:rPr>
              <w:t>Bronnen</w:t>
            </w:r>
            <w:r w:rsidR="00C95054">
              <w:rPr>
                <w:noProof/>
                <w:webHidden/>
              </w:rPr>
              <w:tab/>
            </w:r>
            <w:r w:rsidR="00C95054">
              <w:rPr>
                <w:noProof/>
                <w:webHidden/>
              </w:rPr>
              <w:fldChar w:fldCharType="begin"/>
            </w:r>
            <w:r w:rsidR="00C95054">
              <w:rPr>
                <w:noProof/>
                <w:webHidden/>
              </w:rPr>
              <w:instrText xml:space="preserve"> PAGEREF _Toc420655864 \h </w:instrText>
            </w:r>
            <w:r w:rsidR="00C95054">
              <w:rPr>
                <w:noProof/>
                <w:webHidden/>
              </w:rPr>
            </w:r>
            <w:r w:rsidR="00C95054">
              <w:rPr>
                <w:noProof/>
                <w:webHidden/>
              </w:rPr>
              <w:fldChar w:fldCharType="separate"/>
            </w:r>
            <w:r w:rsidR="00626B1E">
              <w:rPr>
                <w:noProof/>
                <w:webHidden/>
              </w:rPr>
              <w:t>90</w:t>
            </w:r>
            <w:r w:rsidR="00C95054">
              <w:rPr>
                <w:noProof/>
                <w:webHidden/>
              </w:rPr>
              <w:fldChar w:fldCharType="end"/>
            </w:r>
          </w:hyperlink>
        </w:p>
        <w:p w14:paraId="1C59CA77"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65" w:history="1">
            <w:r w:rsidR="00C95054" w:rsidRPr="003E27CC">
              <w:rPr>
                <w:rStyle w:val="Hyperlink"/>
                <w:noProof/>
              </w:rPr>
              <w:t>Bijlage 1 Projectorganisatie</w:t>
            </w:r>
            <w:r w:rsidR="00C95054">
              <w:rPr>
                <w:noProof/>
                <w:webHidden/>
              </w:rPr>
              <w:tab/>
            </w:r>
            <w:r w:rsidR="00C95054">
              <w:rPr>
                <w:noProof/>
                <w:webHidden/>
              </w:rPr>
              <w:fldChar w:fldCharType="begin"/>
            </w:r>
            <w:r w:rsidR="00C95054">
              <w:rPr>
                <w:noProof/>
                <w:webHidden/>
              </w:rPr>
              <w:instrText xml:space="preserve"> PAGEREF _Toc420655865 \h </w:instrText>
            </w:r>
            <w:r w:rsidR="00C95054">
              <w:rPr>
                <w:noProof/>
                <w:webHidden/>
              </w:rPr>
            </w:r>
            <w:r w:rsidR="00C95054">
              <w:rPr>
                <w:noProof/>
                <w:webHidden/>
              </w:rPr>
              <w:fldChar w:fldCharType="separate"/>
            </w:r>
            <w:r w:rsidR="00626B1E">
              <w:rPr>
                <w:noProof/>
                <w:webHidden/>
              </w:rPr>
              <w:t>103</w:t>
            </w:r>
            <w:r w:rsidR="00C95054">
              <w:rPr>
                <w:noProof/>
                <w:webHidden/>
              </w:rPr>
              <w:fldChar w:fldCharType="end"/>
            </w:r>
          </w:hyperlink>
        </w:p>
        <w:p w14:paraId="3BB8FA71"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6" w:history="1">
            <w:r w:rsidR="00C95054" w:rsidRPr="003E27CC">
              <w:rPr>
                <w:rStyle w:val="Hyperlink"/>
                <w:rFonts w:eastAsia="MS Mincho"/>
                <w:noProof/>
              </w:rPr>
              <w:t>Stuurgroep</w:t>
            </w:r>
            <w:r w:rsidR="00C95054">
              <w:rPr>
                <w:noProof/>
                <w:webHidden/>
              </w:rPr>
              <w:tab/>
            </w:r>
            <w:r w:rsidR="00C95054">
              <w:rPr>
                <w:noProof/>
                <w:webHidden/>
              </w:rPr>
              <w:fldChar w:fldCharType="begin"/>
            </w:r>
            <w:r w:rsidR="00C95054">
              <w:rPr>
                <w:noProof/>
                <w:webHidden/>
              </w:rPr>
              <w:instrText xml:space="preserve"> PAGEREF _Toc420655866 \h </w:instrText>
            </w:r>
            <w:r w:rsidR="00C95054">
              <w:rPr>
                <w:noProof/>
                <w:webHidden/>
              </w:rPr>
            </w:r>
            <w:r w:rsidR="00C95054">
              <w:rPr>
                <w:noProof/>
                <w:webHidden/>
              </w:rPr>
              <w:fldChar w:fldCharType="separate"/>
            </w:r>
            <w:r w:rsidR="00626B1E">
              <w:rPr>
                <w:noProof/>
                <w:webHidden/>
              </w:rPr>
              <w:t>103</w:t>
            </w:r>
            <w:r w:rsidR="00C95054">
              <w:rPr>
                <w:noProof/>
                <w:webHidden/>
              </w:rPr>
              <w:fldChar w:fldCharType="end"/>
            </w:r>
          </w:hyperlink>
        </w:p>
        <w:p w14:paraId="426C9844"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7" w:history="1">
            <w:r w:rsidR="00C95054" w:rsidRPr="003E27CC">
              <w:rPr>
                <w:rStyle w:val="Hyperlink"/>
                <w:noProof/>
              </w:rPr>
              <w:t>Ontwikkelgroep</w:t>
            </w:r>
            <w:r w:rsidR="00C95054">
              <w:rPr>
                <w:noProof/>
                <w:webHidden/>
              </w:rPr>
              <w:tab/>
            </w:r>
            <w:r w:rsidR="00C95054">
              <w:rPr>
                <w:noProof/>
                <w:webHidden/>
              </w:rPr>
              <w:fldChar w:fldCharType="begin"/>
            </w:r>
            <w:r w:rsidR="00C95054">
              <w:rPr>
                <w:noProof/>
                <w:webHidden/>
              </w:rPr>
              <w:instrText xml:space="preserve"> PAGEREF _Toc420655867 \h </w:instrText>
            </w:r>
            <w:r w:rsidR="00C95054">
              <w:rPr>
                <w:noProof/>
                <w:webHidden/>
              </w:rPr>
            </w:r>
            <w:r w:rsidR="00C95054">
              <w:rPr>
                <w:noProof/>
                <w:webHidden/>
              </w:rPr>
              <w:fldChar w:fldCharType="separate"/>
            </w:r>
            <w:r w:rsidR="00626B1E">
              <w:rPr>
                <w:noProof/>
                <w:webHidden/>
              </w:rPr>
              <w:t>103</w:t>
            </w:r>
            <w:r w:rsidR="00C95054">
              <w:rPr>
                <w:noProof/>
                <w:webHidden/>
              </w:rPr>
              <w:fldChar w:fldCharType="end"/>
            </w:r>
          </w:hyperlink>
        </w:p>
        <w:p w14:paraId="5B1A5306"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8" w:history="1">
            <w:r w:rsidR="00C95054" w:rsidRPr="003E27CC">
              <w:rPr>
                <w:rStyle w:val="Hyperlink"/>
                <w:noProof/>
              </w:rPr>
              <w:t>Adviesgroep</w:t>
            </w:r>
            <w:r w:rsidR="00C95054">
              <w:rPr>
                <w:noProof/>
                <w:webHidden/>
              </w:rPr>
              <w:tab/>
            </w:r>
            <w:r w:rsidR="00C95054">
              <w:rPr>
                <w:noProof/>
                <w:webHidden/>
              </w:rPr>
              <w:fldChar w:fldCharType="begin"/>
            </w:r>
            <w:r w:rsidR="00C95054">
              <w:rPr>
                <w:noProof/>
                <w:webHidden/>
              </w:rPr>
              <w:instrText xml:space="preserve"> PAGEREF _Toc420655868 \h </w:instrText>
            </w:r>
            <w:r w:rsidR="00C95054">
              <w:rPr>
                <w:noProof/>
                <w:webHidden/>
              </w:rPr>
            </w:r>
            <w:r w:rsidR="00C95054">
              <w:rPr>
                <w:noProof/>
                <w:webHidden/>
              </w:rPr>
              <w:fldChar w:fldCharType="separate"/>
            </w:r>
            <w:r w:rsidR="00626B1E">
              <w:rPr>
                <w:noProof/>
                <w:webHidden/>
              </w:rPr>
              <w:t>103</w:t>
            </w:r>
            <w:r w:rsidR="00C95054">
              <w:rPr>
                <w:noProof/>
                <w:webHidden/>
              </w:rPr>
              <w:fldChar w:fldCharType="end"/>
            </w:r>
          </w:hyperlink>
        </w:p>
        <w:p w14:paraId="1BF003B8"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69" w:history="1">
            <w:r w:rsidR="00C95054" w:rsidRPr="003E27CC">
              <w:rPr>
                <w:rStyle w:val="Hyperlink"/>
                <w:rFonts w:eastAsia="MS Mincho"/>
                <w:noProof/>
              </w:rPr>
              <w:t>Onderhoud en implementatie</w:t>
            </w:r>
            <w:r w:rsidR="00C95054">
              <w:rPr>
                <w:noProof/>
                <w:webHidden/>
              </w:rPr>
              <w:tab/>
            </w:r>
            <w:r w:rsidR="00C95054">
              <w:rPr>
                <w:noProof/>
                <w:webHidden/>
              </w:rPr>
              <w:fldChar w:fldCharType="begin"/>
            </w:r>
            <w:r w:rsidR="00C95054">
              <w:rPr>
                <w:noProof/>
                <w:webHidden/>
              </w:rPr>
              <w:instrText xml:space="preserve"> PAGEREF _Toc420655869 \h </w:instrText>
            </w:r>
            <w:r w:rsidR="00C95054">
              <w:rPr>
                <w:noProof/>
                <w:webHidden/>
              </w:rPr>
            </w:r>
            <w:r w:rsidR="00C95054">
              <w:rPr>
                <w:noProof/>
                <w:webHidden/>
              </w:rPr>
              <w:fldChar w:fldCharType="separate"/>
            </w:r>
            <w:r w:rsidR="00626B1E">
              <w:rPr>
                <w:noProof/>
                <w:webHidden/>
              </w:rPr>
              <w:t>105</w:t>
            </w:r>
            <w:r w:rsidR="00C95054">
              <w:rPr>
                <w:noProof/>
                <w:webHidden/>
              </w:rPr>
              <w:fldChar w:fldCharType="end"/>
            </w:r>
          </w:hyperlink>
        </w:p>
        <w:p w14:paraId="61CB6AF4"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70" w:history="1">
            <w:r w:rsidR="00C95054" w:rsidRPr="003E27CC">
              <w:rPr>
                <w:rStyle w:val="Hyperlink"/>
                <w:noProof/>
              </w:rPr>
              <w:t>Bijlage 2 Achterbanraadpleging</w:t>
            </w:r>
            <w:r w:rsidR="00C95054">
              <w:rPr>
                <w:noProof/>
                <w:webHidden/>
              </w:rPr>
              <w:tab/>
            </w:r>
            <w:r w:rsidR="00C95054">
              <w:rPr>
                <w:noProof/>
                <w:webHidden/>
              </w:rPr>
              <w:fldChar w:fldCharType="begin"/>
            </w:r>
            <w:r w:rsidR="00C95054">
              <w:rPr>
                <w:noProof/>
                <w:webHidden/>
              </w:rPr>
              <w:instrText xml:space="preserve"> PAGEREF _Toc420655870 \h </w:instrText>
            </w:r>
            <w:r w:rsidR="00C95054">
              <w:rPr>
                <w:noProof/>
                <w:webHidden/>
              </w:rPr>
            </w:r>
            <w:r w:rsidR="00C95054">
              <w:rPr>
                <w:noProof/>
                <w:webHidden/>
              </w:rPr>
              <w:fldChar w:fldCharType="separate"/>
            </w:r>
            <w:r w:rsidR="00626B1E">
              <w:rPr>
                <w:noProof/>
                <w:webHidden/>
              </w:rPr>
              <w:t>107</w:t>
            </w:r>
            <w:r w:rsidR="00C95054">
              <w:rPr>
                <w:noProof/>
                <w:webHidden/>
              </w:rPr>
              <w:fldChar w:fldCharType="end"/>
            </w:r>
          </w:hyperlink>
        </w:p>
        <w:p w14:paraId="53D30CEC"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71" w:history="1">
            <w:r w:rsidR="00C95054" w:rsidRPr="003E27CC">
              <w:rPr>
                <w:rStyle w:val="Hyperlink"/>
                <w:noProof/>
              </w:rPr>
              <w:t>Raadpleging van de NFVN achterban t.b.v. de zorgstandaard NF1</w:t>
            </w:r>
            <w:r w:rsidR="00C95054">
              <w:rPr>
                <w:noProof/>
                <w:webHidden/>
              </w:rPr>
              <w:tab/>
            </w:r>
            <w:r w:rsidR="00C95054">
              <w:rPr>
                <w:noProof/>
                <w:webHidden/>
              </w:rPr>
              <w:fldChar w:fldCharType="begin"/>
            </w:r>
            <w:r w:rsidR="00C95054">
              <w:rPr>
                <w:noProof/>
                <w:webHidden/>
              </w:rPr>
              <w:instrText xml:space="preserve"> PAGEREF _Toc420655871 \h </w:instrText>
            </w:r>
            <w:r w:rsidR="00C95054">
              <w:rPr>
                <w:noProof/>
                <w:webHidden/>
              </w:rPr>
            </w:r>
            <w:r w:rsidR="00C95054">
              <w:rPr>
                <w:noProof/>
                <w:webHidden/>
              </w:rPr>
              <w:fldChar w:fldCharType="separate"/>
            </w:r>
            <w:r w:rsidR="00626B1E">
              <w:rPr>
                <w:noProof/>
                <w:webHidden/>
              </w:rPr>
              <w:t>107</w:t>
            </w:r>
            <w:r w:rsidR="00C95054">
              <w:rPr>
                <w:noProof/>
                <w:webHidden/>
              </w:rPr>
              <w:fldChar w:fldCharType="end"/>
            </w:r>
          </w:hyperlink>
        </w:p>
        <w:p w14:paraId="62A3A45B" w14:textId="77777777" w:rsidR="00C95054" w:rsidRDefault="002121EE">
          <w:pPr>
            <w:pStyle w:val="Inhopg2"/>
            <w:tabs>
              <w:tab w:val="right" w:leader="dot" w:pos="9742"/>
            </w:tabs>
            <w:rPr>
              <w:rFonts w:asciiTheme="minorHAnsi" w:eastAsiaTheme="minorEastAsia" w:hAnsiTheme="minorHAnsi" w:cstheme="minorBidi"/>
              <w:b w:val="0"/>
              <w:noProof/>
              <w:sz w:val="22"/>
              <w:lang w:eastAsia="nl-NL"/>
            </w:rPr>
          </w:pPr>
          <w:hyperlink w:anchor="_Toc420655872" w:history="1">
            <w:r w:rsidR="00C95054" w:rsidRPr="003E27CC">
              <w:rPr>
                <w:rStyle w:val="Hyperlink"/>
                <w:noProof/>
              </w:rPr>
              <w:t>Gebruik resultaten van patiëntenraadplegingen uit andere projecten</w:t>
            </w:r>
            <w:r w:rsidR="00C95054">
              <w:rPr>
                <w:noProof/>
                <w:webHidden/>
              </w:rPr>
              <w:tab/>
            </w:r>
            <w:r w:rsidR="00C95054">
              <w:rPr>
                <w:noProof/>
                <w:webHidden/>
              </w:rPr>
              <w:fldChar w:fldCharType="begin"/>
            </w:r>
            <w:r w:rsidR="00C95054">
              <w:rPr>
                <w:noProof/>
                <w:webHidden/>
              </w:rPr>
              <w:instrText xml:space="preserve"> PAGEREF _Toc420655872 \h </w:instrText>
            </w:r>
            <w:r w:rsidR="00C95054">
              <w:rPr>
                <w:noProof/>
                <w:webHidden/>
              </w:rPr>
            </w:r>
            <w:r w:rsidR="00C95054">
              <w:rPr>
                <w:noProof/>
                <w:webHidden/>
              </w:rPr>
              <w:fldChar w:fldCharType="separate"/>
            </w:r>
            <w:r w:rsidR="00626B1E">
              <w:rPr>
                <w:noProof/>
                <w:webHidden/>
              </w:rPr>
              <w:t>107</w:t>
            </w:r>
            <w:r w:rsidR="00C95054">
              <w:rPr>
                <w:noProof/>
                <w:webHidden/>
              </w:rPr>
              <w:fldChar w:fldCharType="end"/>
            </w:r>
          </w:hyperlink>
        </w:p>
        <w:p w14:paraId="3AE5231B"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73" w:history="1">
            <w:r w:rsidR="00C95054" w:rsidRPr="003E27CC">
              <w:rPr>
                <w:rStyle w:val="Hyperlink"/>
                <w:noProof/>
              </w:rPr>
              <w:t>Bijlage 3 CAL en verdenking NF1</w:t>
            </w:r>
            <w:r w:rsidR="00C95054">
              <w:rPr>
                <w:noProof/>
                <w:webHidden/>
              </w:rPr>
              <w:tab/>
            </w:r>
            <w:r w:rsidR="00C95054">
              <w:rPr>
                <w:noProof/>
                <w:webHidden/>
              </w:rPr>
              <w:fldChar w:fldCharType="begin"/>
            </w:r>
            <w:r w:rsidR="00C95054">
              <w:rPr>
                <w:noProof/>
                <w:webHidden/>
              </w:rPr>
              <w:instrText xml:space="preserve"> PAGEREF _Toc420655873 \h </w:instrText>
            </w:r>
            <w:r w:rsidR="00C95054">
              <w:rPr>
                <w:noProof/>
                <w:webHidden/>
              </w:rPr>
            </w:r>
            <w:r w:rsidR="00C95054">
              <w:rPr>
                <w:noProof/>
                <w:webHidden/>
              </w:rPr>
              <w:fldChar w:fldCharType="separate"/>
            </w:r>
            <w:r w:rsidR="00626B1E">
              <w:rPr>
                <w:noProof/>
                <w:webHidden/>
              </w:rPr>
              <w:t>109</w:t>
            </w:r>
            <w:r w:rsidR="00C95054">
              <w:rPr>
                <w:noProof/>
                <w:webHidden/>
              </w:rPr>
              <w:fldChar w:fldCharType="end"/>
            </w:r>
          </w:hyperlink>
        </w:p>
        <w:p w14:paraId="038099CE"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74" w:history="1">
            <w:r w:rsidR="00C95054" w:rsidRPr="003E27CC">
              <w:rPr>
                <w:rStyle w:val="Hyperlink"/>
                <w:noProof/>
              </w:rPr>
              <w:t>Bijlage 4 Stroomschema preventiemogelijkheden</w:t>
            </w:r>
            <w:r w:rsidR="00C95054">
              <w:rPr>
                <w:noProof/>
                <w:webHidden/>
              </w:rPr>
              <w:tab/>
            </w:r>
            <w:r w:rsidR="00C95054">
              <w:rPr>
                <w:noProof/>
                <w:webHidden/>
              </w:rPr>
              <w:fldChar w:fldCharType="begin"/>
            </w:r>
            <w:r w:rsidR="00C95054">
              <w:rPr>
                <w:noProof/>
                <w:webHidden/>
              </w:rPr>
              <w:instrText xml:space="preserve"> PAGEREF _Toc420655874 \h </w:instrText>
            </w:r>
            <w:r w:rsidR="00C95054">
              <w:rPr>
                <w:noProof/>
                <w:webHidden/>
              </w:rPr>
            </w:r>
            <w:r w:rsidR="00C95054">
              <w:rPr>
                <w:noProof/>
                <w:webHidden/>
              </w:rPr>
              <w:fldChar w:fldCharType="separate"/>
            </w:r>
            <w:r w:rsidR="00626B1E">
              <w:rPr>
                <w:noProof/>
                <w:webHidden/>
              </w:rPr>
              <w:t>110</w:t>
            </w:r>
            <w:r w:rsidR="00C95054">
              <w:rPr>
                <w:noProof/>
                <w:webHidden/>
              </w:rPr>
              <w:fldChar w:fldCharType="end"/>
            </w:r>
          </w:hyperlink>
        </w:p>
        <w:p w14:paraId="779922E3"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75" w:history="1">
            <w:r w:rsidR="00C95054" w:rsidRPr="003E27CC">
              <w:rPr>
                <w:rStyle w:val="Hyperlink"/>
                <w:noProof/>
              </w:rPr>
              <w:t>Bijlage 5 Klinisch pad transitie</w:t>
            </w:r>
            <w:r w:rsidR="00C95054">
              <w:rPr>
                <w:noProof/>
                <w:webHidden/>
              </w:rPr>
              <w:tab/>
            </w:r>
            <w:r w:rsidR="00C95054">
              <w:rPr>
                <w:noProof/>
                <w:webHidden/>
              </w:rPr>
              <w:fldChar w:fldCharType="begin"/>
            </w:r>
            <w:r w:rsidR="00C95054">
              <w:rPr>
                <w:noProof/>
                <w:webHidden/>
              </w:rPr>
              <w:instrText xml:space="preserve"> PAGEREF _Toc420655875 \h </w:instrText>
            </w:r>
            <w:r w:rsidR="00C95054">
              <w:rPr>
                <w:noProof/>
                <w:webHidden/>
              </w:rPr>
            </w:r>
            <w:r w:rsidR="00C95054">
              <w:rPr>
                <w:noProof/>
                <w:webHidden/>
              </w:rPr>
              <w:fldChar w:fldCharType="separate"/>
            </w:r>
            <w:r w:rsidR="00626B1E">
              <w:rPr>
                <w:noProof/>
                <w:webHidden/>
              </w:rPr>
              <w:t>111</w:t>
            </w:r>
            <w:r w:rsidR="00C95054">
              <w:rPr>
                <w:noProof/>
                <w:webHidden/>
              </w:rPr>
              <w:fldChar w:fldCharType="end"/>
            </w:r>
          </w:hyperlink>
        </w:p>
        <w:p w14:paraId="48DC615D" w14:textId="77777777" w:rsidR="00C95054" w:rsidRDefault="002121EE">
          <w:pPr>
            <w:pStyle w:val="Inhopg1"/>
            <w:rPr>
              <w:rFonts w:asciiTheme="minorHAnsi" w:eastAsiaTheme="minorEastAsia" w:hAnsiTheme="minorHAnsi" w:cstheme="minorBidi"/>
              <w:b w:val="0"/>
              <w:noProof/>
              <w:sz w:val="22"/>
              <w:szCs w:val="22"/>
              <w:lang w:eastAsia="nl-NL"/>
            </w:rPr>
          </w:pPr>
          <w:hyperlink w:anchor="_Toc420655876" w:history="1">
            <w:r w:rsidR="00C95054" w:rsidRPr="003E27CC">
              <w:rPr>
                <w:rStyle w:val="Hyperlink"/>
                <w:noProof/>
                <w:lang w:val="x-none" w:eastAsia="nl-NL"/>
              </w:rPr>
              <w:t>Bijlage 6 Follow-up schema voor mensen met NF1</w:t>
            </w:r>
            <w:r w:rsidR="00C95054">
              <w:rPr>
                <w:noProof/>
                <w:webHidden/>
              </w:rPr>
              <w:tab/>
            </w:r>
            <w:r w:rsidR="00C95054">
              <w:rPr>
                <w:noProof/>
                <w:webHidden/>
              </w:rPr>
              <w:fldChar w:fldCharType="begin"/>
            </w:r>
            <w:r w:rsidR="00C95054">
              <w:rPr>
                <w:noProof/>
                <w:webHidden/>
              </w:rPr>
              <w:instrText xml:space="preserve"> PAGEREF _Toc420655876 \h </w:instrText>
            </w:r>
            <w:r w:rsidR="00C95054">
              <w:rPr>
                <w:noProof/>
                <w:webHidden/>
              </w:rPr>
            </w:r>
            <w:r w:rsidR="00C95054">
              <w:rPr>
                <w:noProof/>
                <w:webHidden/>
              </w:rPr>
              <w:fldChar w:fldCharType="separate"/>
            </w:r>
            <w:r w:rsidR="00626B1E">
              <w:rPr>
                <w:noProof/>
                <w:webHidden/>
              </w:rPr>
              <w:t>112</w:t>
            </w:r>
            <w:r w:rsidR="00C95054">
              <w:rPr>
                <w:noProof/>
                <w:webHidden/>
              </w:rPr>
              <w:fldChar w:fldCharType="end"/>
            </w:r>
          </w:hyperlink>
        </w:p>
        <w:p w14:paraId="7A201C58" w14:textId="1BAA5810" w:rsidR="00D26ADE" w:rsidRDefault="00D26ADE">
          <w:r>
            <w:rPr>
              <w:b/>
              <w:bCs/>
            </w:rPr>
            <w:fldChar w:fldCharType="end"/>
          </w:r>
        </w:p>
      </w:sdtContent>
    </w:sdt>
    <w:p w14:paraId="0126066E" w14:textId="3A43274E" w:rsidR="00531ABD" w:rsidRDefault="00531ABD" w:rsidP="00AC6053">
      <w:pPr>
        <w:pStyle w:val="Kop1"/>
        <w:rPr>
          <w:rFonts w:asciiTheme="minorHAnsi" w:eastAsia="Calibri" w:hAnsiTheme="minorHAnsi"/>
          <w:color w:val="auto"/>
          <w:kern w:val="0"/>
          <w:sz w:val="24"/>
          <w:szCs w:val="24"/>
        </w:rPr>
      </w:pPr>
    </w:p>
    <w:p w14:paraId="2AD14E74" w14:textId="77777777" w:rsidR="00AC6053" w:rsidRPr="00531ABD" w:rsidRDefault="00531ABD" w:rsidP="00531ABD">
      <w:pPr>
        <w:spacing w:after="0" w:line="240" w:lineRule="auto"/>
        <w:rPr>
          <w:rFonts w:asciiTheme="minorHAnsi" w:hAnsiTheme="minorHAnsi"/>
          <w:b/>
          <w:bCs/>
          <w:sz w:val="24"/>
          <w:szCs w:val="24"/>
        </w:rPr>
      </w:pPr>
      <w:r>
        <w:rPr>
          <w:rFonts w:asciiTheme="minorHAnsi" w:hAnsiTheme="minorHAnsi"/>
          <w:sz w:val="24"/>
          <w:szCs w:val="24"/>
        </w:rPr>
        <w:br w:type="page"/>
      </w:r>
    </w:p>
    <w:p w14:paraId="603C2000" w14:textId="63A5FDD4" w:rsidR="00DA1A7B" w:rsidRPr="00F079CB" w:rsidRDefault="00D55E91" w:rsidP="00DC0C11">
      <w:pPr>
        <w:pStyle w:val="Kop1"/>
        <w:rPr>
          <w:vertAlign w:val="superscript"/>
        </w:rPr>
      </w:pPr>
      <w:bookmarkStart w:id="9" w:name="_Toc398893462"/>
      <w:bookmarkStart w:id="10" w:name="_Toc400441281"/>
      <w:bookmarkStart w:id="11" w:name="_Toc400441506"/>
      <w:bookmarkStart w:id="12" w:name="_Toc401171947"/>
      <w:bookmarkStart w:id="13" w:name="_Toc411844316"/>
      <w:bookmarkStart w:id="14" w:name="_Toc411844432"/>
      <w:bookmarkStart w:id="15" w:name="_Toc420574161"/>
      <w:bookmarkStart w:id="16" w:name="_Toc420655778"/>
      <w:bookmarkEnd w:id="8"/>
      <w:r w:rsidRPr="007C195B">
        <w:lastRenderedPageBreak/>
        <w:t>Beleidskade</w:t>
      </w:r>
      <w:bookmarkEnd w:id="9"/>
      <w:bookmarkEnd w:id="10"/>
      <w:bookmarkEnd w:id="11"/>
      <w:bookmarkEnd w:id="12"/>
      <w:bookmarkEnd w:id="13"/>
      <w:bookmarkEnd w:id="14"/>
      <w:r w:rsidR="00DA1A7B">
        <w:t>r</w:t>
      </w:r>
      <w:bookmarkEnd w:id="15"/>
      <w:bookmarkEnd w:id="16"/>
    </w:p>
    <w:p w14:paraId="77FE6133" w14:textId="77777777" w:rsidR="005F1631" w:rsidRDefault="005F1631" w:rsidP="005504C4">
      <w:pPr>
        <w:spacing w:after="0"/>
      </w:pPr>
    </w:p>
    <w:p w14:paraId="1218B9A3" w14:textId="7FA8667A" w:rsidR="00D55E91" w:rsidRPr="00946D65" w:rsidRDefault="00D55E91" w:rsidP="005504C4">
      <w:pPr>
        <w:spacing w:after="0"/>
      </w:pPr>
      <w:r w:rsidRPr="00946D65">
        <w:t xml:space="preserve">Zorgstandaarden vormen de basis van de programmatische aanpak van chronische ziekten, die het ministerie van VWS in 2008 introduceerde </w:t>
      </w:r>
      <w:r w:rsidRPr="00946D65">
        <w:fldChar w:fldCharType="begin"/>
      </w:r>
      <w:r w:rsidRPr="00946D65">
        <w:instrText xml:space="preserve"> ADDIN ZOTERO_ITEM CSL_CITATION {"citationID":"rDvId0r4","properties":{"formattedCitation":"[1]","plainCitation":"[1]"},"citationItems":[{"id":787,"uris":["http://zotero.org/users/1783021/items/ZKCCURNQ"],"uri":["http://zotero.org/users/1783021/items/ZKCCURNQ"],"itemData":{"id":787,"type":"legislation","title":"Kamerbrief: Programmatische aanpak van chronische ziekten","container-title":"PG/ZP 2.847.918","page":"1-12","language":"NL","author":[{"family":"Klink","given":"A."},{"family":"Bussemaker","given":"J."}],"issued":{"date-parts":[["2008",6,13]]}}}],"schema":"https://github.com/citation-style-language/schema/raw/master/csl-citation.json"} </w:instrText>
      </w:r>
      <w:r w:rsidRPr="00946D65">
        <w:fldChar w:fldCharType="separate"/>
      </w:r>
      <w:r w:rsidRPr="00946D65">
        <w:t>[1]</w:t>
      </w:r>
      <w:r w:rsidRPr="00946D65">
        <w:fldChar w:fldCharType="end"/>
      </w:r>
      <w:r w:rsidRPr="00946D65">
        <w:t>. Het Coördinatieplatform Zorgstandaarden (CPZ)</w:t>
      </w:r>
      <w:r w:rsidRPr="00946D65">
        <w:rPr>
          <w:rStyle w:val="Voetnootmarkering"/>
        </w:rPr>
        <w:footnoteReference w:id="1"/>
      </w:r>
      <w:r w:rsidRPr="00946D65">
        <w:t xml:space="preserve">, dat op verzoek van VWS door </w:t>
      </w:r>
      <w:proofErr w:type="spellStart"/>
      <w:r w:rsidRPr="00946D65">
        <w:t>ZonMw</w:t>
      </w:r>
      <w:proofErr w:type="spellEnd"/>
      <w:r w:rsidRPr="00946D65">
        <w:t xml:space="preserve"> is ingesteld in 2010, heef</w:t>
      </w:r>
      <w:r w:rsidRPr="007C195B">
        <w:t>t een format ontwikkeld voor zorgstandaarden (</w:t>
      </w:r>
      <w:r w:rsidRPr="00946D65">
        <w:fldChar w:fldCharType="begin"/>
      </w:r>
      <w:r w:rsidRPr="00946D65">
        <w:instrText xml:space="preserve"> ADDIN ZOTERO_ITEM CSL_CITATION {"citationID":"NvhhhwcS","properties":{"formattedCitation":"[2]","plainCitation":"[2]"},"citationItems":[{"id":185,"uris":["http://zotero.org/users/1783021/items/64MATGIC"],"uri":["http://zotero.org/users/1783021/items/64MATGIC"],"itemData":{"id":185,"type":"report","title":"Zorgstandaarden in Model","publisher":"ZonMw","publisher-place":"Den Haag","event-place":"Den Haag","number":"500/02/2010/3","language":"NL","author":[{"family":"Coördinatieplatform Zorgstandaarden","given":""}],"issued":{"date-parts":[["2010"]]}}}],"schema":"https://github.com/citation-style-language/schema/raw/master/csl-citation.json"} </w:instrText>
      </w:r>
      <w:r w:rsidRPr="00946D65">
        <w:fldChar w:fldCharType="separate"/>
      </w:r>
      <w:r w:rsidRPr="00946D65">
        <w:t>[2]</w:t>
      </w:r>
      <w:r w:rsidRPr="00946D65">
        <w:fldChar w:fldCharType="end"/>
      </w:r>
      <w:r w:rsidRPr="00946D65">
        <w:t xml:space="preserve">, zie ook </w:t>
      </w:r>
      <w:r w:rsidR="000A0549" w:rsidRPr="0041427F">
        <w:rPr>
          <w:color w:val="007000"/>
        </w:rPr>
        <w:fldChar w:fldCharType="begin"/>
      </w:r>
      <w:r w:rsidR="000A0549" w:rsidRPr="0041427F">
        <w:rPr>
          <w:color w:val="007000"/>
        </w:rPr>
        <w:instrText xml:space="preserve"> REF _Ref294250592 \h </w:instrText>
      </w:r>
      <w:r w:rsidR="000A0549" w:rsidRPr="0041427F">
        <w:rPr>
          <w:color w:val="007000"/>
        </w:rPr>
      </w:r>
      <w:r w:rsidR="000A0549" w:rsidRPr="0041427F">
        <w:rPr>
          <w:color w:val="007000"/>
        </w:rPr>
        <w:fldChar w:fldCharType="separate"/>
      </w:r>
      <w:r w:rsidR="00626B1E" w:rsidRPr="00946D65">
        <w:rPr>
          <w:rFonts w:eastAsia="MS Mincho"/>
        </w:rPr>
        <w:t>1.1. Zorgstandaard</w:t>
      </w:r>
      <w:r w:rsidR="000A0549" w:rsidRPr="0041427F">
        <w:rPr>
          <w:color w:val="007000"/>
        </w:rPr>
        <w:fldChar w:fldCharType="end"/>
      </w:r>
      <w:r w:rsidRPr="00946D65">
        <w:t xml:space="preserve">). De Zorgstandaard Neurofibromatose type 1 </w:t>
      </w:r>
      <w:r w:rsidRPr="007C195B">
        <w:t>(NF1) is ontwikkeld volgens dit format.</w:t>
      </w:r>
    </w:p>
    <w:p w14:paraId="4CAF4EAE" w14:textId="77777777" w:rsidR="0041427F" w:rsidRDefault="0041427F" w:rsidP="005504C4">
      <w:pPr>
        <w:spacing w:after="0"/>
        <w:rPr>
          <w:lang w:eastAsia="nl-NL"/>
        </w:rPr>
      </w:pPr>
    </w:p>
    <w:p w14:paraId="489854C8" w14:textId="77777777" w:rsidR="00DA1A7B" w:rsidRDefault="00D55E91" w:rsidP="005504C4">
      <w:pPr>
        <w:spacing w:after="0"/>
        <w:rPr>
          <w:lang w:eastAsia="nl-NL"/>
        </w:rPr>
      </w:pPr>
      <w:r w:rsidRPr="00946D65">
        <w:rPr>
          <w:lang w:eastAsia="nl-NL"/>
        </w:rPr>
        <w:t>De zorgstandaard voor NF1 beschrijft vanuit patiëntenperspectief wat goede zorg en voorlichting is voor mensen met NF1. Het heeft ook als doel om zorgverleners op de hoogte te brengen over</w:t>
      </w:r>
      <w:r w:rsidR="00DA1A7B">
        <w:rPr>
          <w:lang w:eastAsia="nl-NL"/>
        </w:rPr>
        <w:t xml:space="preserve"> de NF1-zorg in een breed kader. </w:t>
      </w:r>
    </w:p>
    <w:p w14:paraId="76A335DE" w14:textId="77777777" w:rsidR="00DA1A7B" w:rsidRDefault="00DA1A7B" w:rsidP="005504C4">
      <w:pPr>
        <w:spacing w:after="0"/>
        <w:rPr>
          <w:lang w:eastAsia="nl-NL"/>
        </w:rPr>
      </w:pPr>
    </w:p>
    <w:p w14:paraId="7626AE02" w14:textId="5358124F" w:rsidR="00D55E91" w:rsidRPr="00946D65" w:rsidRDefault="00D55E91" w:rsidP="005504C4">
      <w:pPr>
        <w:spacing w:after="0"/>
        <w:rPr>
          <w:lang w:eastAsia="nl-NL"/>
        </w:rPr>
      </w:pPr>
      <w:r w:rsidRPr="00946D65">
        <w:rPr>
          <w:lang w:eastAsia="nl-NL"/>
        </w:rPr>
        <w:t>De zorgstandaard zal - na volt</w:t>
      </w:r>
      <w:r w:rsidR="005504C4">
        <w:rPr>
          <w:lang w:eastAsia="nl-NL"/>
        </w:rPr>
        <w:t>ooiing van een patiëntenversie NF1</w:t>
      </w:r>
      <w:r w:rsidRPr="00946D65">
        <w:rPr>
          <w:lang w:eastAsia="nl-NL"/>
        </w:rPr>
        <w:t xml:space="preserve"> - aangeboden worden voor opname in het kwaliteitsregister van het Kwaliteitsinstituut van het nieuwe Zorginstituut Nederland</w:t>
      </w:r>
      <w:r w:rsidRPr="00946D65">
        <w:rPr>
          <w:rStyle w:val="Voetnootmarkering"/>
          <w:lang w:eastAsia="nl-NL"/>
        </w:rPr>
        <w:footnoteReference w:id="2"/>
      </w:r>
      <w:r w:rsidRPr="00946D65">
        <w:rPr>
          <w:lang w:eastAsia="nl-NL"/>
        </w:rPr>
        <w:t xml:space="preserve">. Het Kwaliteitsinstituut hanteert voor deze opname een toetsingskader dat o.a. criteria bevat dat de zorgstandaard in samenwerking met alle relevante partijen tot stand is gekomen </w:t>
      </w:r>
      <w:r w:rsidRPr="00946D65">
        <w:rPr>
          <w:lang w:eastAsia="nl-NL"/>
        </w:rPr>
        <w:fldChar w:fldCharType="begin"/>
      </w:r>
      <w:r w:rsidRPr="00946D65">
        <w:rPr>
          <w:lang w:eastAsia="nl-NL"/>
        </w:rPr>
        <w:instrText xml:space="preserve"> ADDIN ZOTERO_ITEM CSL_CITATION {"citationID":"Tux2KKK1","properties":{"formattedCitation":"[3]","plainCitation":"[3]"},"citationItems":[{"id":382,"uris":["http://zotero.org/users/1783021/items/GQTRBQR2"],"uri":["http://zotero.org/users/1783021/items/GQTRBQR2"],"itemData":{"id":382,"type":"report","title":"Toetsingskader  kwaliteitsstandaarden en meetinstrumenten","publisher":"College voor zorgverzekeringen","publisher-place":"Diemen","event-place":"Diemen","note":"Consultatiedocument","author":[{"family":"Kwaliteitsinstituut","given":""}],"issued":{"date-parts":[["2014",4,1]]}}}],"schema":"https://github.com/citation-style-language/schema/raw/master/csl-citation.json"} </w:instrText>
      </w:r>
      <w:r w:rsidRPr="00946D65">
        <w:rPr>
          <w:lang w:eastAsia="nl-NL"/>
        </w:rPr>
        <w:fldChar w:fldCharType="separate"/>
      </w:r>
      <w:r w:rsidRPr="00946D65">
        <w:t>[3]</w:t>
      </w:r>
      <w:r w:rsidRPr="00946D65">
        <w:rPr>
          <w:lang w:eastAsia="nl-NL"/>
        </w:rPr>
        <w:fldChar w:fldCharType="end"/>
      </w:r>
      <w:r w:rsidRPr="00946D65">
        <w:rPr>
          <w:lang w:eastAsia="nl-NL"/>
        </w:rPr>
        <w:t>.</w:t>
      </w:r>
    </w:p>
    <w:p w14:paraId="44EE7C56" w14:textId="77777777" w:rsidR="00D55E91" w:rsidRPr="007C195B" w:rsidRDefault="00D55E91" w:rsidP="005504C4">
      <w:pPr>
        <w:spacing w:after="0"/>
        <w:rPr>
          <w:lang w:eastAsia="nl-NL"/>
        </w:rPr>
      </w:pPr>
    </w:p>
    <w:p w14:paraId="0C24C198" w14:textId="2C1B024E" w:rsidR="00D55E91" w:rsidRPr="00946D65" w:rsidRDefault="00D55E91" w:rsidP="005504C4">
      <w:pPr>
        <w:pStyle w:val="Normaalweb"/>
        <w:spacing w:after="0" w:line="276" w:lineRule="auto"/>
        <w:rPr>
          <w:rFonts w:ascii="Calibri" w:hAnsi="Calibri" w:cs="Calibri"/>
          <w:sz w:val="22"/>
          <w:szCs w:val="22"/>
        </w:rPr>
      </w:pPr>
      <w:r w:rsidRPr="00946D65">
        <w:rPr>
          <w:rFonts w:ascii="Calibri" w:hAnsi="Calibri" w:cs="Calibri"/>
          <w:sz w:val="22"/>
          <w:szCs w:val="22"/>
        </w:rPr>
        <w:t>Voor de ontwikkeling van deze zorgstandaard is nauw samengewerkt met zorgverleners, die experts zijn op het gebied van zorg voor NF1 en/of daaraan gerelateerde symptomen. Zorgverleners hebben de medisch-inhoudelijke gedeelten van de zorgstandaard ofwel zelf geschreven ofwel de aangeleverde stukken gecorrigeerd en/of aangevuld. De experts hebben de gebruikte bronnen gecontroleerd of zelf bronnen aangeleverd. Voor het patiëntenperspectief zijn diepte-interviews en een online enquête gehouden onder mensen me</w:t>
      </w:r>
      <w:r w:rsidR="000A0549">
        <w:rPr>
          <w:rFonts w:ascii="Calibri" w:hAnsi="Calibri" w:cs="Calibri"/>
          <w:sz w:val="22"/>
          <w:szCs w:val="22"/>
        </w:rPr>
        <w:t xml:space="preserve">t NF1 in Nederland (zie </w:t>
      </w:r>
      <w:r w:rsidR="000A0549" w:rsidRPr="006835BB">
        <w:rPr>
          <w:rFonts w:asciiTheme="majorHAnsi" w:hAnsiTheme="majorHAnsi" w:cs="Calibri"/>
          <w:sz w:val="22"/>
          <w:szCs w:val="22"/>
        </w:rPr>
        <w:t xml:space="preserve">ook </w:t>
      </w:r>
      <w:r w:rsidR="000A0549" w:rsidRPr="00537A4A">
        <w:rPr>
          <w:rStyle w:val="kruisverwijzingChar"/>
          <w:rFonts w:asciiTheme="majorHAnsi" w:hAnsiTheme="majorHAnsi"/>
        </w:rPr>
        <w:fldChar w:fldCharType="begin"/>
      </w:r>
      <w:r w:rsidR="000A0549" w:rsidRPr="00537A4A">
        <w:rPr>
          <w:rStyle w:val="kruisverwijzingChar"/>
          <w:rFonts w:asciiTheme="majorHAnsi" w:hAnsiTheme="majorHAnsi"/>
        </w:rPr>
        <w:instrText xml:space="preserve"> REF _Ref294250594 \h </w:instrText>
      </w:r>
      <w:r w:rsidR="0041427F" w:rsidRPr="00537A4A">
        <w:rPr>
          <w:rStyle w:val="kruisverwijzingChar"/>
          <w:rFonts w:asciiTheme="majorHAnsi" w:hAnsiTheme="majorHAnsi"/>
        </w:rPr>
        <w:instrText xml:space="preserve"> \* MERGEFORMAT </w:instrText>
      </w:r>
      <w:r w:rsidR="000A0549" w:rsidRPr="00537A4A">
        <w:rPr>
          <w:rStyle w:val="kruisverwijzingChar"/>
          <w:rFonts w:asciiTheme="majorHAnsi" w:hAnsiTheme="majorHAnsi"/>
        </w:rPr>
      </w:r>
      <w:r w:rsidR="000A0549" w:rsidRPr="00537A4A">
        <w:rPr>
          <w:rStyle w:val="kruisverwijzingChar"/>
          <w:rFonts w:asciiTheme="majorHAnsi" w:hAnsiTheme="majorHAnsi"/>
        </w:rPr>
        <w:fldChar w:fldCharType="separate"/>
      </w:r>
      <w:r w:rsidR="00626B1E" w:rsidRPr="00626B1E">
        <w:rPr>
          <w:rStyle w:val="kruisverwijzingChar"/>
          <w:rFonts w:asciiTheme="majorHAnsi" w:hAnsiTheme="majorHAnsi"/>
        </w:rPr>
        <w:t>1.2 Verantwoording</w:t>
      </w:r>
      <w:r w:rsidR="000A0549" w:rsidRPr="00537A4A">
        <w:rPr>
          <w:rStyle w:val="kruisverwijzingChar"/>
          <w:rFonts w:asciiTheme="majorHAnsi" w:hAnsiTheme="majorHAnsi"/>
        </w:rPr>
        <w:fldChar w:fldCharType="end"/>
      </w:r>
      <w:r w:rsidR="000A0549" w:rsidRPr="00537A4A">
        <w:rPr>
          <w:rStyle w:val="kruisverwijzingChar"/>
          <w:rFonts w:asciiTheme="majorHAnsi" w:hAnsiTheme="majorHAnsi"/>
        </w:rPr>
        <w:t xml:space="preserve"> </w:t>
      </w:r>
      <w:r w:rsidRPr="00537A4A">
        <w:rPr>
          <w:rStyle w:val="kruisverwijzingChar"/>
          <w:rFonts w:asciiTheme="majorHAnsi" w:hAnsiTheme="majorHAnsi"/>
        </w:rPr>
        <w:t xml:space="preserve">en </w:t>
      </w:r>
      <w:r w:rsidR="006835BB" w:rsidRPr="00537A4A">
        <w:rPr>
          <w:rStyle w:val="kruisverwijzingChar"/>
          <w:rFonts w:asciiTheme="majorHAnsi" w:hAnsiTheme="majorHAnsi"/>
        </w:rPr>
        <w:fldChar w:fldCharType="begin"/>
      </w:r>
      <w:r w:rsidR="006835BB" w:rsidRPr="00537A4A">
        <w:rPr>
          <w:rStyle w:val="kruisverwijzingChar"/>
          <w:rFonts w:asciiTheme="majorHAnsi" w:hAnsiTheme="majorHAnsi"/>
        </w:rPr>
        <w:instrText xml:space="preserve"> REF _Ref294250595 \h </w:instrText>
      </w:r>
      <w:r w:rsidR="0041427F" w:rsidRPr="00537A4A">
        <w:rPr>
          <w:rStyle w:val="kruisverwijzingChar"/>
          <w:rFonts w:asciiTheme="majorHAnsi" w:hAnsiTheme="majorHAnsi"/>
        </w:rPr>
        <w:instrText xml:space="preserve"> \* MERGEFORMAT </w:instrText>
      </w:r>
      <w:r w:rsidR="006835BB" w:rsidRPr="00537A4A">
        <w:rPr>
          <w:rStyle w:val="kruisverwijzingChar"/>
          <w:rFonts w:asciiTheme="majorHAnsi" w:hAnsiTheme="majorHAnsi"/>
        </w:rPr>
      </w:r>
      <w:r w:rsidR="006835BB" w:rsidRPr="00537A4A">
        <w:rPr>
          <w:rStyle w:val="kruisverwijzingChar"/>
          <w:rFonts w:asciiTheme="majorHAnsi" w:hAnsiTheme="majorHAnsi"/>
        </w:rPr>
        <w:fldChar w:fldCharType="separate"/>
      </w:r>
      <w:r w:rsidR="00626B1E" w:rsidRPr="00626B1E">
        <w:rPr>
          <w:rStyle w:val="kruisverwijzingChar"/>
          <w:rFonts w:asciiTheme="majorHAnsi" w:hAnsiTheme="majorHAnsi"/>
        </w:rPr>
        <w:t>Bijlage 2 Achterbanraadpleging</w:t>
      </w:r>
      <w:r w:rsidR="006835BB" w:rsidRPr="00537A4A">
        <w:rPr>
          <w:rStyle w:val="kruisverwijzingChar"/>
          <w:rFonts w:asciiTheme="majorHAnsi" w:hAnsiTheme="majorHAnsi"/>
        </w:rPr>
        <w:fldChar w:fldCharType="end"/>
      </w:r>
      <w:r w:rsidRPr="00946D65">
        <w:rPr>
          <w:rFonts w:ascii="Calibri" w:hAnsi="Calibri" w:cs="Calibri"/>
          <w:sz w:val="22"/>
          <w:szCs w:val="22"/>
        </w:rPr>
        <w:t>). Voor de ontwikkeling van deze zorgstandaard heeft de Neurofibromatose Vereniging Nederland (NFVN) aansluiting gevonden bij de Vereniging Samenwerkende Ouder- en Patiëntenorganisaties (VSOP).</w:t>
      </w:r>
    </w:p>
    <w:p w14:paraId="74C354FC" w14:textId="77777777" w:rsidR="005504C4" w:rsidRDefault="005504C4" w:rsidP="005504C4">
      <w:pPr>
        <w:spacing w:after="0"/>
        <w:rPr>
          <w:lang w:eastAsia="nl-NL"/>
        </w:rPr>
      </w:pPr>
    </w:p>
    <w:p w14:paraId="7923893B" w14:textId="77777777" w:rsidR="00D55E91" w:rsidRPr="00946D65" w:rsidRDefault="00D55E91" w:rsidP="005504C4">
      <w:pPr>
        <w:spacing w:after="0"/>
        <w:rPr>
          <w:lang w:eastAsia="nl-NL"/>
        </w:rPr>
      </w:pPr>
      <w:r w:rsidRPr="00946D65">
        <w:rPr>
          <w:lang w:eastAsia="nl-NL"/>
        </w:rPr>
        <w:t xml:space="preserve">Deze zorgstandaard dient -naast de programmatische aanpak van het ministerie- ook in het perspectief te worden gezien van het Nationale Plan Zeldzame Ziekten (NPZZ) </w:t>
      </w:r>
      <w:r w:rsidRPr="00946D65">
        <w:rPr>
          <w:lang w:eastAsia="nl-NL"/>
        </w:rPr>
        <w:fldChar w:fldCharType="begin"/>
      </w:r>
      <w:r w:rsidRPr="00946D65">
        <w:rPr>
          <w:lang w:eastAsia="nl-NL"/>
        </w:rPr>
        <w:instrText xml:space="preserve"> ADDIN ZOTERO_ITEM CSL_CITATION {"citationID":"NcL7pVVL","properties":{"formattedCitation":"[4]","plainCitation":"[4]"},"citationItems":[{"id":895,"uris":["http://zotero.org/users/1783021/items/69XPJQQC"],"uri":["http://zotero.org/users/1783021/items/69XPJQQC"],"itemData":{"id":895,"type":"report","title":"Nationaal Plan Zeldzame Aandoeningen. De Nederlandse strategie ten aanzien van zeldzame ziektes.","author":[{"family":"Stuurgroep Weesgeneesmiddelen","given":""}],"issued":{"date-parts":[["2013"]]}}}],"schema":"https://github.com/citation-style-language/schema/raw/master/csl-citation.json"} </w:instrText>
      </w:r>
      <w:r w:rsidRPr="00946D65">
        <w:rPr>
          <w:lang w:eastAsia="nl-NL"/>
        </w:rPr>
        <w:fldChar w:fldCharType="separate"/>
      </w:r>
      <w:r w:rsidRPr="00946D65">
        <w:t>[4]</w:t>
      </w:r>
      <w:r w:rsidRPr="00946D65">
        <w:rPr>
          <w:lang w:eastAsia="nl-NL"/>
        </w:rPr>
        <w:fldChar w:fldCharType="end"/>
      </w:r>
      <w:r w:rsidRPr="00946D65">
        <w:rPr>
          <w:lang w:eastAsia="nl-NL"/>
        </w:rPr>
        <w:t>, waarin o.a. het belang van expertisecentra voor zeldzame aandoeningen benadrukt wordt, die de nodige zorg volgens richtlijnen en zorgstandaarden z</w:t>
      </w:r>
      <w:r w:rsidRPr="007C195B">
        <w:rPr>
          <w:lang w:eastAsia="nl-NL"/>
        </w:rPr>
        <w:t xml:space="preserve">ullen gaan leveren. De minister van VWS heeft de regie- en coördinatie van het landelijk netwerk van het NPZZ bij de </w:t>
      </w:r>
      <w:r w:rsidRPr="00946D65">
        <w:rPr>
          <w:rStyle w:val="Nadruk"/>
        </w:rPr>
        <w:t>Nederlandse Federatie van Universitair Medische Centra</w:t>
      </w:r>
      <w:r w:rsidRPr="00946D65">
        <w:rPr>
          <w:lang w:eastAsia="nl-NL"/>
        </w:rPr>
        <w:t xml:space="preserve"> (NFU) neergelegd </w:t>
      </w:r>
      <w:r w:rsidRPr="00946D65">
        <w:rPr>
          <w:lang w:eastAsia="nl-NL"/>
        </w:rPr>
        <w:fldChar w:fldCharType="begin"/>
      </w:r>
      <w:r w:rsidRPr="00946D65">
        <w:rPr>
          <w:lang w:eastAsia="nl-NL"/>
        </w:rPr>
        <w:instrText xml:space="preserve"> ADDIN ZOTERO_ITEM CSL_CITATION {"citationID":"TjVXAlAs","properties":{"formattedCitation":"[5]","plainCitation":"[5]"},"citationItems":[{"id":28,"uris":["http://zotero.org/users/1783021/items/4M69ZC7P"],"uri":["http://zotero.org/users/1783021/items/4M69ZC7P"],"itemData":{"id":28,"type":"legislation","title":"Kamerbrief: de Nederlandse strategie met betrekking tot de zeldzame ziekten","container-title":"GMT/IB/3096637","page":"1-12","language":"NL","author":[{"family":"Schippers","given":"E.I."}],"issued":{"date-parts":[["2012",2,29]]}}}],"schema":"https://github.com/citation-style-language/schema/raw/master/csl-citation.json"} </w:instrText>
      </w:r>
      <w:r w:rsidRPr="00946D65">
        <w:rPr>
          <w:lang w:eastAsia="nl-NL"/>
        </w:rPr>
        <w:fldChar w:fldCharType="separate"/>
      </w:r>
      <w:r w:rsidRPr="00946D65">
        <w:t>[5]</w:t>
      </w:r>
      <w:r w:rsidRPr="00946D65">
        <w:rPr>
          <w:lang w:eastAsia="nl-NL"/>
        </w:rPr>
        <w:fldChar w:fldCharType="end"/>
      </w:r>
      <w:r w:rsidRPr="00946D65">
        <w:rPr>
          <w:lang w:eastAsia="nl-NL"/>
        </w:rPr>
        <w:fldChar w:fldCharType="begin"/>
      </w:r>
      <w:r w:rsidRPr="00946D65">
        <w:rPr>
          <w:lang w:eastAsia="nl-NL"/>
        </w:rPr>
        <w:instrText xml:space="preserve"> ADDIN ZOTERO_ITEM CSL_CITATION {"citationID":"r3eyeAaq","properties":{"formattedCitation":"[6]","plainCitation":"[6]"},"citationItems":[{"id":27,"uris":["http://zotero.org/users/1783021/items/UUUUNR52"],"uri":["http://zotero.org/users/1783021/items/UUUUNR52"],"itemData":{"id":27,"type":"legislation","title":"Kamerbrief: positioneringsnota umc's","container-title":"383301-122132-CZ","page":"1-12","language":"NL","author":[{"family":"Schippers","given":"E.I."},{"family":"Bussemaker","given":"J."}],"issued":{"date-parts":[["2014",7,11]]}}}],"schema":"https://github.com/citation-style-language/schema/raw/master/csl-citation.json"} </w:instrText>
      </w:r>
      <w:r w:rsidRPr="00946D65">
        <w:rPr>
          <w:lang w:eastAsia="nl-NL"/>
        </w:rPr>
        <w:fldChar w:fldCharType="separate"/>
      </w:r>
      <w:r w:rsidRPr="00946D65">
        <w:t>[6]</w:t>
      </w:r>
      <w:r w:rsidRPr="00946D65">
        <w:rPr>
          <w:lang w:eastAsia="nl-NL"/>
        </w:rPr>
        <w:fldChar w:fldCharType="end"/>
      </w:r>
      <w:r w:rsidRPr="00946D65">
        <w:rPr>
          <w:lang w:eastAsia="nl-NL"/>
        </w:rPr>
        <w:t>. Per september 2014 is het toetsen van expertisecentra voor ze</w:t>
      </w:r>
      <w:r w:rsidRPr="007C195B">
        <w:rPr>
          <w:lang w:eastAsia="nl-NL"/>
        </w:rPr>
        <w:t xml:space="preserve">ldzame aandoeningen van start gegaan, onder coördinatie van de NFU. De VSOP bemiddelt en voert onder regie van de NFU de toetsingsprocedure uit vanuit </w:t>
      </w:r>
      <w:r w:rsidRPr="00946D65">
        <w:rPr>
          <w:lang w:eastAsia="nl-NL"/>
        </w:rPr>
        <w:t>patiëntenperspectief in samenwerking met patiëntenorganisaties.</w:t>
      </w:r>
    </w:p>
    <w:p w14:paraId="6354924B" w14:textId="77777777" w:rsidR="00D55E91" w:rsidRDefault="00D55E91" w:rsidP="005504C4">
      <w:pPr>
        <w:spacing w:after="0" w:line="240" w:lineRule="auto"/>
        <w:rPr>
          <w:rFonts w:eastAsia="Times New Roman"/>
          <w:b/>
          <w:bCs/>
          <w:color w:val="007000"/>
          <w:kern w:val="32"/>
          <w:sz w:val="36"/>
          <w:szCs w:val="32"/>
        </w:rPr>
      </w:pPr>
    </w:p>
    <w:p w14:paraId="136368B5" w14:textId="77777777" w:rsidR="005504C4" w:rsidRDefault="005504C4">
      <w:pPr>
        <w:spacing w:after="0" w:line="240" w:lineRule="auto"/>
        <w:rPr>
          <w:rFonts w:eastAsia="Times New Roman"/>
          <w:b/>
          <w:bCs/>
          <w:color w:val="007000"/>
          <w:kern w:val="32"/>
          <w:sz w:val="36"/>
          <w:szCs w:val="32"/>
        </w:rPr>
      </w:pPr>
      <w:r>
        <w:br w:type="page"/>
      </w:r>
    </w:p>
    <w:p w14:paraId="4E258577" w14:textId="007E4705" w:rsidR="002F14BF" w:rsidRPr="00B31893" w:rsidRDefault="00E069F1" w:rsidP="00B31893">
      <w:pPr>
        <w:pStyle w:val="Kop1"/>
      </w:pPr>
      <w:bookmarkStart w:id="17" w:name="_Toc420574162"/>
      <w:bookmarkStart w:id="18" w:name="_Toc420655779"/>
      <w:r>
        <w:lastRenderedPageBreak/>
        <w:t>Samenvatting</w:t>
      </w:r>
      <w:bookmarkEnd w:id="17"/>
      <w:bookmarkEnd w:id="18"/>
    </w:p>
    <w:p w14:paraId="74E3D690" w14:textId="77777777" w:rsidR="005F1631" w:rsidRDefault="005F1631" w:rsidP="00B31893">
      <w:pPr>
        <w:spacing w:after="0"/>
        <w:rPr>
          <w:lang w:eastAsia="nl-NL"/>
        </w:rPr>
      </w:pPr>
    </w:p>
    <w:p w14:paraId="107E13B4" w14:textId="035303CC" w:rsidR="00E069F1" w:rsidRDefault="00E069F1" w:rsidP="00B31893">
      <w:pPr>
        <w:spacing w:after="0"/>
        <w:rPr>
          <w:lang w:eastAsia="nl-NL"/>
        </w:rPr>
      </w:pPr>
      <w:r w:rsidRPr="00946D65">
        <w:rPr>
          <w:lang w:eastAsia="nl-NL"/>
        </w:rPr>
        <w:t xml:space="preserve">Deze samenvatting maakt onderdeel uit van de criteria van het Toetsingskader van het Kwaliteitsinstituut </w:t>
      </w:r>
      <w:r w:rsidRPr="007C195B">
        <w:rPr>
          <w:lang w:eastAsia="nl-NL"/>
        </w:rPr>
        <w:fldChar w:fldCharType="begin"/>
      </w:r>
      <w:r w:rsidRPr="00946D65">
        <w:rPr>
          <w:lang w:eastAsia="nl-NL"/>
        </w:rPr>
        <w:instrText xml:space="preserve"> ADDIN ZOTERO_ITEM CSL_CITATION {"citationID":"oHCO3ZKh","properties":{"formattedCitation":"[3]","plainCitation":"[3]"},"citationItems":[{"id":382,"uris":["http://zotero.org/users/1783021/items/GQTRBQR2"],"uri":["http://zotero.org/users/1783021/items/GQTRBQR2"],"itemData":{"id":382,"type":"report","title":"Toetsingskader  kwaliteitsstandaarden en meetinstrumenten","publisher":"College voor zorgverzekeringen","publisher-place":"Diemen","event-place":"Diemen","note":"Consultatiedocument","author":[{"family":"Kwaliteitsinstituut","given":""}],"issued":{"date-parts":[["2014",4,1]]}}}],"schema":"https://github.com/citation-style-language/schema/raw/master/csl-citation.json"} </w:instrText>
      </w:r>
      <w:r w:rsidRPr="007C195B">
        <w:rPr>
          <w:lang w:eastAsia="nl-NL"/>
        </w:rPr>
        <w:fldChar w:fldCharType="separate"/>
      </w:r>
      <w:r w:rsidRPr="007C195B">
        <w:t>[3]</w:t>
      </w:r>
      <w:r w:rsidRPr="007C195B">
        <w:rPr>
          <w:lang w:eastAsia="nl-NL"/>
        </w:rPr>
        <w:fldChar w:fldCharType="end"/>
      </w:r>
      <w:r w:rsidRPr="00946D65">
        <w:rPr>
          <w:lang w:eastAsia="nl-NL"/>
        </w:rPr>
        <w:t xml:space="preserve">. De zorgstandaard voor NF1 beschrijft de zorg in het hele zorgcontinuüm vanaf preventie, vroege opsporing, diagnostiek tot </w:t>
      </w:r>
      <w:r w:rsidR="00B31893">
        <w:rPr>
          <w:lang w:eastAsia="nl-NL"/>
        </w:rPr>
        <w:t xml:space="preserve">en met </w:t>
      </w:r>
      <w:r w:rsidRPr="00946D65">
        <w:rPr>
          <w:lang w:eastAsia="nl-NL"/>
        </w:rPr>
        <w:t>behandeling, begeleiding, revalidatie en maatschappelijke participatie. De organisatie van zorg wordt ook besc</w:t>
      </w:r>
      <w:r w:rsidRPr="007C195B">
        <w:rPr>
          <w:lang w:eastAsia="nl-NL"/>
        </w:rPr>
        <w:t>hreven in consensus met de zorgverleners en patiëntenvereniging. Kwaliteitscriteria vanuit patiëntenperspectief</w:t>
      </w:r>
      <w:r w:rsidRPr="00946D65">
        <w:rPr>
          <w:lang w:eastAsia="nl-NL"/>
        </w:rPr>
        <w:t xml:space="preserve"> komen in het laatste hoofdstuk (6) aan bod. Deze samenvatting zet de kernpunten uit elk</w:t>
      </w:r>
      <w:r>
        <w:rPr>
          <w:lang w:eastAsia="nl-NL"/>
        </w:rPr>
        <w:t>e</w:t>
      </w:r>
      <w:r w:rsidRPr="00946D65">
        <w:rPr>
          <w:lang w:eastAsia="nl-NL"/>
        </w:rPr>
        <w:t xml:space="preserve"> zorgfase bij NF1 op een rij.</w:t>
      </w:r>
    </w:p>
    <w:p w14:paraId="077735AE" w14:textId="77777777" w:rsidR="00B31893" w:rsidRPr="00946D65" w:rsidRDefault="00B31893" w:rsidP="00B31893">
      <w:pPr>
        <w:spacing w:after="0"/>
        <w:rPr>
          <w:lang w:eastAsia="nl-NL"/>
        </w:rPr>
      </w:pPr>
    </w:p>
    <w:p w14:paraId="4FC6A254" w14:textId="77777777" w:rsidR="00E069F1" w:rsidRPr="00946D65" w:rsidRDefault="00E069F1" w:rsidP="00B31893">
      <w:pPr>
        <w:pStyle w:val="Kop2"/>
        <w:rPr>
          <w:lang w:eastAsia="nl-NL"/>
        </w:rPr>
      </w:pPr>
      <w:bookmarkStart w:id="19" w:name="_Toc400441283"/>
      <w:bookmarkStart w:id="20" w:name="_Toc400441508"/>
      <w:bookmarkStart w:id="21" w:name="_Toc401171949"/>
      <w:bookmarkStart w:id="22" w:name="_Toc411844318"/>
      <w:bookmarkStart w:id="23" w:name="_Toc411844434"/>
      <w:bookmarkStart w:id="24" w:name="_Toc420574163"/>
      <w:bookmarkStart w:id="25" w:name="_Toc420655780"/>
      <w:r w:rsidRPr="00946D65">
        <w:rPr>
          <w:lang w:eastAsia="nl-NL"/>
        </w:rPr>
        <w:t>De aandoening NF1</w:t>
      </w:r>
      <w:bookmarkEnd w:id="19"/>
      <w:bookmarkEnd w:id="20"/>
      <w:bookmarkEnd w:id="21"/>
      <w:bookmarkEnd w:id="22"/>
      <w:bookmarkEnd w:id="23"/>
      <w:bookmarkEnd w:id="24"/>
      <w:bookmarkEnd w:id="25"/>
    </w:p>
    <w:p w14:paraId="63AB4806" w14:textId="77777777" w:rsidR="005F1631" w:rsidRDefault="005F1631" w:rsidP="00B31893">
      <w:pPr>
        <w:spacing w:after="0"/>
        <w:rPr>
          <w:lang w:eastAsia="nl-NL"/>
        </w:rPr>
      </w:pPr>
    </w:p>
    <w:p w14:paraId="124E445D" w14:textId="3F85D24D" w:rsidR="00E069F1" w:rsidRPr="00D26ADE" w:rsidRDefault="00E069F1" w:rsidP="00D26ADE">
      <w:pPr>
        <w:spacing w:after="0"/>
        <w:rPr>
          <w:rFonts w:eastAsia="Times New Roman"/>
          <w:b/>
          <w:bCs/>
          <w:iCs/>
          <w:color w:val="007000"/>
          <w:sz w:val="28"/>
          <w:szCs w:val="28"/>
          <w:lang w:eastAsia="nl-NL"/>
        </w:rPr>
      </w:pPr>
      <w:r w:rsidRPr="00946D65">
        <w:rPr>
          <w:lang w:eastAsia="nl-NL"/>
        </w:rPr>
        <w:t>Neurofibromatose type 1 is een genetische aandoening, d</w:t>
      </w:r>
      <w:r>
        <w:rPr>
          <w:lang w:eastAsia="nl-NL"/>
        </w:rPr>
        <w:t>ie</w:t>
      </w:r>
      <w:r w:rsidRPr="00946D65">
        <w:rPr>
          <w:lang w:eastAsia="nl-NL"/>
        </w:rPr>
        <w:t xml:space="preserve"> ofwel geërfd wordt ofwel een gevolg is van een spontane mutatie in het NF1-gen (zie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_Ref294250661 \h </w:instrText>
      </w:r>
      <w:r w:rsidR="00D26ADE" w:rsidRP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2.3 Oorzaak en erfelijkheid</w:t>
      </w:r>
      <w:r w:rsidR="006835BB" w:rsidRPr="00537A4A">
        <w:rPr>
          <w:rStyle w:val="kruisverwijzingChar"/>
          <w:rFonts w:eastAsia="Calibri"/>
        </w:rPr>
        <w:fldChar w:fldCharType="end"/>
      </w:r>
      <w:r w:rsidRPr="00537A4A">
        <w:rPr>
          <w:rStyle w:val="kruisverwijzingChar"/>
          <w:rFonts w:eastAsia="Calibri"/>
        </w:rPr>
        <w:t>)</w:t>
      </w:r>
      <w:r w:rsidRPr="00946D65">
        <w:rPr>
          <w:lang w:eastAsia="nl-NL"/>
        </w:rPr>
        <w:t>. Hoofdkenmerken van NF1 zijn voornamelijk goedaardige tumoren uitgaande van de zenuwen in de huid, maar ook in diverse organen, waarvan sommige typen kunnen ontaarden. Daarnaast kan de aandoening gepaard gaan met diverse cognitieve en emotionele problemen. NF1 varieert van een milde huidaandoening tot een ernstig multisysteem ziekte met aanzienlijke ziektelast en ernstige morbiditeit (zie</w:t>
      </w:r>
      <w:r w:rsidR="0085692F">
        <w:rPr>
          <w:lang w:eastAsia="nl-NL"/>
        </w:rPr>
        <w:t xml:space="preserve"> </w:t>
      </w:r>
      <w:r w:rsidR="0085692F" w:rsidRPr="00537A4A">
        <w:rPr>
          <w:rStyle w:val="kruisverwijzingChar"/>
          <w:rFonts w:eastAsia="Calibri"/>
        </w:rPr>
        <w:fldChar w:fldCharType="begin"/>
      </w:r>
      <w:r w:rsidR="0085692F" w:rsidRPr="00537A4A">
        <w:rPr>
          <w:rStyle w:val="kruisverwijzingChar"/>
          <w:rFonts w:eastAsia="Calibri"/>
        </w:rPr>
        <w:instrText xml:space="preserve"> REF _Ref420576843 \h </w:instrText>
      </w:r>
      <w:r w:rsidR="00D1385E" w:rsidRPr="00537A4A">
        <w:rPr>
          <w:rStyle w:val="kruisverwijzingChar"/>
          <w:rFonts w:eastAsia="Calibri"/>
        </w:rPr>
        <w:instrText xml:space="preserve"> \* MERGEFORMAT </w:instrText>
      </w:r>
      <w:r w:rsidR="0085692F" w:rsidRPr="00537A4A">
        <w:rPr>
          <w:rStyle w:val="kruisverwijzingChar"/>
          <w:rFonts w:eastAsia="Calibri"/>
        </w:rPr>
      </w:r>
      <w:r w:rsidR="0085692F" w:rsidRPr="00537A4A">
        <w:rPr>
          <w:rStyle w:val="kruisverwijzingChar"/>
          <w:rFonts w:eastAsia="Calibri"/>
        </w:rPr>
        <w:fldChar w:fldCharType="separate"/>
      </w:r>
      <w:r w:rsidR="00626B1E" w:rsidRPr="00626B1E">
        <w:rPr>
          <w:rStyle w:val="kruisverwijzingChar"/>
          <w:rFonts w:eastAsia="Calibri"/>
        </w:rPr>
        <w:t>2.4 NF1 subtypen</w:t>
      </w:r>
      <w:r w:rsidR="0085692F" w:rsidRPr="00537A4A">
        <w:rPr>
          <w:rStyle w:val="kruisverwijzingChar"/>
          <w:rFonts w:eastAsia="Calibri"/>
        </w:rPr>
        <w:fldChar w:fldCharType="end"/>
      </w:r>
      <w:r w:rsidRPr="00537A4A">
        <w:rPr>
          <w:rStyle w:val="kruisverwijzingChar"/>
          <w:rFonts w:eastAsia="Calibri"/>
        </w:rPr>
        <w:t xml:space="preserve">,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_Ref294250773 \h </w:instrText>
      </w:r>
      <w:r w:rsidR="00D26ADE" w:rsidRP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2.5 Kenmerken van NF1</w:t>
      </w:r>
      <w:r w:rsidR="006835BB" w:rsidRPr="00537A4A">
        <w:rPr>
          <w:rStyle w:val="kruisverwijzingChar"/>
          <w:rFonts w:eastAsia="Calibri"/>
        </w:rPr>
        <w:fldChar w:fldCharType="end"/>
      </w:r>
      <w:r w:rsidR="006835BB" w:rsidRPr="00537A4A">
        <w:rPr>
          <w:rStyle w:val="kruisverwijzingChar"/>
          <w:rFonts w:eastAsia="Calibri"/>
        </w:rPr>
        <w:t xml:space="preserve"> </w:t>
      </w:r>
      <w:r w:rsidRPr="00537A4A">
        <w:t>en</w:t>
      </w:r>
      <w:r w:rsidRPr="00537A4A">
        <w:rPr>
          <w:rStyle w:val="kruisverwijzingChar"/>
          <w:rFonts w:eastAsia="Calibri"/>
        </w:rPr>
        <w:t xml:space="preserve">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_Ref294250799 \h </w:instrText>
      </w:r>
      <w:r w:rsidR="00D26ADE" w:rsidRP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2.7 Ziekte-ernst</w:t>
      </w:r>
      <w:r w:rsidR="006835BB" w:rsidRPr="00537A4A">
        <w:rPr>
          <w:rStyle w:val="kruisverwijzingChar"/>
          <w:rFonts w:eastAsia="Calibri"/>
        </w:rPr>
        <w:fldChar w:fldCharType="end"/>
      </w:r>
      <w:r w:rsidRPr="00946D65">
        <w:rPr>
          <w:lang w:eastAsia="nl-NL"/>
        </w:rPr>
        <w:t xml:space="preserve">). De diagnose wordt meestal op kinderleeftijd gesteld (zie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_Ref294250833 \h </w:instrText>
      </w:r>
      <w:r w:rsidR="00D26ADE" w:rsidRP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3.4 Diagnose</w:t>
      </w:r>
      <w:r w:rsidR="006835BB" w:rsidRPr="00537A4A">
        <w:rPr>
          <w:rStyle w:val="kruisverwijzingChar"/>
          <w:rFonts w:eastAsia="Calibri"/>
        </w:rPr>
        <w:fldChar w:fldCharType="end"/>
      </w:r>
      <w:r w:rsidRPr="00946D65">
        <w:rPr>
          <w:lang w:eastAsia="nl-NL"/>
        </w:rPr>
        <w:t>).</w:t>
      </w:r>
    </w:p>
    <w:p w14:paraId="22C54ED6" w14:textId="77777777" w:rsidR="00B31893" w:rsidRDefault="00B31893" w:rsidP="00D26ADE">
      <w:pPr>
        <w:pStyle w:val="Kop2"/>
        <w:rPr>
          <w:lang w:eastAsia="nl-NL"/>
        </w:rPr>
      </w:pPr>
      <w:bookmarkStart w:id="26" w:name="_Toc398893464"/>
      <w:bookmarkStart w:id="27" w:name="_Toc400441284"/>
      <w:bookmarkStart w:id="28" w:name="_Toc400441509"/>
      <w:bookmarkStart w:id="29" w:name="_Toc401171950"/>
      <w:bookmarkStart w:id="30" w:name="_Toc411844319"/>
      <w:bookmarkStart w:id="31" w:name="_Toc411844435"/>
    </w:p>
    <w:p w14:paraId="5FA16113" w14:textId="77777777" w:rsidR="00E069F1" w:rsidRPr="006835BB" w:rsidRDefault="00E069F1" w:rsidP="00B31893">
      <w:pPr>
        <w:pStyle w:val="Kop2"/>
        <w:rPr>
          <w:color w:val="008000"/>
          <w:lang w:eastAsia="nl-NL"/>
        </w:rPr>
      </w:pPr>
      <w:bookmarkStart w:id="32" w:name="_Toc420574164"/>
      <w:bookmarkStart w:id="33" w:name="_Toc420655781"/>
      <w:r w:rsidRPr="00946D65">
        <w:rPr>
          <w:lang w:eastAsia="nl-NL"/>
        </w:rPr>
        <w:t>Visie op de integrale zorg</w:t>
      </w:r>
      <w:bookmarkEnd w:id="26"/>
      <w:bookmarkEnd w:id="27"/>
      <w:bookmarkEnd w:id="28"/>
      <w:bookmarkEnd w:id="29"/>
      <w:bookmarkEnd w:id="30"/>
      <w:bookmarkEnd w:id="31"/>
      <w:bookmarkEnd w:id="32"/>
      <w:bookmarkEnd w:id="33"/>
    </w:p>
    <w:p w14:paraId="3CF6F5CE" w14:textId="77777777" w:rsidR="005F1631" w:rsidRDefault="005F1631" w:rsidP="00E33AC8">
      <w:pPr>
        <w:spacing w:after="0"/>
        <w:rPr>
          <w:lang w:eastAsia="nl-NL"/>
        </w:rPr>
      </w:pPr>
    </w:p>
    <w:p w14:paraId="3A1CCB49" w14:textId="78AF71D2" w:rsidR="00E33AC8" w:rsidRDefault="00E069F1" w:rsidP="00E33AC8">
      <w:pPr>
        <w:spacing w:after="0"/>
        <w:rPr>
          <w:lang w:eastAsia="nl-NL"/>
        </w:rPr>
      </w:pPr>
      <w:r w:rsidRPr="00946D65">
        <w:rPr>
          <w:lang w:eastAsia="nl-NL"/>
        </w:rPr>
        <w:t xml:space="preserve">Het uitgangspunt voor de zorg voor mensen met NF1 is “zorg-op-maat”. De behandeling en begeleiding wordt aangepast aan de aanwezige symptomen en de ervaren ziektelast door het individu met NF1. Wel worden kinderen standaard </w:t>
      </w:r>
      <w:r w:rsidR="00B31893" w:rsidRPr="00946D65">
        <w:rPr>
          <w:lang w:eastAsia="nl-NL"/>
        </w:rPr>
        <w:t xml:space="preserve">jaarlijks of tweejaarlijks </w:t>
      </w:r>
      <w:r w:rsidRPr="00946D65">
        <w:rPr>
          <w:lang w:eastAsia="nl-NL"/>
        </w:rPr>
        <w:t xml:space="preserve">gecontroleerd door diverse specialisten en wordt iedere volwassene met NF1 minimaal om de vijf jaar gecontroleerd (zie tweede paragraaf in volgende subhoofdstuk,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_Ref294250913 \h </w:instrText>
      </w:r>
      <w:r w:rsid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3.5.2.3 Begeleiding en follow-up</w:t>
      </w:r>
      <w:r w:rsidR="006835BB" w:rsidRPr="00537A4A">
        <w:rPr>
          <w:rStyle w:val="kruisverwijzingChar"/>
          <w:rFonts w:eastAsia="Calibri"/>
        </w:rPr>
        <w:fldChar w:fldCharType="end"/>
      </w:r>
      <w:r w:rsidR="006835BB">
        <w:rPr>
          <w:lang w:eastAsia="nl-NL"/>
        </w:rPr>
        <w:t xml:space="preserve"> </w:t>
      </w:r>
      <w:r w:rsidRPr="00946D65">
        <w:rPr>
          <w:lang w:eastAsia="nl-NL"/>
        </w:rPr>
        <w:t xml:space="preserve">en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_Ref294250989 \h </w:instrText>
      </w:r>
      <w:r w:rsid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Bijlage 6 Follow-up schema voor mensen met NF1</w:t>
      </w:r>
      <w:r w:rsidR="006835BB" w:rsidRPr="00537A4A">
        <w:rPr>
          <w:rStyle w:val="kruisverwijzingChar"/>
          <w:rFonts w:eastAsia="Calibri"/>
        </w:rPr>
        <w:fldChar w:fldCharType="end"/>
      </w:r>
      <w:r w:rsidRPr="00946D65">
        <w:rPr>
          <w:lang w:eastAsia="nl-NL"/>
        </w:rPr>
        <w:t xml:space="preserve">). De ervaren ziektelast is niet altijd evenredig met de hoeveelheid symptomen en/of complicaties die een persoon met NF1 heeft. De klachten en de kwaliteit van leven hangen ook af van eventuele (cognitieve) beperkingen, emotionele en sociale problemen, beperkingen in het dagelijks functioneren en participatie, evenals van externe en persoonlijke factoren (zie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_Ref294251029 \h </w:instrText>
      </w:r>
      <w:r w:rsid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2.8 Ziektelast en kwaliteit van leven</w:t>
      </w:r>
      <w:r w:rsidR="006835BB" w:rsidRPr="00537A4A">
        <w:rPr>
          <w:rStyle w:val="kruisverwijzingChar"/>
          <w:rFonts w:eastAsia="Calibri"/>
        </w:rPr>
        <w:fldChar w:fldCharType="end"/>
      </w:r>
      <w:r w:rsidRPr="00946D65">
        <w:rPr>
          <w:lang w:eastAsia="nl-NL"/>
        </w:rPr>
        <w:t xml:space="preserve"> en </w:t>
      </w:r>
      <w:r w:rsidR="006835BB" w:rsidRPr="00537A4A">
        <w:rPr>
          <w:rStyle w:val="kruisverwijzingChar"/>
          <w:rFonts w:eastAsia="Calibri"/>
        </w:rPr>
        <w:fldChar w:fldCharType="begin"/>
      </w:r>
      <w:r w:rsidR="006835BB" w:rsidRPr="00537A4A">
        <w:rPr>
          <w:rStyle w:val="kruisverwijzingChar"/>
          <w:rFonts w:eastAsia="Calibri"/>
        </w:rPr>
        <w:instrText xml:space="preserve"> REF _Ref294251059 \h </w:instrText>
      </w:r>
      <w:r w:rsidR="00537A4A">
        <w:rPr>
          <w:rStyle w:val="kruisverwijzingChar"/>
          <w:rFonts w:eastAsia="Calibri"/>
        </w:rPr>
        <w:instrText xml:space="preserve"> \* MERGEFORMAT </w:instrText>
      </w:r>
      <w:r w:rsidR="006835BB" w:rsidRPr="00537A4A">
        <w:rPr>
          <w:rStyle w:val="kruisverwijzingChar"/>
          <w:rFonts w:eastAsia="Calibri"/>
        </w:rPr>
      </w:r>
      <w:r w:rsidR="006835BB" w:rsidRPr="00537A4A">
        <w:rPr>
          <w:rStyle w:val="kruisverwijzingChar"/>
          <w:rFonts w:eastAsia="Calibri"/>
        </w:rPr>
        <w:fldChar w:fldCharType="separate"/>
      </w:r>
      <w:r w:rsidR="00626B1E" w:rsidRPr="00626B1E">
        <w:rPr>
          <w:rStyle w:val="kruisverwijzingChar"/>
          <w:rFonts w:eastAsia="Calibri"/>
        </w:rPr>
        <w:t>2.9 Psychosociale aspecten van NF1</w:t>
      </w:r>
      <w:r w:rsidR="006835BB" w:rsidRPr="00537A4A">
        <w:rPr>
          <w:rStyle w:val="kruisverwijzingChar"/>
          <w:rFonts w:eastAsia="Calibri"/>
        </w:rPr>
        <w:fldChar w:fldCharType="end"/>
      </w:r>
      <w:r w:rsidRPr="00946D65">
        <w:rPr>
          <w:lang w:eastAsia="nl-NL"/>
        </w:rPr>
        <w:t>).</w:t>
      </w:r>
    </w:p>
    <w:p w14:paraId="53DBED15" w14:textId="77777777" w:rsidR="00E33AC8" w:rsidRDefault="00E33AC8" w:rsidP="00E33AC8">
      <w:pPr>
        <w:spacing w:after="0"/>
        <w:rPr>
          <w:lang w:eastAsia="nl-NL"/>
        </w:rPr>
      </w:pPr>
    </w:p>
    <w:p w14:paraId="5993B813" w14:textId="77777777" w:rsidR="00E33AC8" w:rsidRDefault="00E069F1" w:rsidP="00E33AC8">
      <w:pPr>
        <w:spacing w:after="0"/>
        <w:rPr>
          <w:lang w:eastAsia="nl-NL"/>
        </w:rPr>
      </w:pPr>
      <w:r w:rsidRPr="00946D65">
        <w:rPr>
          <w:lang w:eastAsia="nl-NL"/>
        </w:rPr>
        <w:t>Het doel van de integrale zorg is meervoudig: voor het individu met NF1 is snelle diagnose en vertraging van de klachtenontwikkeling erg belangrijk voor een goede kwaliteit van leven. Voor de naasten is belangrijk dat mutatieanalyse en screening aangeboden worden voor duidelijkheid over NF1 bij andere familieleden en dat de naasten weten wat de mogelijkheden zijn om NF1 te voorkomen bij toekomstige kinderen.</w:t>
      </w:r>
    </w:p>
    <w:p w14:paraId="704A6AA0" w14:textId="77777777" w:rsidR="00E33AC8" w:rsidRDefault="00E33AC8" w:rsidP="00E33AC8">
      <w:pPr>
        <w:spacing w:after="0"/>
        <w:rPr>
          <w:lang w:eastAsia="nl-NL"/>
        </w:rPr>
      </w:pPr>
    </w:p>
    <w:p w14:paraId="00C6527A" w14:textId="571E2005" w:rsidR="00E069F1" w:rsidRDefault="00E069F1" w:rsidP="00E33AC8">
      <w:pPr>
        <w:spacing w:after="0"/>
        <w:rPr>
          <w:lang w:eastAsia="nl-NL"/>
        </w:rPr>
      </w:pPr>
      <w:r w:rsidRPr="00946D65">
        <w:rPr>
          <w:lang w:eastAsia="nl-NL"/>
        </w:rPr>
        <w:t xml:space="preserve">Bovengenoemde doelen worden bereikt door duidelijke voorlichting over de preventiemogelijkheden van NF1 vóór of na de conceptie en een voor de (verzorgers van) de persoon met NF1 helder omschreven screeningsstrategie (zie </w:t>
      </w:r>
      <w:r w:rsidR="006835BB" w:rsidRPr="00DD2A1A">
        <w:rPr>
          <w:rStyle w:val="kruisverwijzingChar"/>
          <w:rFonts w:eastAsia="Calibri"/>
        </w:rPr>
        <w:fldChar w:fldCharType="begin"/>
      </w:r>
      <w:r w:rsidR="006835BB" w:rsidRPr="00DD2A1A">
        <w:rPr>
          <w:rStyle w:val="kruisverwijzingChar"/>
          <w:rFonts w:eastAsia="Calibri"/>
        </w:rPr>
        <w:instrText xml:space="preserve"> REF _Ref294251096 \h </w:instrText>
      </w:r>
      <w:r w:rsidR="00DD2A1A">
        <w:rPr>
          <w:rStyle w:val="kruisverwijzingChar"/>
          <w:rFonts w:eastAsia="Calibri"/>
        </w:rPr>
        <w:instrText xml:space="preserve"> \* MERGEFORMAT </w:instrText>
      </w:r>
      <w:r w:rsidR="006835BB" w:rsidRPr="00DD2A1A">
        <w:rPr>
          <w:rStyle w:val="kruisverwijzingChar"/>
          <w:rFonts w:eastAsia="Calibri"/>
        </w:rPr>
      </w:r>
      <w:r w:rsidR="006835BB" w:rsidRPr="00DD2A1A">
        <w:rPr>
          <w:rStyle w:val="kruisverwijzingChar"/>
          <w:rFonts w:eastAsia="Calibri"/>
        </w:rPr>
        <w:fldChar w:fldCharType="separate"/>
      </w:r>
      <w:r w:rsidR="00626B1E" w:rsidRPr="00626B1E">
        <w:rPr>
          <w:rStyle w:val="kruisverwijzingChar"/>
          <w:rFonts w:eastAsia="Calibri"/>
        </w:rPr>
        <w:t>3.3. Vroegtijdige signalering</w:t>
      </w:r>
      <w:r w:rsidR="006835BB" w:rsidRPr="00DD2A1A">
        <w:rPr>
          <w:rStyle w:val="kruisverwijzingChar"/>
          <w:rFonts w:eastAsia="Calibri"/>
        </w:rPr>
        <w:fldChar w:fldCharType="end"/>
      </w:r>
      <w:r w:rsidRPr="00946D65">
        <w:rPr>
          <w:lang w:eastAsia="nl-NL"/>
        </w:rPr>
        <w:t xml:space="preserve">). Na de diagnose van NF1 -meestal op kinderleeftijd- is het voornaamste doel om het kind te monitoren, eventuele ernstige symptomen tijdig op te sporen en adequaat te behandelen, zodat de kwaliteit van leven zo lang mogelijk optimaal blijft. Dit zal bij ieder </w:t>
      </w:r>
      <w:r w:rsidRPr="00946D65">
        <w:rPr>
          <w:lang w:eastAsia="nl-NL"/>
        </w:rPr>
        <w:lastRenderedPageBreak/>
        <w:t>individu door het uitstippelen van een individueel</w:t>
      </w:r>
      <w:r w:rsidR="00E33AC8">
        <w:rPr>
          <w:lang w:eastAsia="nl-NL"/>
        </w:rPr>
        <w:t xml:space="preserve"> behandeltraject bereikt worden. Afhankelijk van de </w:t>
      </w:r>
      <w:r w:rsidRPr="00946D65">
        <w:rPr>
          <w:lang w:eastAsia="nl-NL"/>
        </w:rPr>
        <w:t>ziekte</w:t>
      </w:r>
      <w:r w:rsidR="002952F7">
        <w:rPr>
          <w:lang w:eastAsia="nl-NL"/>
        </w:rPr>
        <w:t>-ernst,</w:t>
      </w:r>
      <w:r w:rsidRPr="00946D65">
        <w:rPr>
          <w:lang w:eastAsia="nl-NL"/>
        </w:rPr>
        <w:t xml:space="preserve"> ziekteprogressie en</w:t>
      </w:r>
      <w:r w:rsidR="002952F7">
        <w:rPr>
          <w:lang w:eastAsia="nl-NL"/>
        </w:rPr>
        <w:t xml:space="preserve"> de voorkeuren van het individu, kan dit individuele behandeltraject gaandeweg bijgesteld worden.</w:t>
      </w:r>
    </w:p>
    <w:p w14:paraId="71E9604D" w14:textId="77777777" w:rsidR="00E33AC8" w:rsidRPr="00946D65" w:rsidRDefault="00E33AC8" w:rsidP="00E33AC8">
      <w:pPr>
        <w:spacing w:after="0"/>
        <w:rPr>
          <w:lang w:eastAsia="nl-NL"/>
        </w:rPr>
      </w:pPr>
    </w:p>
    <w:p w14:paraId="5356B6BC" w14:textId="77777777" w:rsidR="00E069F1" w:rsidRPr="00946D65" w:rsidRDefault="00E069F1" w:rsidP="00B31893">
      <w:pPr>
        <w:pStyle w:val="Kop2"/>
      </w:pPr>
      <w:bookmarkStart w:id="34" w:name="_Toc398893465"/>
      <w:bookmarkStart w:id="35" w:name="_Toc400441285"/>
      <w:bookmarkStart w:id="36" w:name="_Toc400441510"/>
      <w:bookmarkStart w:id="37" w:name="_Toc401171951"/>
      <w:bookmarkStart w:id="38" w:name="_Toc411844320"/>
      <w:bookmarkStart w:id="39" w:name="_Toc411844436"/>
      <w:bookmarkStart w:id="40" w:name="_Toc420574165"/>
      <w:bookmarkStart w:id="41" w:name="_Toc420655782"/>
      <w:r w:rsidRPr="00946D65">
        <w:t>Organisatie van de integrale zorg</w:t>
      </w:r>
      <w:bookmarkEnd w:id="34"/>
      <w:bookmarkEnd w:id="35"/>
      <w:bookmarkEnd w:id="36"/>
      <w:bookmarkEnd w:id="37"/>
      <w:bookmarkEnd w:id="38"/>
      <w:bookmarkEnd w:id="39"/>
      <w:bookmarkEnd w:id="40"/>
      <w:bookmarkEnd w:id="41"/>
    </w:p>
    <w:p w14:paraId="6940C1B1" w14:textId="77777777" w:rsidR="005F1631" w:rsidRDefault="005F1631" w:rsidP="00B31893">
      <w:pPr>
        <w:spacing w:after="0"/>
      </w:pPr>
    </w:p>
    <w:p w14:paraId="40AD2EC7" w14:textId="216B1CB7" w:rsidR="00E069F1" w:rsidRPr="00946D65" w:rsidRDefault="00E069F1" w:rsidP="00B31893">
      <w:pPr>
        <w:spacing w:after="0"/>
      </w:pPr>
      <w:r w:rsidRPr="00946D65">
        <w:t xml:space="preserve">Integrale zorg voor NF1 wordt, vanwege het relatief zeldzame karakter van de aandoening geconcentreerd aangeboden in een aantal gespecialiseerde centra (zie </w:t>
      </w:r>
      <w:r w:rsidR="006835BB" w:rsidRPr="00DD2A1A">
        <w:rPr>
          <w:rStyle w:val="kruisverwijzingChar"/>
          <w:rFonts w:eastAsia="Calibri"/>
        </w:rPr>
        <w:fldChar w:fldCharType="begin"/>
      </w:r>
      <w:r w:rsidR="006835BB" w:rsidRPr="00DD2A1A">
        <w:rPr>
          <w:rStyle w:val="kruisverwijzingChar"/>
          <w:rFonts w:eastAsia="Calibri"/>
        </w:rPr>
        <w:instrText xml:space="preserve"> REF _Ref294251147 \h </w:instrText>
      </w:r>
      <w:r w:rsidR="00DD2A1A">
        <w:rPr>
          <w:rStyle w:val="kruisverwijzingChar"/>
          <w:rFonts w:eastAsia="Calibri"/>
        </w:rPr>
        <w:instrText xml:space="preserve"> \* MERGEFORMAT </w:instrText>
      </w:r>
      <w:r w:rsidR="006835BB" w:rsidRPr="00DD2A1A">
        <w:rPr>
          <w:rStyle w:val="kruisverwijzingChar"/>
          <w:rFonts w:eastAsia="Calibri"/>
        </w:rPr>
      </w:r>
      <w:r w:rsidR="006835BB" w:rsidRPr="00DD2A1A">
        <w:rPr>
          <w:rStyle w:val="kruisverwijzingChar"/>
          <w:rFonts w:eastAsia="Calibri"/>
        </w:rPr>
        <w:fldChar w:fldCharType="separate"/>
      </w:r>
      <w:r w:rsidR="00626B1E" w:rsidRPr="00626B1E">
        <w:rPr>
          <w:rStyle w:val="kruisverwijzingChar"/>
          <w:rFonts w:eastAsia="Calibri"/>
        </w:rPr>
        <w:t>4.2 Concentratie en organisatie van de ziektespecifieke zorg</w:t>
      </w:r>
      <w:r w:rsidR="006835BB" w:rsidRPr="00DD2A1A">
        <w:rPr>
          <w:rStyle w:val="kruisverwijzingChar"/>
          <w:rFonts w:eastAsia="Calibri"/>
        </w:rPr>
        <w:fldChar w:fldCharType="end"/>
      </w:r>
      <w:r w:rsidRPr="00946D65">
        <w:t>), die -indien nodig- samenwerken met andere zorginstellingen, waar mensen met NF1 ook behandeld kunnen worden (</w:t>
      </w:r>
      <w:r w:rsidR="006835BB">
        <w:t xml:space="preserve">‘shared </w:t>
      </w:r>
      <w:r w:rsidRPr="00946D65">
        <w:t>care</w:t>
      </w:r>
      <w:r w:rsidR="006835BB">
        <w:t>’</w:t>
      </w:r>
      <w:r w:rsidRPr="00946D65">
        <w:t xml:space="preserve">). Belangrijk is dat kinderen met NF1 door een multidisciplinair team worden behandeld, begeleid en gemonitord. Transitie naar volwassenenzorg is hierbij een belangrijke periode, en is geregeld volgens de geldende richtlijn, waarbij ook de individuele behoeftes en capaciteiten van de jongvolwassenen het proces bepalen (zie </w:t>
      </w:r>
      <w:r w:rsidR="006835BB" w:rsidRPr="00DD2A1A">
        <w:rPr>
          <w:rStyle w:val="kruisverwijzingChar"/>
          <w:rFonts w:eastAsia="Calibri"/>
        </w:rPr>
        <w:fldChar w:fldCharType="begin"/>
      </w:r>
      <w:r w:rsidR="006835BB" w:rsidRPr="00DD2A1A">
        <w:rPr>
          <w:rStyle w:val="kruisverwijzingChar"/>
          <w:rFonts w:eastAsia="Calibri"/>
        </w:rPr>
        <w:instrText xml:space="preserve"> REF _Ref294251211 \h </w:instrText>
      </w:r>
      <w:r w:rsidR="00DD2A1A">
        <w:rPr>
          <w:rStyle w:val="kruisverwijzingChar"/>
          <w:rFonts w:eastAsia="Calibri"/>
        </w:rPr>
        <w:instrText xml:space="preserve"> \* MERGEFORMAT </w:instrText>
      </w:r>
      <w:r w:rsidR="006835BB" w:rsidRPr="00DD2A1A">
        <w:rPr>
          <w:rStyle w:val="kruisverwijzingChar"/>
          <w:rFonts w:eastAsia="Calibri"/>
        </w:rPr>
      </w:r>
      <w:r w:rsidR="006835BB" w:rsidRPr="00DD2A1A">
        <w:rPr>
          <w:rStyle w:val="kruisverwijzingChar"/>
          <w:rFonts w:eastAsia="Calibri"/>
        </w:rPr>
        <w:fldChar w:fldCharType="separate"/>
      </w:r>
      <w:r w:rsidR="00626B1E" w:rsidRPr="00626B1E">
        <w:rPr>
          <w:rStyle w:val="kruisverwijzingChar"/>
          <w:rFonts w:eastAsia="Calibri"/>
        </w:rPr>
        <w:t>4.2.5 Transitiezorg</w:t>
      </w:r>
      <w:r w:rsidR="006835BB" w:rsidRPr="00DD2A1A">
        <w:rPr>
          <w:rStyle w:val="kruisverwijzingChar"/>
          <w:rFonts w:eastAsia="Calibri"/>
        </w:rPr>
        <w:fldChar w:fldCharType="end"/>
      </w:r>
      <w:r w:rsidRPr="00946D65">
        <w:t>). Volwassenen met NF1 worden afhankelijk van de ernst van NF1 gemonitord door de huisarts of, in ernstigere gevallen door multidisciplinair team in een daartoe gespecialiseerd algemene ziekenhuis (behandelcentrum) of universitair medisch centrum (erkend als expertisecentrum). Vaak is dit in samenwerking met andere relevante zorginstanties en interventiecentra (</w:t>
      </w:r>
      <w:r w:rsidR="006835BB">
        <w:t xml:space="preserve">zie </w:t>
      </w:r>
      <w:r w:rsidR="006835BB" w:rsidRPr="00DD2A1A">
        <w:rPr>
          <w:rStyle w:val="kruisverwijzingChar"/>
          <w:rFonts w:eastAsia="Calibri"/>
        </w:rPr>
        <w:fldChar w:fldCharType="begin"/>
      </w:r>
      <w:r w:rsidR="006835BB" w:rsidRPr="00DD2A1A">
        <w:rPr>
          <w:rStyle w:val="kruisverwijzingChar"/>
          <w:rFonts w:eastAsia="Calibri"/>
        </w:rPr>
        <w:instrText xml:space="preserve"> REF _Ref294251285 \h </w:instrText>
      </w:r>
      <w:r w:rsidR="00DD2A1A">
        <w:rPr>
          <w:rStyle w:val="kruisverwijzingChar"/>
          <w:rFonts w:eastAsia="Calibri"/>
        </w:rPr>
        <w:instrText xml:space="preserve"> \* MERGEFORMAT </w:instrText>
      </w:r>
      <w:r w:rsidR="006835BB" w:rsidRPr="00DD2A1A">
        <w:rPr>
          <w:rStyle w:val="kruisverwijzingChar"/>
          <w:rFonts w:eastAsia="Calibri"/>
        </w:rPr>
      </w:r>
      <w:r w:rsidR="006835BB" w:rsidRPr="00DD2A1A">
        <w:rPr>
          <w:rStyle w:val="kruisverwijzingChar"/>
          <w:rFonts w:eastAsia="Calibri"/>
        </w:rPr>
        <w:fldChar w:fldCharType="separate"/>
      </w:r>
      <w:r w:rsidR="00626B1E" w:rsidRPr="00626B1E">
        <w:rPr>
          <w:rStyle w:val="kruisverwijzingChar"/>
          <w:rFonts w:eastAsia="Calibri"/>
        </w:rPr>
        <w:t>4.2.1 Zorginstellingen en zorgvormen</w:t>
      </w:r>
      <w:r w:rsidR="006835BB" w:rsidRPr="00DD2A1A">
        <w:rPr>
          <w:rStyle w:val="kruisverwijzingChar"/>
          <w:rFonts w:eastAsia="Calibri"/>
        </w:rPr>
        <w:fldChar w:fldCharType="end"/>
      </w:r>
      <w:r w:rsidR="006835BB">
        <w:t xml:space="preserve"> </w:t>
      </w:r>
      <w:r w:rsidRPr="00946D65">
        <w:t xml:space="preserve">en </w:t>
      </w:r>
      <w:r w:rsidR="009924DA" w:rsidRPr="00DD2A1A">
        <w:rPr>
          <w:rStyle w:val="kruisverwijzingChar"/>
          <w:rFonts w:eastAsia="Calibri"/>
        </w:rPr>
        <w:fldChar w:fldCharType="begin"/>
      </w:r>
      <w:r w:rsidR="009924DA" w:rsidRPr="00DD2A1A">
        <w:rPr>
          <w:rStyle w:val="kruisverwijzingChar"/>
          <w:rFonts w:eastAsia="Calibri"/>
        </w:rPr>
        <w:instrText xml:space="preserve"> REF _Ref294251329 \h </w:instrText>
      </w:r>
      <w:r w:rsidR="00DD2A1A">
        <w:rPr>
          <w:rStyle w:val="kruisverwijzingChar"/>
          <w:rFonts w:eastAsia="Calibri"/>
        </w:rPr>
        <w:instrText xml:space="preserve"> \* MERGEFORMAT </w:instrText>
      </w:r>
      <w:r w:rsidR="009924DA" w:rsidRPr="00DD2A1A">
        <w:rPr>
          <w:rStyle w:val="kruisverwijzingChar"/>
          <w:rFonts w:eastAsia="Calibri"/>
        </w:rPr>
      </w:r>
      <w:r w:rsidR="009924DA" w:rsidRPr="00DD2A1A">
        <w:rPr>
          <w:rStyle w:val="kruisverwijzingChar"/>
          <w:rFonts w:eastAsia="Calibri"/>
        </w:rPr>
        <w:fldChar w:fldCharType="separate"/>
      </w:r>
      <w:r w:rsidR="00626B1E" w:rsidRPr="00626B1E">
        <w:rPr>
          <w:rStyle w:val="kruisverwijzingChar"/>
          <w:rFonts w:eastAsia="Calibri"/>
        </w:rPr>
        <w:t>4.2.2 Zorgverleners</w:t>
      </w:r>
      <w:r w:rsidR="009924DA" w:rsidRPr="00DD2A1A">
        <w:rPr>
          <w:rStyle w:val="kruisverwijzingChar"/>
          <w:rFonts w:eastAsia="Calibri"/>
        </w:rPr>
        <w:fldChar w:fldCharType="end"/>
      </w:r>
      <w:r w:rsidRPr="00946D65">
        <w:t>).</w:t>
      </w:r>
    </w:p>
    <w:p w14:paraId="4EE85D7C" w14:textId="77777777" w:rsidR="00E069F1" w:rsidRPr="00946D65" w:rsidRDefault="00E069F1" w:rsidP="00B31893">
      <w:pPr>
        <w:spacing w:after="0"/>
      </w:pPr>
    </w:p>
    <w:p w14:paraId="43574C0B" w14:textId="297A9796" w:rsidR="00E069F1" w:rsidRPr="00946D65" w:rsidRDefault="00E069F1" w:rsidP="00B31893">
      <w:pPr>
        <w:spacing w:after="0"/>
      </w:pPr>
      <w:r w:rsidRPr="00946D65">
        <w:t xml:space="preserve">Mensen met NF1 hebben baat bij één vaste arts (regievoerend arts) die de integrale gezondheidstoestand van het individu in de gaten houdt, proactief optreedt en samen met het individu met NF1 regie en invulling geeft aan de levenslange zorg, die het individu met NF1 - in meer of mindere mate - nodig heeft (zie </w:t>
      </w:r>
      <w:r w:rsidR="00D7588A" w:rsidRPr="005B75AD">
        <w:rPr>
          <w:rStyle w:val="kruisverwijzingChar"/>
          <w:rFonts w:eastAsia="Calibri"/>
        </w:rPr>
        <w:fldChar w:fldCharType="begin"/>
      </w:r>
      <w:r w:rsidR="00D7588A" w:rsidRPr="005B75AD">
        <w:rPr>
          <w:rStyle w:val="kruisverwijzingChar"/>
          <w:rFonts w:eastAsia="Calibri"/>
        </w:rPr>
        <w:instrText xml:space="preserve"> REF _Ref294251378 \h </w:instrText>
      </w:r>
      <w:r w:rsidR="005B75AD">
        <w:rPr>
          <w:rStyle w:val="kruisverwijzingChar"/>
          <w:rFonts w:eastAsia="Calibri"/>
        </w:rPr>
        <w:instrText xml:space="preserve"> \* MERGEFORMAT </w:instrText>
      </w:r>
      <w:r w:rsidR="00D7588A" w:rsidRPr="005B75AD">
        <w:rPr>
          <w:rStyle w:val="kruisverwijzingChar"/>
          <w:rFonts w:eastAsia="Calibri"/>
        </w:rPr>
      </w:r>
      <w:r w:rsidR="00D7588A" w:rsidRPr="005B75AD">
        <w:rPr>
          <w:rStyle w:val="kruisverwijzingChar"/>
          <w:rFonts w:eastAsia="Calibri"/>
        </w:rPr>
        <w:fldChar w:fldCharType="separate"/>
      </w:r>
      <w:r w:rsidR="00626B1E" w:rsidRPr="00626B1E">
        <w:rPr>
          <w:rStyle w:val="kruisverwijzingChar"/>
          <w:rFonts w:eastAsia="Calibri"/>
        </w:rPr>
        <w:t>4.2.2 Zorgverleners</w:t>
      </w:r>
      <w:r w:rsidR="00D7588A" w:rsidRPr="005B75AD">
        <w:rPr>
          <w:rStyle w:val="kruisverwijzingChar"/>
          <w:rFonts w:eastAsia="Calibri"/>
        </w:rPr>
        <w:fldChar w:fldCharType="end"/>
      </w:r>
      <w:r w:rsidRPr="00946D65">
        <w:t>). Het hoofdbehandelaarschap kan in diverse behandeltrajecten wisselen c.q. overgedragen worden, de rol van de regievoerend arts wordt - indien mogelijk - niet overgedragen.</w:t>
      </w:r>
    </w:p>
    <w:p w14:paraId="070D0E5A" w14:textId="5F163014" w:rsidR="00E069F1" w:rsidRPr="00946D65" w:rsidRDefault="00E069F1" w:rsidP="00B31893">
      <w:pPr>
        <w:spacing w:after="0"/>
        <w:rPr>
          <w:lang w:eastAsia="nl-NL"/>
        </w:rPr>
      </w:pPr>
      <w:r w:rsidRPr="00946D65">
        <w:t>Individuen</w:t>
      </w:r>
      <w:r w:rsidRPr="00946D65">
        <w:rPr>
          <w:lang w:eastAsia="nl-NL"/>
        </w:rPr>
        <w:t xml:space="preserve"> met gediagnostiseerde NF1 krijgen een individueel zorgplan. Hierin worden alle relevante gegevens, informatie en afspraken met de zorgverleners vastgelegd en periodiek geëvalueerd en indien nodig bijgesteld (zie </w:t>
      </w:r>
      <w:r w:rsidR="00D7588A" w:rsidRPr="005B75AD">
        <w:rPr>
          <w:rStyle w:val="kruisverwijzingChar"/>
          <w:rFonts w:eastAsia="Calibri"/>
        </w:rPr>
        <w:fldChar w:fldCharType="begin"/>
      </w:r>
      <w:r w:rsidR="00D7588A" w:rsidRPr="005B75AD">
        <w:rPr>
          <w:rStyle w:val="kruisverwijzingChar"/>
          <w:rFonts w:eastAsia="Calibri"/>
        </w:rPr>
        <w:instrText xml:space="preserve"> REF _Ref294251415 \h </w:instrText>
      </w:r>
      <w:r w:rsidR="005B75AD">
        <w:rPr>
          <w:rStyle w:val="kruisverwijzingChar"/>
          <w:rFonts w:eastAsia="Calibri"/>
        </w:rPr>
        <w:instrText xml:space="preserve"> \* MERGEFORMAT </w:instrText>
      </w:r>
      <w:r w:rsidR="00D7588A" w:rsidRPr="005B75AD">
        <w:rPr>
          <w:rStyle w:val="kruisverwijzingChar"/>
          <w:rFonts w:eastAsia="Calibri"/>
        </w:rPr>
      </w:r>
      <w:r w:rsidR="00D7588A" w:rsidRPr="005B75AD">
        <w:rPr>
          <w:rStyle w:val="kruisverwijzingChar"/>
          <w:rFonts w:eastAsia="Calibri"/>
        </w:rPr>
        <w:fldChar w:fldCharType="separate"/>
      </w:r>
      <w:r w:rsidR="00626B1E" w:rsidRPr="00626B1E">
        <w:rPr>
          <w:rStyle w:val="kruisverwijzingChar"/>
          <w:rFonts w:eastAsia="Calibri"/>
        </w:rPr>
        <w:t>4.2.4 Individueel zorgplan</w:t>
      </w:r>
      <w:r w:rsidR="00D7588A" w:rsidRPr="005B75AD">
        <w:rPr>
          <w:rStyle w:val="kruisverwijzingChar"/>
          <w:rFonts w:eastAsia="Calibri"/>
        </w:rPr>
        <w:fldChar w:fldCharType="end"/>
      </w:r>
      <w:r w:rsidRPr="00946D65">
        <w:rPr>
          <w:lang w:eastAsia="nl-NL"/>
        </w:rPr>
        <w:t>).</w:t>
      </w:r>
    </w:p>
    <w:p w14:paraId="1AEC49B2" w14:textId="77777777" w:rsidR="00E069F1" w:rsidRPr="00946D65" w:rsidRDefault="00E069F1" w:rsidP="00B31893">
      <w:pPr>
        <w:spacing w:after="0"/>
      </w:pPr>
    </w:p>
    <w:p w14:paraId="75D3F193" w14:textId="77777777" w:rsidR="00E069F1" w:rsidRPr="00946D65" w:rsidRDefault="00E069F1" w:rsidP="00B31893">
      <w:pPr>
        <w:spacing w:after="0"/>
      </w:pPr>
      <w:r w:rsidRPr="00946D65">
        <w:t>Het spreekt vanzelf dat sommige aspecten van de zorgorganisatie meer nadruk krijgen in bepaalde zorgfasen. In het hoofdstuk over de zorgorganisatie (4) worden specifieke zorgfasen benoemd en beschreven vanuit patiëntenperspectief.</w:t>
      </w:r>
    </w:p>
    <w:p w14:paraId="5EE79248" w14:textId="77777777" w:rsidR="00E069F1" w:rsidRPr="00946D65" w:rsidRDefault="00E069F1" w:rsidP="00B31893">
      <w:pPr>
        <w:spacing w:after="0"/>
      </w:pPr>
    </w:p>
    <w:p w14:paraId="74E3B3FD" w14:textId="77777777" w:rsidR="00E069F1" w:rsidRPr="00946D65" w:rsidRDefault="00E069F1" w:rsidP="00B31893">
      <w:pPr>
        <w:pStyle w:val="Kop2"/>
      </w:pPr>
      <w:bookmarkStart w:id="42" w:name="_Toc398893466"/>
      <w:bookmarkStart w:id="43" w:name="_Toc400441286"/>
      <w:bookmarkStart w:id="44" w:name="_Toc400441511"/>
      <w:bookmarkStart w:id="45" w:name="_Toc401171952"/>
      <w:bookmarkStart w:id="46" w:name="_Toc411844321"/>
      <w:bookmarkStart w:id="47" w:name="_Toc411844437"/>
      <w:bookmarkStart w:id="48" w:name="_Toc420574166"/>
      <w:bookmarkStart w:id="49" w:name="_Toc420655783"/>
      <w:r w:rsidRPr="00946D65">
        <w:t>Behandelopties in de zorgfasen</w:t>
      </w:r>
      <w:bookmarkEnd w:id="42"/>
      <w:bookmarkEnd w:id="43"/>
      <w:bookmarkEnd w:id="44"/>
      <w:bookmarkEnd w:id="45"/>
      <w:bookmarkEnd w:id="46"/>
      <w:bookmarkEnd w:id="47"/>
      <w:bookmarkEnd w:id="48"/>
      <w:bookmarkEnd w:id="49"/>
    </w:p>
    <w:p w14:paraId="6ED3A677" w14:textId="77777777" w:rsidR="00796D60" w:rsidRDefault="00796D60" w:rsidP="00B31893">
      <w:pPr>
        <w:pStyle w:val="Kop3"/>
      </w:pPr>
      <w:bookmarkStart w:id="50" w:name="_Toc400441287"/>
      <w:bookmarkStart w:id="51" w:name="_Toc411844322"/>
    </w:p>
    <w:p w14:paraId="5E7CD6F6" w14:textId="77777777" w:rsidR="00E069F1" w:rsidRPr="00946D65" w:rsidRDefault="00E069F1" w:rsidP="00B31893">
      <w:pPr>
        <w:pStyle w:val="Kop3"/>
      </w:pPr>
      <w:bookmarkStart w:id="52" w:name="_Toc420574167"/>
      <w:bookmarkStart w:id="53" w:name="_Toc420655784"/>
      <w:r w:rsidRPr="00946D65">
        <w:t>Preventie en vroege opsporing</w:t>
      </w:r>
      <w:bookmarkEnd w:id="50"/>
      <w:r w:rsidRPr="00946D65">
        <w:t xml:space="preserve"> (zie 3.2 en 3.3)</w:t>
      </w:r>
      <w:bookmarkEnd w:id="51"/>
      <w:bookmarkEnd w:id="52"/>
      <w:bookmarkEnd w:id="53"/>
    </w:p>
    <w:p w14:paraId="745385AE" w14:textId="77777777" w:rsidR="005F1631" w:rsidRDefault="005F1631" w:rsidP="00B31893">
      <w:pPr>
        <w:spacing w:after="0"/>
      </w:pPr>
    </w:p>
    <w:p w14:paraId="7B113B5F" w14:textId="77777777" w:rsidR="00D7588A" w:rsidRDefault="00E069F1" w:rsidP="00D7588A">
      <w:pPr>
        <w:spacing w:after="0"/>
      </w:pPr>
      <w:r w:rsidRPr="00946D65">
        <w:t xml:space="preserve">Preventie en vroegtijdige opsporing van NF1 zijn de twee zorgfasen waarbij de diagnose NF1 (nog) niet is gesteld. Toekomstige ouders hebben zelf de vrije keuze, als een van hen NF1 heeft, tussen wel of niet opteren voor preventie. Als ze preventie willen, kunnen ze kiezen tussen </w:t>
      </w:r>
      <w:proofErr w:type="spellStart"/>
      <w:r w:rsidRPr="00946D65">
        <w:t>preïmplantatie</w:t>
      </w:r>
      <w:proofErr w:type="spellEnd"/>
      <w:r w:rsidRPr="00946D65">
        <w:t xml:space="preserve"> genetische diagnostiek (PGD) en prenatale diagnostiek (PND) om NF1 bij hun nageslacht te voorkomen. Mensen met risico op NF1 kunnen DNA mutatieanalyse of periodieke presymptomatische klinische screening ondergaan. Kinderen met aspecifieke NF1-kenmerken (zoals ontwikkelingsachterstand, gedrags- en leerproblemen) en </w:t>
      </w:r>
      <w:r w:rsidRPr="00946D65">
        <w:lastRenderedPageBreak/>
        <w:t xml:space="preserve">met specifieke NF1-kenmerken (één of twee diagnostische kenmerken) worden tijdig doorverwezen naar een expertisecentrum. </w:t>
      </w:r>
      <w:bookmarkStart w:id="54" w:name="_Toc400441288"/>
      <w:bookmarkStart w:id="55" w:name="_Toc411844323"/>
    </w:p>
    <w:p w14:paraId="5984C5D6" w14:textId="77777777" w:rsidR="00D7588A" w:rsidRDefault="00D7588A" w:rsidP="00D7588A">
      <w:pPr>
        <w:spacing w:after="0"/>
      </w:pPr>
    </w:p>
    <w:p w14:paraId="639AA98B" w14:textId="5F1F942F" w:rsidR="00E069F1" w:rsidRPr="00946D65" w:rsidRDefault="00E069F1" w:rsidP="00D7588A">
      <w:pPr>
        <w:pStyle w:val="Kop3"/>
      </w:pPr>
      <w:bookmarkStart w:id="56" w:name="_Toc420574168"/>
      <w:bookmarkStart w:id="57" w:name="_Toc420655785"/>
      <w:r w:rsidRPr="00946D65">
        <w:t>Diagnose</w:t>
      </w:r>
      <w:bookmarkEnd w:id="54"/>
      <w:r w:rsidRPr="00946D65">
        <w:t xml:space="preserve"> (zie 3.4)</w:t>
      </w:r>
      <w:bookmarkEnd w:id="55"/>
      <w:bookmarkEnd w:id="56"/>
      <w:bookmarkEnd w:id="57"/>
    </w:p>
    <w:p w14:paraId="433C5102" w14:textId="77777777" w:rsidR="005F1631" w:rsidRDefault="005F1631" w:rsidP="00B31893">
      <w:pPr>
        <w:spacing w:after="0"/>
      </w:pPr>
    </w:p>
    <w:p w14:paraId="3F671655" w14:textId="77777777" w:rsidR="00E069F1" w:rsidRPr="00946D65" w:rsidRDefault="00E069F1" w:rsidP="00B31893">
      <w:pPr>
        <w:spacing w:after="0"/>
      </w:pPr>
      <w:r w:rsidRPr="00946D65">
        <w:t>Sinds eind jaren tachtig wordt NF1 gediagnosticeerd volgens internationaal vastgestelde klinische criteria. Daarnaast is tegenwoordig mutatieanalyse in vele gevallen mogelijk voor de bevestiging van de diagnose. Sommige typen mutaties zijn geassocieerd met een milder of ernstiger verloop van de aandoening.</w:t>
      </w:r>
    </w:p>
    <w:p w14:paraId="7BFC89AC" w14:textId="77777777" w:rsidR="005F1631" w:rsidRDefault="005F1631" w:rsidP="00B31893">
      <w:pPr>
        <w:pStyle w:val="Kop3"/>
      </w:pPr>
      <w:bookmarkStart w:id="58" w:name="_Toc400441289"/>
      <w:bookmarkStart w:id="59" w:name="_Toc411844324"/>
    </w:p>
    <w:p w14:paraId="70D096BD" w14:textId="77777777" w:rsidR="00E069F1" w:rsidRPr="00946D65" w:rsidRDefault="00E069F1" w:rsidP="00B31893">
      <w:pPr>
        <w:pStyle w:val="Kop3"/>
      </w:pPr>
      <w:bookmarkStart w:id="60" w:name="_Toc420574169"/>
      <w:bookmarkStart w:id="61" w:name="_Toc420655786"/>
      <w:r w:rsidRPr="00946D65">
        <w:t>Behandeling en monitoring</w:t>
      </w:r>
      <w:bookmarkEnd w:id="58"/>
      <w:r w:rsidRPr="00946D65">
        <w:t xml:space="preserve"> (zie 3.5)</w:t>
      </w:r>
      <w:bookmarkEnd w:id="59"/>
      <w:bookmarkEnd w:id="60"/>
      <w:bookmarkEnd w:id="61"/>
    </w:p>
    <w:p w14:paraId="223A846C" w14:textId="77777777" w:rsidR="005F1631" w:rsidRDefault="005F1631" w:rsidP="0053391A">
      <w:pPr>
        <w:autoSpaceDE w:val="0"/>
        <w:autoSpaceDN w:val="0"/>
        <w:adjustRightInd w:val="0"/>
        <w:spacing w:after="0"/>
      </w:pPr>
    </w:p>
    <w:p w14:paraId="53B6C874" w14:textId="77777777" w:rsidR="0053391A" w:rsidRDefault="00E069F1" w:rsidP="0053391A">
      <w:pPr>
        <w:autoSpaceDE w:val="0"/>
        <w:autoSpaceDN w:val="0"/>
        <w:adjustRightInd w:val="0"/>
        <w:spacing w:after="0"/>
      </w:pPr>
      <w:r w:rsidRPr="00946D65">
        <w:t>NF1 is niet te genezen, maar wordt op symptoomniveau behandeld. Behandeling is bij elk individu verschillend en is afhankelijk van kenmerk of complicatie die behandeld dient te worden, de leeftijd van het individu en wordt mede bepaald door het risico op complicatie(s), te verwachten kwaliteit van leven en de voorkeuren van (de verzorgers v</w:t>
      </w:r>
      <w:r w:rsidR="0053391A">
        <w:t>an) het te behandelen individu.</w:t>
      </w:r>
    </w:p>
    <w:p w14:paraId="558B2C52" w14:textId="77777777" w:rsidR="0053391A" w:rsidRDefault="0053391A" w:rsidP="0053391A">
      <w:pPr>
        <w:autoSpaceDE w:val="0"/>
        <w:autoSpaceDN w:val="0"/>
        <w:adjustRightInd w:val="0"/>
        <w:spacing w:after="0"/>
      </w:pPr>
    </w:p>
    <w:p w14:paraId="161A5478" w14:textId="1F604722" w:rsidR="00E069F1" w:rsidRPr="00946D65" w:rsidRDefault="00E069F1" w:rsidP="0053391A">
      <w:pPr>
        <w:autoSpaceDE w:val="0"/>
        <w:autoSpaceDN w:val="0"/>
        <w:adjustRightInd w:val="0"/>
        <w:spacing w:after="0"/>
      </w:pPr>
      <w:r w:rsidRPr="00946D65">
        <w:t>Sommige symptomen van NF1 zijn leeftijdsafhankelijk, andere kunnen zich voordoen onafhankelijk van de leeftijd van het individu. Niet ieder NF1-kenmerk behoeft behandeling. Andere kenmerken, waaronder diverse plexiforme neurofibromen dienen in ieder geval gemonitord te worden, waarbij belangrijk is dat het individu alert is op signalen, di</w:t>
      </w:r>
      <w:r>
        <w:t>e</w:t>
      </w:r>
      <w:r w:rsidRPr="007C195B">
        <w:t xml:space="preserve"> op eventuele maligne ontaarding kunnen wijzen. Er is een heel scala aan mogelijke kenmerken en klachten bij NF1. Die kunnen bijvoorbeeld neurologisch, cutaan, psychisch, oogheelkundig, endocrien van aard zijn, of betrekking hebben op het skelet. Indien e</w:t>
      </w:r>
      <w:r w:rsidR="0053391A">
        <w:t>r een (internationa</w:t>
      </w:r>
      <w:r w:rsidRPr="007C195B">
        <w:t>l</w:t>
      </w:r>
      <w:r w:rsidR="0053391A">
        <w:t>e</w:t>
      </w:r>
      <w:r w:rsidRPr="007C195B">
        <w:t>) r</w:t>
      </w:r>
      <w:r w:rsidRPr="00946D65">
        <w:t>ichtlijn aanwezig is voor de symptoomspecifieke behandeling, dient die opgevolgd te worden.</w:t>
      </w:r>
    </w:p>
    <w:p w14:paraId="0B27388B" w14:textId="77777777" w:rsidR="00E069F1" w:rsidRPr="00946D65" w:rsidRDefault="00E069F1" w:rsidP="00B31893">
      <w:pPr>
        <w:spacing w:after="0"/>
      </w:pPr>
    </w:p>
    <w:p w14:paraId="7AB0E1C4" w14:textId="77777777" w:rsidR="00E069F1" w:rsidRPr="00946D65" w:rsidRDefault="00E069F1" w:rsidP="00B31893">
      <w:pPr>
        <w:spacing w:after="0"/>
      </w:pPr>
      <w:r w:rsidRPr="00946D65">
        <w:t>Zeer belangrijk is dat kinderen met NF1 en leer-, psychische-, gedrag- en/of motorische (</w:t>
      </w:r>
      <w:proofErr w:type="spellStart"/>
      <w:r w:rsidRPr="00946D65">
        <w:t>ontwikkelings</w:t>
      </w:r>
      <w:proofErr w:type="spellEnd"/>
      <w:r w:rsidRPr="00946D65">
        <w:t>)problematiek tijdig doorverwezen worden naar een expertisecentrum, waar de juiste behandeling en begeleiding wordt ingezet, al dan niet in samenwerking met andere hiertoe gespecialiseerde centra. Volwassenen met ernstige vorm van NF1, waarbij sprake kan zijn van een lagere IQ /mentale retardatie en/of bepaalde psychiatrische symptomen, zijn niet in staat om regie te houden over hun aandoening. De regievoerend arts dient dan extra oplettend te zijn m.b.t. een juiste begeleiding van het individu.</w:t>
      </w:r>
    </w:p>
    <w:p w14:paraId="6ED22206" w14:textId="77777777" w:rsidR="00E069F1" w:rsidRPr="00946D65" w:rsidRDefault="00E069F1" w:rsidP="00B31893">
      <w:pPr>
        <w:spacing w:after="0"/>
      </w:pPr>
    </w:p>
    <w:p w14:paraId="0E7029E8" w14:textId="77777777" w:rsidR="00E069F1" w:rsidRDefault="00E069F1" w:rsidP="00B31893">
      <w:pPr>
        <w:spacing w:after="0"/>
      </w:pPr>
      <w:r w:rsidRPr="00946D65">
        <w:t xml:space="preserve">Mensen met NF1 kampen vaak met sociaal-emotionele problemen, zoals depressie, sociale angst </w:t>
      </w:r>
      <w:r>
        <w:t xml:space="preserve">en </w:t>
      </w:r>
      <w:r w:rsidRPr="00946D65">
        <w:t>verminderd gevoel van eigenwaarde. Lichamelijke klachten en kenmerken kunnen deze problemen veroorzaken, maar de onzekerheid over het verloop van de aandoening speelt vaak ook een rol. Naasten van individuen met NF1 kunnen ook kampen met psychische problemen. Diverse psychologische of psychiatrische behandelmethoden kunnen deze problemen verlichten/verhelpen.</w:t>
      </w:r>
    </w:p>
    <w:p w14:paraId="57302D6A" w14:textId="77777777" w:rsidR="0053391A" w:rsidRPr="00946D65" w:rsidRDefault="0053391A" w:rsidP="00B31893">
      <w:pPr>
        <w:spacing w:after="0"/>
        <w:rPr>
          <w:lang w:eastAsia="nl-NL"/>
        </w:rPr>
      </w:pPr>
    </w:p>
    <w:p w14:paraId="00046826" w14:textId="77777777" w:rsidR="00E069F1" w:rsidRPr="00946D65" w:rsidRDefault="00E069F1" w:rsidP="00B31893">
      <w:pPr>
        <w:pStyle w:val="Kop3"/>
        <w:rPr>
          <w:lang w:eastAsia="nl-NL"/>
        </w:rPr>
      </w:pPr>
      <w:bookmarkStart w:id="62" w:name="_Toc400441290"/>
      <w:bookmarkStart w:id="63" w:name="_Toc411844325"/>
      <w:bookmarkStart w:id="64" w:name="_Toc420574170"/>
      <w:bookmarkStart w:id="65" w:name="_Toc420655787"/>
      <w:r w:rsidRPr="00946D65">
        <w:rPr>
          <w:lang w:eastAsia="nl-NL"/>
        </w:rPr>
        <w:t>Sociaal-maatschappelijke participatie</w:t>
      </w:r>
      <w:bookmarkEnd w:id="62"/>
      <w:r w:rsidRPr="00946D65">
        <w:rPr>
          <w:lang w:eastAsia="nl-NL"/>
        </w:rPr>
        <w:t xml:space="preserve"> (zie 3.6)</w:t>
      </w:r>
      <w:bookmarkEnd w:id="63"/>
      <w:bookmarkEnd w:id="64"/>
      <w:bookmarkEnd w:id="65"/>
    </w:p>
    <w:p w14:paraId="4C46DBC1" w14:textId="77777777" w:rsidR="00F64E94" w:rsidRDefault="00F64E94" w:rsidP="00B31893">
      <w:pPr>
        <w:spacing w:after="0"/>
      </w:pPr>
    </w:p>
    <w:p w14:paraId="441C3C7E" w14:textId="39F2AB4C" w:rsidR="00E069F1" w:rsidRPr="00946D65" w:rsidRDefault="00E069F1" w:rsidP="00B31893">
      <w:pPr>
        <w:spacing w:after="0"/>
      </w:pPr>
      <w:r w:rsidRPr="00946D65">
        <w:t>De sociaal-maatschappelijke gevolgen van NF1 moeten worden on</w:t>
      </w:r>
      <w:r w:rsidR="00F64E94">
        <w:t xml:space="preserve">derkend waarbij aspecten als </w:t>
      </w:r>
      <w:proofErr w:type="spellStart"/>
      <w:r w:rsidR="00F64E94">
        <w:t>reï</w:t>
      </w:r>
      <w:r w:rsidRPr="00946D65">
        <w:t>ntegratie</w:t>
      </w:r>
      <w:proofErr w:type="spellEnd"/>
      <w:r w:rsidRPr="00946D65">
        <w:t xml:space="preserve">, loopbaanbegeleiding voor elk individu geïnventariseerd worden. Steeds zal moeten worden bezien of </w:t>
      </w:r>
      <w:r w:rsidRPr="00946D65">
        <w:lastRenderedPageBreak/>
        <w:t>terugkeer naar de bestaande thuis- en werksituatie eventueel met aanpassingen, mogelijk is. Voor kinderen met NF1 zijn speciaal onderwijs en individuele begeleiding mogelijk.</w:t>
      </w:r>
    </w:p>
    <w:p w14:paraId="0A497A94" w14:textId="77777777" w:rsidR="00E069F1" w:rsidRPr="00946D65" w:rsidRDefault="00E069F1" w:rsidP="00B31893">
      <w:pPr>
        <w:spacing w:after="0"/>
      </w:pPr>
    </w:p>
    <w:p w14:paraId="3FF04812" w14:textId="77777777" w:rsidR="00E069F1" w:rsidRPr="00946D65" w:rsidRDefault="00E069F1" w:rsidP="00B31893">
      <w:pPr>
        <w:spacing w:after="0"/>
        <w:rPr>
          <w:lang w:eastAsia="nl-NL"/>
        </w:rPr>
      </w:pPr>
      <w:r w:rsidRPr="00946D65">
        <w:t xml:space="preserve">In elk van de bovengenoemde zorgfasen wordt in het behandelhoofdstuk (3) ingegaan op specifieke aspecten van de zorg. </w:t>
      </w:r>
      <w:r w:rsidRPr="00946D65">
        <w:rPr>
          <w:lang w:eastAsia="nl-NL"/>
        </w:rPr>
        <w:t>Hier wordt ook aangegeven welke relevante richtlijnen van toepassing zijn bij de diverse klachten, symptomen en/of complicaties.</w:t>
      </w:r>
    </w:p>
    <w:p w14:paraId="42941BCA" w14:textId="46FAE8D4" w:rsidR="005A3873" w:rsidRDefault="00217DB6" w:rsidP="00217DB6">
      <w:pPr>
        <w:spacing w:after="0" w:line="240" w:lineRule="auto"/>
        <w:rPr>
          <w:lang w:eastAsia="nl-NL"/>
        </w:rPr>
      </w:pPr>
      <w:bookmarkStart w:id="66" w:name="_Toc240289363"/>
      <w:bookmarkStart w:id="67" w:name="_Ref231241490"/>
      <w:r>
        <w:rPr>
          <w:lang w:eastAsia="nl-NL"/>
        </w:rPr>
        <w:br w:type="page"/>
      </w:r>
    </w:p>
    <w:p w14:paraId="505521EF" w14:textId="01D3CD3B" w:rsidR="00217DB6" w:rsidRDefault="00217DB6" w:rsidP="0017592C">
      <w:pPr>
        <w:pStyle w:val="Kop1"/>
      </w:pPr>
      <w:bookmarkStart w:id="68" w:name="_Toc400441291"/>
      <w:bookmarkStart w:id="69" w:name="_Toc400441512"/>
      <w:bookmarkStart w:id="70" w:name="_Toc401171953"/>
      <w:bookmarkStart w:id="71" w:name="_Toc411844326"/>
      <w:bookmarkStart w:id="72" w:name="_Toc411844438"/>
      <w:bookmarkStart w:id="73" w:name="_Toc420574171"/>
      <w:bookmarkStart w:id="74" w:name="_Toc420655788"/>
      <w:r w:rsidRPr="00946D65">
        <w:lastRenderedPageBreak/>
        <w:t>Voorwoord</w:t>
      </w:r>
      <w:bookmarkEnd w:id="68"/>
      <w:bookmarkEnd w:id="69"/>
      <w:bookmarkEnd w:id="70"/>
      <w:bookmarkEnd w:id="71"/>
      <w:bookmarkEnd w:id="72"/>
      <w:bookmarkEnd w:id="73"/>
      <w:bookmarkEnd w:id="74"/>
      <w:r w:rsidRPr="00946D65">
        <w:t xml:space="preserve"> </w:t>
      </w:r>
    </w:p>
    <w:p w14:paraId="66110EBB" w14:textId="77777777" w:rsidR="0017592C" w:rsidRDefault="0017592C" w:rsidP="0017592C">
      <w:pPr>
        <w:spacing w:after="0"/>
      </w:pPr>
    </w:p>
    <w:p w14:paraId="2830FF71" w14:textId="77777777" w:rsidR="00217DB6" w:rsidRPr="00946D65" w:rsidRDefault="00217DB6" w:rsidP="0017592C">
      <w:pPr>
        <w:spacing w:after="0"/>
      </w:pPr>
      <w:r w:rsidRPr="00946D65">
        <w:t>De Neurofibromatose Vereniging Nederland (NFVN) zet zich in voor de belangen van mensen met Neurofibromatose (NF). Het ideaal streven is gericht op het genezen van NF en in ieder geval op het verhogen van het welbevinden van de NF-patiënt. De NFVN wil goede medische zorg stimuleren met als doel de leer-, werk- en leefomstandigheden van NF-patiënten te verbeteren. De NFVN zet zich in op het laten wegnemen of verlichten van lichamelijke, sociale en maatschappelijke belemmeringen, die de zelfontplooiing en het deelnemen aan de maatschappij van de NF-patiënten in de weg staan. Daarnaast wil de NFVN de patiënten en de betrokken familieleden met elkaar in contact brengen zodat ervaringen uitgewisseld en gedeeld kunnen worden.</w:t>
      </w:r>
    </w:p>
    <w:p w14:paraId="376F1817" w14:textId="77777777" w:rsidR="0017592C" w:rsidRDefault="0017592C" w:rsidP="0017592C">
      <w:pPr>
        <w:spacing w:after="0"/>
      </w:pPr>
    </w:p>
    <w:p w14:paraId="7AC448E5" w14:textId="77777777" w:rsidR="00217DB6" w:rsidRPr="00946D65" w:rsidRDefault="00217DB6" w:rsidP="0017592C">
      <w:pPr>
        <w:spacing w:after="0"/>
      </w:pPr>
      <w:r w:rsidRPr="00946D65">
        <w:t xml:space="preserve">Neurofibromatose type 1 (NF1) is een erfelijke aandoening met uiteenlopende verschijningsvormen. Onzekerheid over hoe de aandoening zich zal ontwikkelen is een van de grootste problemen voor mensen met NF1. Symptomen van de aandoening ontwikkelen zich onvoorspelbaar. Kenmerkend zijn lichtbruine vlekken op de huid (café au </w:t>
      </w:r>
      <w:proofErr w:type="spellStart"/>
      <w:r w:rsidRPr="00946D65">
        <w:t>lait</w:t>
      </w:r>
      <w:proofErr w:type="spellEnd"/>
      <w:r w:rsidRPr="00946D65">
        <w:t xml:space="preserve">) en gezwellen (neurofibromen) op huid-, bind- en zenuwweefsel. De precieze plek en omvang van die gezwellen kunnen ernstige problemen veroorzaken. Door de aanwezigheid van de gezwellen in zenuwbanen wordt de signaaldoorgifte door het hele lichaam in mindere of meerdere mate bemoeilijkt. </w:t>
      </w:r>
    </w:p>
    <w:p w14:paraId="3BFC035F" w14:textId="77777777" w:rsidR="0017592C" w:rsidRDefault="0017592C" w:rsidP="0017592C">
      <w:pPr>
        <w:spacing w:after="0"/>
      </w:pPr>
    </w:p>
    <w:p w14:paraId="572D77E5" w14:textId="77777777" w:rsidR="00217DB6" w:rsidRPr="00946D65" w:rsidRDefault="00217DB6" w:rsidP="0017592C">
      <w:pPr>
        <w:spacing w:after="0"/>
      </w:pPr>
      <w:r w:rsidRPr="00946D65">
        <w:t>De verstoorde uitwisseling van signalen in de hersenen van NF1 patiënten ligt ten grondslag aan de kenmerkende leer-, psychische-, gedrags- en motorische problemen van NF1 patiënten. NF1 gaat vaak gepaard met psychosociale problemen vanwege een matig tot ernstig aangetast uiterlijk, dat tot een sociaal isolement kan leiden.</w:t>
      </w:r>
    </w:p>
    <w:p w14:paraId="4E1A2542" w14:textId="77777777" w:rsidR="0017592C" w:rsidRDefault="0017592C" w:rsidP="0017592C">
      <w:pPr>
        <w:spacing w:after="0"/>
      </w:pPr>
    </w:p>
    <w:p w14:paraId="065D6C07" w14:textId="77777777" w:rsidR="00217DB6" w:rsidRPr="00946D65" w:rsidRDefault="00217DB6" w:rsidP="0017592C">
      <w:pPr>
        <w:spacing w:after="0"/>
      </w:pPr>
      <w:r w:rsidRPr="00946D65">
        <w:t>Mensen die persoonlijk geconfronteerd worden met NF1 hebben te maken met een aanslag op de kwaliteit van hun leven en een verkorte levensverwachting. De directe familiekring heeft te maken met de impact die NF1 bij hun naaste teweeg brengt. Beide groepen hebben recht op goede zorg en begeleiding. Dit kan alleen worden opgelost indien wij allen de verantwoordelijkheid voor deze zeldzame aandoening oppakken en goede zorg mogelijk maken en financiële middelen voor onderzoek naar deze aandoening vrijmaken.</w:t>
      </w:r>
    </w:p>
    <w:p w14:paraId="5C143555" w14:textId="77777777" w:rsidR="0017592C" w:rsidRDefault="0017592C" w:rsidP="0017592C">
      <w:pPr>
        <w:spacing w:after="0"/>
      </w:pPr>
    </w:p>
    <w:p w14:paraId="4906083B" w14:textId="77777777" w:rsidR="00217DB6" w:rsidRPr="00946D65" w:rsidRDefault="00217DB6" w:rsidP="0017592C">
      <w:pPr>
        <w:spacing w:after="0"/>
        <w:rPr>
          <w:strike/>
        </w:rPr>
      </w:pPr>
      <w:r w:rsidRPr="00946D65">
        <w:t>De NFVN hoopt met de ontwikkeling van deze zorgstandaard hiertoe een aanzet te geven. Het is aan ons allen om dit initiatief verder op te pakken en in praktijk te brengen.</w:t>
      </w:r>
    </w:p>
    <w:p w14:paraId="0E4EEE5A" w14:textId="77777777" w:rsidR="0017592C" w:rsidRDefault="0017592C" w:rsidP="0017592C">
      <w:pPr>
        <w:spacing w:after="0"/>
      </w:pPr>
    </w:p>
    <w:p w14:paraId="0776A869" w14:textId="77777777" w:rsidR="00217DB6" w:rsidRPr="00946D65" w:rsidRDefault="00217DB6" w:rsidP="0017592C">
      <w:pPr>
        <w:spacing w:after="0"/>
      </w:pPr>
      <w:r w:rsidRPr="00946D65">
        <w:t>De NFVN wil allen bedanken die aan de ontwikkeling van deze zorgstandaard voor NF1 hebben bijgedragen, en wel:</w:t>
      </w:r>
    </w:p>
    <w:p w14:paraId="6E2789FA" w14:textId="77777777" w:rsidR="00217DB6" w:rsidRPr="00946D65" w:rsidRDefault="00217DB6" w:rsidP="003C1329">
      <w:pPr>
        <w:pStyle w:val="Lijstalinea"/>
        <w:numPr>
          <w:ilvl w:val="0"/>
          <w:numId w:val="74"/>
        </w:numPr>
        <w:spacing w:after="0"/>
      </w:pPr>
      <w:r w:rsidRPr="00946D65">
        <w:t xml:space="preserve">Onze NFVN leden, jong en oud, die zich hebben laten bevragen naar hun ervaringen over de zorg en waarvan hun antwoorden onmisbaar waren voor de ontwikkeling van deze zorgstandaard; speciaal dank aan Kiki </w:t>
      </w:r>
      <w:proofErr w:type="spellStart"/>
      <w:r w:rsidRPr="00946D65">
        <w:t>Gortzak</w:t>
      </w:r>
      <w:proofErr w:type="spellEnd"/>
      <w:r w:rsidRPr="00946D65">
        <w:t xml:space="preserve"> voor het inventariseren van de relevante kwaliteitsdocumenten.</w:t>
      </w:r>
    </w:p>
    <w:p w14:paraId="7DE520BF" w14:textId="77777777" w:rsidR="00217DB6" w:rsidRPr="00946D65" w:rsidRDefault="00217DB6" w:rsidP="003C1329">
      <w:pPr>
        <w:pStyle w:val="Lijstalinea"/>
        <w:numPr>
          <w:ilvl w:val="0"/>
          <w:numId w:val="74"/>
        </w:numPr>
        <w:spacing w:after="0"/>
      </w:pPr>
      <w:r w:rsidRPr="00946D65">
        <w:t xml:space="preserve">De medisch specialisten uit onze Medische </w:t>
      </w:r>
      <w:proofErr w:type="spellStart"/>
      <w:r w:rsidRPr="00946D65">
        <w:t>AdviesRaad</w:t>
      </w:r>
      <w:proofErr w:type="spellEnd"/>
      <w:r w:rsidRPr="00946D65">
        <w:t xml:space="preserve"> (MAR) die zich ten volle hebben ingespannen bij het schrijven en ontwikkelen van deze standaard;</w:t>
      </w:r>
    </w:p>
    <w:p w14:paraId="5A263300" w14:textId="77777777" w:rsidR="00217DB6" w:rsidRPr="00946D65" w:rsidRDefault="00217DB6" w:rsidP="003C1329">
      <w:pPr>
        <w:pStyle w:val="Lijstalinea"/>
        <w:numPr>
          <w:ilvl w:val="0"/>
          <w:numId w:val="74"/>
        </w:numPr>
        <w:spacing w:after="0"/>
      </w:pPr>
      <w:r w:rsidRPr="00946D65">
        <w:t>De specialisten uit de diverse beroepsgroepen die deze standaard getoetst hebben;</w:t>
      </w:r>
    </w:p>
    <w:p w14:paraId="067F6B55" w14:textId="77777777" w:rsidR="00217DB6" w:rsidRPr="00946D65" w:rsidRDefault="00217DB6" w:rsidP="003C1329">
      <w:pPr>
        <w:pStyle w:val="Lijstalinea"/>
        <w:numPr>
          <w:ilvl w:val="0"/>
          <w:numId w:val="74"/>
        </w:numPr>
        <w:spacing w:after="0"/>
      </w:pPr>
      <w:r w:rsidRPr="00946D65">
        <w:lastRenderedPageBreak/>
        <w:t>De VSOP met haar zeer deskundige medewerkers die het leeuwendeel van de ontwikkeling van deze zorgstandaard voor haar rekening heeft genomen;</w:t>
      </w:r>
    </w:p>
    <w:p w14:paraId="614557AC" w14:textId="77777777" w:rsidR="00217DB6" w:rsidRPr="00946D65" w:rsidRDefault="00217DB6" w:rsidP="003C1329">
      <w:pPr>
        <w:pStyle w:val="Lijstalinea"/>
        <w:numPr>
          <w:ilvl w:val="0"/>
          <w:numId w:val="74"/>
        </w:numPr>
        <w:spacing w:after="0"/>
      </w:pPr>
      <w:r w:rsidRPr="00946D65">
        <w:t>Het ministerie van VWS die met haar subsidie de ontwikkeling van deze zorgstandaard heeft mogelijk gemaakt.</w:t>
      </w:r>
    </w:p>
    <w:p w14:paraId="2B8D2344" w14:textId="77777777" w:rsidR="0017592C" w:rsidRDefault="0017592C" w:rsidP="0017592C">
      <w:pPr>
        <w:spacing w:after="0"/>
      </w:pPr>
    </w:p>
    <w:p w14:paraId="3C413960" w14:textId="77777777" w:rsidR="00217DB6" w:rsidRPr="00946D65" w:rsidRDefault="00217DB6" w:rsidP="0017592C">
      <w:pPr>
        <w:spacing w:after="0"/>
      </w:pPr>
      <w:r w:rsidRPr="00946D65">
        <w:t>Een fantastische groep initiatiefnemers die door het nemen van hun verantwoordelijkheid als eerste een stap hebben gezet om een eind te maken aan het verweesd zijn van NF1. Wij hopen dat u als lezer volgt!</w:t>
      </w:r>
    </w:p>
    <w:p w14:paraId="608EBE18" w14:textId="77777777" w:rsidR="0017592C" w:rsidRDefault="0017592C" w:rsidP="0017592C">
      <w:pPr>
        <w:pStyle w:val="Geenafstand"/>
        <w:spacing w:line="276" w:lineRule="auto"/>
      </w:pPr>
    </w:p>
    <w:p w14:paraId="2D42F430" w14:textId="77777777" w:rsidR="00217DB6" w:rsidRDefault="00217DB6" w:rsidP="0017592C">
      <w:pPr>
        <w:pStyle w:val="Geenafstand"/>
        <w:spacing w:line="276" w:lineRule="auto"/>
      </w:pPr>
      <w:r w:rsidRPr="00946D65">
        <w:t>Ton Akkermans, voorzitter NFVN</w:t>
      </w:r>
    </w:p>
    <w:p w14:paraId="7C9EA6E2" w14:textId="77777777" w:rsidR="00217DB6" w:rsidRPr="00946D65" w:rsidRDefault="00217DB6" w:rsidP="0017592C">
      <w:pPr>
        <w:pStyle w:val="Geenafstand"/>
        <w:spacing w:line="276" w:lineRule="auto"/>
      </w:pPr>
      <w:r w:rsidRPr="000676A0">
        <w:t>Drs. Irene Caubo-Damen, projectondersteuner NFVN</w:t>
      </w:r>
    </w:p>
    <w:p w14:paraId="6D7516F2" w14:textId="77777777" w:rsidR="00217DB6" w:rsidRDefault="00217DB6" w:rsidP="0017592C">
      <w:pPr>
        <w:pStyle w:val="Kop1"/>
      </w:pPr>
    </w:p>
    <w:p w14:paraId="10FA8C29" w14:textId="4E1D2D06" w:rsidR="005A3873" w:rsidRDefault="005A3873" w:rsidP="0017592C">
      <w:pPr>
        <w:spacing w:after="0" w:line="240" w:lineRule="auto"/>
      </w:pPr>
      <w:r>
        <w:rPr>
          <w:lang w:eastAsia="nl-NL"/>
        </w:rPr>
        <w:br w:type="page"/>
      </w:r>
    </w:p>
    <w:p w14:paraId="0289A9E2" w14:textId="34216A1F" w:rsidR="007C382F" w:rsidRPr="00946D65" w:rsidRDefault="001B2A52" w:rsidP="008C5F76">
      <w:pPr>
        <w:pStyle w:val="Kop1"/>
        <w:rPr>
          <w:b w:val="0"/>
          <w:bCs w:val="0"/>
        </w:rPr>
      </w:pPr>
      <w:bookmarkStart w:id="75" w:name="_Toc235085020"/>
      <w:bookmarkStart w:id="76" w:name="_Toc400441292"/>
      <w:bookmarkStart w:id="77" w:name="_Toc400441513"/>
      <w:bookmarkStart w:id="78" w:name="_Toc401171954"/>
      <w:bookmarkStart w:id="79" w:name="_Toc411844327"/>
      <w:bookmarkStart w:id="80" w:name="_Toc411844439"/>
      <w:bookmarkStart w:id="81" w:name="_Toc420574172"/>
      <w:bookmarkStart w:id="82" w:name="_Toc420655789"/>
      <w:bookmarkEnd w:id="66"/>
      <w:bookmarkEnd w:id="67"/>
      <w:r>
        <w:lastRenderedPageBreak/>
        <w:t>1</w:t>
      </w:r>
      <w:r w:rsidR="007C382F" w:rsidRPr="00946D65">
        <w:rPr>
          <w:b w:val="0"/>
          <w:bCs w:val="0"/>
        </w:rPr>
        <w:t xml:space="preserve"> </w:t>
      </w:r>
      <w:r w:rsidR="007C382F" w:rsidRPr="00946D65">
        <w:rPr>
          <w:lang w:eastAsia="nl-NL"/>
        </w:rPr>
        <w:t>Inleiding</w:t>
      </w:r>
      <w:bookmarkEnd w:id="75"/>
      <w:bookmarkEnd w:id="76"/>
      <w:bookmarkEnd w:id="77"/>
      <w:bookmarkEnd w:id="78"/>
      <w:bookmarkEnd w:id="79"/>
      <w:bookmarkEnd w:id="80"/>
      <w:bookmarkEnd w:id="81"/>
      <w:bookmarkEnd w:id="82"/>
    </w:p>
    <w:p w14:paraId="633C731A" w14:textId="77777777" w:rsidR="00BC1AEB" w:rsidRDefault="00BC1AEB" w:rsidP="008C5F76">
      <w:pPr>
        <w:pStyle w:val="Kop2"/>
        <w:rPr>
          <w:rFonts w:eastAsia="MS Mincho"/>
        </w:rPr>
      </w:pPr>
      <w:bookmarkStart w:id="83" w:name="_Toc227678795"/>
      <w:bookmarkStart w:id="84" w:name="_Toc358290520"/>
      <w:bookmarkStart w:id="85" w:name="_Toc388017215"/>
      <w:bookmarkStart w:id="86" w:name="_Toc400441293"/>
      <w:bookmarkStart w:id="87" w:name="_Toc400441514"/>
      <w:bookmarkStart w:id="88" w:name="_Toc401171955"/>
      <w:bookmarkStart w:id="89" w:name="_Toc411844328"/>
      <w:bookmarkStart w:id="90" w:name="_Toc411844440"/>
    </w:p>
    <w:p w14:paraId="21188F94" w14:textId="4648E028" w:rsidR="00BC1AEB" w:rsidRDefault="007C382F" w:rsidP="008C5F76">
      <w:pPr>
        <w:pStyle w:val="Kop2"/>
        <w:rPr>
          <w:rFonts w:eastAsia="MS Mincho"/>
        </w:rPr>
      </w:pPr>
      <w:bookmarkStart w:id="91" w:name="_Ref294250592"/>
      <w:bookmarkStart w:id="92" w:name="_Toc420574173"/>
      <w:bookmarkStart w:id="93" w:name="_Toc420655790"/>
      <w:r w:rsidRPr="00946D65">
        <w:rPr>
          <w:rFonts w:eastAsia="MS Mincho"/>
        </w:rPr>
        <w:t>1.1. Zorgstandaard</w:t>
      </w:r>
      <w:bookmarkEnd w:id="83"/>
      <w:bookmarkEnd w:id="84"/>
      <w:bookmarkEnd w:id="85"/>
      <w:bookmarkEnd w:id="86"/>
      <w:bookmarkEnd w:id="87"/>
      <w:bookmarkEnd w:id="88"/>
      <w:bookmarkEnd w:id="89"/>
      <w:bookmarkEnd w:id="90"/>
      <w:bookmarkEnd w:id="91"/>
      <w:bookmarkEnd w:id="92"/>
      <w:bookmarkEnd w:id="93"/>
    </w:p>
    <w:p w14:paraId="48A606CF" w14:textId="77777777" w:rsidR="00796D60" w:rsidRDefault="00796D60" w:rsidP="008C5F76">
      <w:pPr>
        <w:spacing w:after="0"/>
        <w:contextualSpacing/>
        <w:rPr>
          <w:rFonts w:eastAsia="MS Mincho"/>
        </w:rPr>
      </w:pPr>
    </w:p>
    <w:p w14:paraId="1B4EBEDD" w14:textId="77777777" w:rsidR="007C382F" w:rsidRPr="007C195B" w:rsidRDefault="007C382F" w:rsidP="008C5F76">
      <w:pPr>
        <w:spacing w:after="0"/>
        <w:contextualSpacing/>
        <w:rPr>
          <w:rFonts w:eastAsia="MS Mincho"/>
        </w:rPr>
      </w:pPr>
      <w:r w:rsidRPr="00946D65">
        <w:rPr>
          <w:rFonts w:eastAsia="MS Mincho"/>
        </w:rPr>
        <w:t xml:space="preserve">Een zorgstandaard geeft vanuit het patiëntenperspectief een functionele beschrijving van de individuele preventie en zorg voor een bepaalde chronische aandoening. Het beschrijft niet alleen de inhoud van de zorg, maar ook de (multidisciplinaire) organisatie van de ketenzorg en de relevante kwaliteitscriteria </w:t>
      </w:r>
      <w:r w:rsidRPr="007C195B">
        <w:rPr>
          <w:rFonts w:eastAsia="MS Mincho"/>
        </w:rPr>
        <w:fldChar w:fldCharType="begin"/>
      </w:r>
      <w:r w:rsidRPr="00946D65">
        <w:rPr>
          <w:rFonts w:eastAsia="MS Mincho"/>
        </w:rPr>
        <w:instrText xml:space="preserve"> ADDIN ZOTERO_ITEM CSL_CITATION {"citationID":"t6HtSVYZ","properties":{"formattedCitation":"[7]","plainCitation":"[7]"},"citationItems":[{"id":1975,"uris":["http://zotero.org/users/local/R8mrrxoL/items/WQMVKUFQ"],"uri":["http://zotero.org/users/local/R8mrrxoL/items/WQMVKUFQ"],"itemData":{"id":1975,"type":"report","title":"Zorgstandaarden in Model","publisher":"ZonMw","publisher-place":"Den Haag","event-place":"Den Haag","number":"500/02/2010/3","language":"NL","author":[{"family":"Coördinatieplatform Zorgstandaarden","given":""}],"issued":{"date-parts":[["2010"]]}}}],"schema":"https://github.com/citation-style-language/schema/raw/master/csl-citation.json"} </w:instrText>
      </w:r>
      <w:r w:rsidRPr="007C195B">
        <w:rPr>
          <w:rFonts w:eastAsia="MS Mincho"/>
        </w:rPr>
        <w:fldChar w:fldCharType="separate"/>
      </w:r>
      <w:r w:rsidRPr="007C195B">
        <w:t>[7]</w:t>
      </w:r>
      <w:r w:rsidRPr="007C195B">
        <w:rPr>
          <w:rFonts w:eastAsia="MS Mincho"/>
        </w:rPr>
        <w:fldChar w:fldCharType="end"/>
      </w:r>
      <w:r w:rsidRPr="00946D65">
        <w:t xml:space="preserve">. </w:t>
      </w:r>
      <w:r w:rsidRPr="007C195B">
        <w:rPr>
          <w:rFonts w:eastAsia="MS Mincho"/>
        </w:rPr>
        <w:t>Deze zorgstandaard beschrijft het zorgtraject voor Neurofibromatose type 1 en is bedoeld voor zorgverleners en andere partijen in de zorg zoals zorgverzekeraars</w:t>
      </w:r>
      <w:r w:rsidRPr="00946D65">
        <w:rPr>
          <w:rStyle w:val="Voetnootmarkering"/>
        </w:rPr>
        <w:footnoteReference w:id="3"/>
      </w:r>
      <w:r w:rsidRPr="00946D65">
        <w:rPr>
          <w:rFonts w:eastAsia="MS Mincho"/>
        </w:rPr>
        <w:t>.</w:t>
      </w:r>
    </w:p>
    <w:p w14:paraId="36FCF549" w14:textId="77777777" w:rsidR="007C382F" w:rsidRDefault="007C382F" w:rsidP="008C5F76">
      <w:pPr>
        <w:spacing w:after="0"/>
        <w:contextualSpacing/>
      </w:pPr>
      <w:r w:rsidRPr="00946D65">
        <w:rPr>
          <w:rFonts w:eastAsia="MS Mincho"/>
        </w:rPr>
        <w:t xml:space="preserve">Een zorgstandaard is gebaseerd op actuele en - indien aanwezig - wetenschappelijk onderbouwde inzichten. </w:t>
      </w:r>
      <w:r w:rsidRPr="00946D65">
        <w:t>Waar een (multidisciplinaire) richtlijn voor de chronische aandoening of voor symptoomspecifieke zorg bij de aandoening beschikbaar is, verwijst de zorgstandaard naar die richtlijn. Ook wordt verwezen naar beschikbare en relevante kwaliteitsindicatoren en kwaliteitscriteria indien deze beschikbaar zijn.</w:t>
      </w:r>
    </w:p>
    <w:p w14:paraId="624D88AD" w14:textId="77777777" w:rsidR="00BC1AEB" w:rsidRPr="00946D65" w:rsidRDefault="00BC1AEB" w:rsidP="008C5F76">
      <w:pPr>
        <w:spacing w:after="0"/>
        <w:contextualSpacing/>
      </w:pPr>
    </w:p>
    <w:p w14:paraId="215AB28F" w14:textId="77777777" w:rsidR="007C382F" w:rsidRPr="00946D65" w:rsidRDefault="007C382F" w:rsidP="008C5F76">
      <w:pPr>
        <w:pStyle w:val="Kop3"/>
      </w:pPr>
      <w:bookmarkStart w:id="94" w:name="_Toc400441294"/>
      <w:bookmarkStart w:id="95" w:name="_Toc411844329"/>
      <w:bookmarkStart w:id="96" w:name="_Toc420574174"/>
      <w:bookmarkStart w:id="97" w:name="_Toc420655791"/>
      <w:r w:rsidRPr="00946D65">
        <w:t>Zorgstandaarden voor zeldzame aandoeningen</w:t>
      </w:r>
      <w:bookmarkEnd w:id="94"/>
      <w:bookmarkEnd w:id="95"/>
      <w:bookmarkEnd w:id="96"/>
      <w:bookmarkEnd w:id="97"/>
    </w:p>
    <w:p w14:paraId="48CCF8EF" w14:textId="77777777" w:rsidR="00F64E94" w:rsidRDefault="00F64E94" w:rsidP="008C5F76">
      <w:pPr>
        <w:spacing w:after="0"/>
      </w:pPr>
    </w:p>
    <w:p w14:paraId="2F80E4E7" w14:textId="77777777" w:rsidR="007C382F" w:rsidRPr="00946D65" w:rsidRDefault="007C382F" w:rsidP="008C5F76">
      <w:pPr>
        <w:spacing w:after="0"/>
        <w:rPr>
          <w:lang w:eastAsia="nl-NL"/>
        </w:rPr>
      </w:pPr>
      <w:r w:rsidRPr="00946D65">
        <w:t xml:space="preserve">De </w:t>
      </w:r>
      <w:r w:rsidRPr="00946D65">
        <w:rPr>
          <w:noProof/>
        </w:rPr>
        <w:t xml:space="preserve">onbekendheid van zeldzame aandoeningen brengt voor patiënten vaak problemen met zich mee op het gebied van de zorg. </w:t>
      </w:r>
      <w:r w:rsidRPr="00946D65">
        <w:rPr>
          <w:lang w:eastAsia="nl-NL"/>
        </w:rPr>
        <w:t>Voor NF1 wordt in de loop van 2014 de bestaande richtlijn herzien en uitgebreid met aanbevelingen voor volwassenen met NF1. De zorgstandaard voor NF1 is niet bedoeld ter vervanging van de richtlijn, maar biedt een beschrijving van de aandoening, de diverse behandelingsmogelijkheden van de meest voorkomende klachten en complicaties en de beschrijving van de zorgorganisatie vanuit patiëntenperspectief. Naast medische en zorginhoudelijke aspecten komen ook maatschappelijke aspecten (zoals revalidatie, onderwijs en werk) aan de orde. Op deze manier zal deze zorgstandaard handvatten bieden voor zorgverleners om de aandoening NF1 te leren kennen en de daarbij horende optimale zorg te kunnen leveren.</w:t>
      </w:r>
    </w:p>
    <w:p w14:paraId="7EDA3A4C" w14:textId="77777777" w:rsidR="007C382F" w:rsidRDefault="007C382F" w:rsidP="008C5F76">
      <w:pPr>
        <w:spacing w:after="0"/>
        <w:contextualSpacing/>
        <w:rPr>
          <w:noProof/>
        </w:rPr>
      </w:pPr>
      <w:r w:rsidRPr="00946D65">
        <w:rPr>
          <w:noProof/>
        </w:rPr>
        <w:t>Een patiëntenversie van de zorgstandaard biedt de individuele patiënt inzicht in het zorgproces en geeft handvatten voor het zelf managen van de eigen zorg. Deze patiëntenversie zal de NFVN in de loop van 2015 ontwikkelen.</w:t>
      </w:r>
    </w:p>
    <w:p w14:paraId="53813A99" w14:textId="77777777" w:rsidR="00BC1AEB" w:rsidRPr="00946D65" w:rsidRDefault="00BC1AEB" w:rsidP="008C5F76">
      <w:pPr>
        <w:spacing w:after="0"/>
        <w:contextualSpacing/>
        <w:rPr>
          <w:noProof/>
        </w:rPr>
      </w:pPr>
    </w:p>
    <w:p w14:paraId="7A76B1BA" w14:textId="03530B19" w:rsidR="00F64E94" w:rsidRPr="008C5F76" w:rsidRDefault="007C382F" w:rsidP="008C5F76">
      <w:pPr>
        <w:pStyle w:val="Kop3"/>
        <w:rPr>
          <w:rFonts w:eastAsia="MS Mincho"/>
        </w:rPr>
      </w:pPr>
      <w:bookmarkStart w:id="98" w:name="_Toc400441295"/>
      <w:bookmarkStart w:id="99" w:name="_Toc411844330"/>
      <w:bookmarkStart w:id="100" w:name="_Toc420574175"/>
      <w:bookmarkStart w:id="101" w:name="_Toc420655792"/>
      <w:r w:rsidRPr="00946D65">
        <w:t>Onderdelen van een zorgstandaard</w:t>
      </w:r>
      <w:bookmarkEnd w:id="98"/>
      <w:bookmarkEnd w:id="99"/>
      <w:bookmarkEnd w:id="100"/>
      <w:bookmarkEnd w:id="101"/>
    </w:p>
    <w:p w14:paraId="301F7705" w14:textId="77777777" w:rsidR="008C5F76" w:rsidRDefault="008C5F76" w:rsidP="008C5F76">
      <w:pPr>
        <w:spacing w:after="0"/>
      </w:pPr>
    </w:p>
    <w:p w14:paraId="0ACFE1C0" w14:textId="77777777" w:rsidR="007C382F" w:rsidRPr="00946D65" w:rsidRDefault="007C382F" w:rsidP="008C5F76">
      <w:pPr>
        <w:spacing w:after="0"/>
      </w:pPr>
      <w:r w:rsidRPr="00946D65">
        <w:t>Een zorgstandaard is per definitie ziektespecifiek en beschrijft de ziektespecifieke zorg, diens organisatie en kwaliteitseisen. Naast de ziektespecifieke zorgbeschrijving bevat een zorgstandaard zogenaamde generieke zorgmodules of beknoptere zorgthema’s. Deze beschrijven vanuit het patiëntenperspectief het zorgtraject van een generieke component in de zorg die op meerdere chronische ziekten toepasbaar zijn.</w:t>
      </w:r>
    </w:p>
    <w:p w14:paraId="64142703" w14:textId="77777777" w:rsidR="007C382F" w:rsidRDefault="007C382F" w:rsidP="008C5F76">
      <w:pPr>
        <w:spacing w:after="0"/>
      </w:pPr>
      <w:r w:rsidRPr="00946D65">
        <w:t>Het Coördinatieplatform Zorgstandaarden (CPZ)</w:t>
      </w:r>
      <w:r w:rsidRPr="00946D65">
        <w:rPr>
          <w:rStyle w:val="Voetnootmarkering"/>
        </w:rPr>
        <w:footnoteReference w:id="4"/>
      </w:r>
      <w:r w:rsidRPr="00946D65">
        <w:t xml:space="preserve"> heeft een format geïntroduceerd waaraan Nederlandse zorgstandaarden dienen te voldoen, willen zij kans maken op landelijke erkenning en registratie door het </w:t>
      </w:r>
      <w:r w:rsidRPr="00946D65">
        <w:lastRenderedPageBreak/>
        <w:t xml:space="preserve">Kwaliteitsinstituut. Op grond van </w:t>
      </w:r>
      <w:r w:rsidRPr="007C195B">
        <w:t xml:space="preserve">dit format wordt het ziektespecifieke zorgcontinuüm van een chronische ziekte in vier zorgfasen opgedeeld: </w:t>
      </w:r>
    </w:p>
    <w:p w14:paraId="2BA27547" w14:textId="77777777" w:rsidR="00B108C5" w:rsidRPr="007C195B" w:rsidRDefault="00B108C5" w:rsidP="008C5F76">
      <w:pPr>
        <w:spacing w:after="0"/>
      </w:pPr>
    </w:p>
    <w:p w14:paraId="74299AFE" w14:textId="7FBE0991" w:rsidR="007C382F" w:rsidRPr="00946D65" w:rsidRDefault="007C382F" w:rsidP="003C1329">
      <w:pPr>
        <w:pStyle w:val="Lijstalinea"/>
        <w:numPr>
          <w:ilvl w:val="0"/>
          <w:numId w:val="75"/>
        </w:numPr>
        <w:spacing w:after="0"/>
      </w:pPr>
      <w:r w:rsidRPr="00946D65">
        <w:t xml:space="preserve">Vroege onderkenning en preventie; </w:t>
      </w:r>
    </w:p>
    <w:p w14:paraId="7B2BFA9B" w14:textId="0376CDA4" w:rsidR="007C382F" w:rsidRPr="00946D65" w:rsidRDefault="007C382F" w:rsidP="003C1329">
      <w:pPr>
        <w:pStyle w:val="Lijstalinea"/>
        <w:numPr>
          <w:ilvl w:val="0"/>
          <w:numId w:val="75"/>
        </w:numPr>
        <w:spacing w:after="0"/>
      </w:pPr>
      <w:r w:rsidRPr="00946D65">
        <w:t xml:space="preserve">Diagnostiek; </w:t>
      </w:r>
    </w:p>
    <w:p w14:paraId="613A01B8" w14:textId="3710C253" w:rsidR="007C382F" w:rsidRPr="00946D65" w:rsidRDefault="007C382F" w:rsidP="003C1329">
      <w:pPr>
        <w:pStyle w:val="Lijstalinea"/>
        <w:numPr>
          <w:ilvl w:val="0"/>
          <w:numId w:val="75"/>
        </w:numPr>
        <w:spacing w:after="0"/>
      </w:pPr>
      <w:r w:rsidRPr="00946D65">
        <w:t xml:space="preserve">Behandeling en begeleiding; </w:t>
      </w:r>
    </w:p>
    <w:p w14:paraId="0960E1F7" w14:textId="30C0071B" w:rsidR="007C382F" w:rsidRPr="00946D65" w:rsidRDefault="007C382F" w:rsidP="003C1329">
      <w:pPr>
        <w:pStyle w:val="Lijstalinea"/>
        <w:numPr>
          <w:ilvl w:val="0"/>
          <w:numId w:val="75"/>
        </w:numPr>
        <w:spacing w:after="0"/>
      </w:pPr>
      <w:r w:rsidRPr="00946D65">
        <w:t xml:space="preserve">Revalidatie, re-integratie, participatie &amp; relapspreventie. </w:t>
      </w:r>
    </w:p>
    <w:p w14:paraId="4225CF56" w14:textId="77777777" w:rsidR="008C5F76" w:rsidRDefault="008C5F76" w:rsidP="008C5F76">
      <w:pPr>
        <w:spacing w:after="0"/>
      </w:pPr>
    </w:p>
    <w:p w14:paraId="64C96658" w14:textId="55078777" w:rsidR="007C382F" w:rsidRPr="007C195B" w:rsidRDefault="007C382F" w:rsidP="008C5F76">
      <w:pPr>
        <w:spacing w:after="0"/>
      </w:pPr>
      <w:r w:rsidRPr="00946D65">
        <w:t>De zorg, organisatiestructuur en kwaliteitsinformatie worden voor elke van de vie</w:t>
      </w:r>
      <w:r w:rsidR="00796D60">
        <w:t>r zorgfasen beschreven (zie</w:t>
      </w:r>
      <w:r w:rsidR="00E85609">
        <w:t xml:space="preserve"> figuur 1 op pagina</w:t>
      </w:r>
      <w:r w:rsidR="00796D60">
        <w:t xml:space="preserve"> </w:t>
      </w:r>
      <w:r w:rsidR="00E85609" w:rsidRPr="00E85609">
        <w:rPr>
          <w:color w:val="007000"/>
        </w:rPr>
        <w:fldChar w:fldCharType="begin"/>
      </w:r>
      <w:r w:rsidR="00E85609" w:rsidRPr="00E85609">
        <w:rPr>
          <w:color w:val="007000"/>
        </w:rPr>
        <w:instrText xml:space="preserve"> PAGEREF _Ref294383289 \h </w:instrText>
      </w:r>
      <w:r w:rsidR="00E85609" w:rsidRPr="00E85609">
        <w:rPr>
          <w:color w:val="007000"/>
        </w:rPr>
      </w:r>
      <w:r w:rsidR="00E85609" w:rsidRPr="00E85609">
        <w:rPr>
          <w:color w:val="007000"/>
        </w:rPr>
        <w:fldChar w:fldCharType="separate"/>
      </w:r>
      <w:r w:rsidR="00626B1E">
        <w:rPr>
          <w:noProof/>
          <w:color w:val="007000"/>
        </w:rPr>
        <w:t>2</w:t>
      </w:r>
      <w:r w:rsidR="00E85609" w:rsidRPr="00E85609">
        <w:rPr>
          <w:color w:val="007000"/>
        </w:rPr>
        <w:fldChar w:fldCharType="end"/>
      </w:r>
      <w:r w:rsidRPr="00946D65">
        <w:t>). Gekozen is om de ziekte</w:t>
      </w:r>
      <w:r w:rsidRPr="007C195B">
        <w:t>specifiek</w:t>
      </w:r>
      <w:r>
        <w:t>e</w:t>
      </w:r>
      <w:r w:rsidRPr="007C195B">
        <w:t xml:space="preserve"> uitbreidingen van generieke thema’s en modules in het hoofdstuk ziektespecifieke zorg op te nemen en te integreren op plaatsen, waar dat logisch is m.b.t. de geleverde zorg.</w:t>
      </w:r>
    </w:p>
    <w:p w14:paraId="1D681EDA" w14:textId="77777777" w:rsidR="007C382F" w:rsidRPr="00946D65" w:rsidRDefault="007C382F" w:rsidP="007C382F">
      <w:pPr>
        <w:spacing w:after="0"/>
        <w:rPr>
          <w:rFonts w:eastAsia="MS Mincho"/>
        </w:rPr>
      </w:pPr>
    </w:p>
    <w:p w14:paraId="3E7465B7" w14:textId="77777777" w:rsidR="007C382F" w:rsidRPr="00946D65" w:rsidRDefault="007C382F" w:rsidP="007C382F">
      <w:pPr>
        <w:jc w:val="center"/>
      </w:pPr>
      <w:r w:rsidRPr="0051117D">
        <w:rPr>
          <w:noProof/>
          <w:lang w:eastAsia="nl-NL"/>
        </w:rPr>
        <w:drawing>
          <wp:inline distT="0" distB="0" distL="0" distR="0" wp14:anchorId="14F271F7" wp14:editId="340AC4CF">
            <wp:extent cx="4357370" cy="234569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7370" cy="2345690"/>
                    </a:xfrm>
                    <a:prstGeom prst="rect">
                      <a:avLst/>
                    </a:prstGeom>
                    <a:noFill/>
                    <a:ln>
                      <a:noFill/>
                    </a:ln>
                  </pic:spPr>
                </pic:pic>
              </a:graphicData>
            </a:graphic>
          </wp:inline>
        </w:drawing>
      </w:r>
    </w:p>
    <w:p w14:paraId="126EF320" w14:textId="7C9AB0E2" w:rsidR="007C382F" w:rsidRPr="00B108C5" w:rsidRDefault="007C382F" w:rsidP="00E85609">
      <w:pPr>
        <w:pStyle w:val="Kop6"/>
      </w:pPr>
      <w:r w:rsidRPr="00B108C5">
        <w:t>Figuur 1: Schematische weergave van de structuur van de zorgstandaard. De vier fasen van het ziektespecifieke zorgcontinuüm (horizontale balken) zijn verweven in de hoofdstukken over de organisatie van de zorg, de kwaliteitsinformatie, de generieke zorgthema’s (of modules) en hun ziektespecifieke uitbreidingen.</w:t>
      </w:r>
    </w:p>
    <w:p w14:paraId="54F31E2D" w14:textId="77777777" w:rsidR="000C1500" w:rsidRDefault="000C1500" w:rsidP="00596B5A">
      <w:pPr>
        <w:pStyle w:val="Kop2"/>
      </w:pPr>
      <w:bookmarkStart w:id="102" w:name="_Toc235085022"/>
      <w:bookmarkStart w:id="103" w:name="_Toc388017216"/>
      <w:bookmarkStart w:id="104" w:name="_Toc400441296"/>
      <w:bookmarkStart w:id="105" w:name="_Toc400441515"/>
      <w:bookmarkStart w:id="106" w:name="_Toc401171956"/>
      <w:bookmarkStart w:id="107" w:name="_Toc411844331"/>
      <w:bookmarkStart w:id="108" w:name="_Toc411844441"/>
    </w:p>
    <w:p w14:paraId="4571DDB4" w14:textId="77777777" w:rsidR="007C382F" w:rsidRPr="00946D65" w:rsidRDefault="007C382F" w:rsidP="00596B5A">
      <w:pPr>
        <w:pStyle w:val="Kop2"/>
      </w:pPr>
      <w:bookmarkStart w:id="109" w:name="_Ref294250593"/>
      <w:bookmarkStart w:id="110" w:name="_Ref294250594"/>
      <w:bookmarkStart w:id="111" w:name="_Toc420574176"/>
      <w:bookmarkStart w:id="112" w:name="_Toc420655793"/>
      <w:r w:rsidRPr="00946D65">
        <w:t>1.2 Verantwoording</w:t>
      </w:r>
      <w:bookmarkEnd w:id="102"/>
      <w:bookmarkEnd w:id="103"/>
      <w:bookmarkEnd w:id="104"/>
      <w:bookmarkEnd w:id="105"/>
      <w:bookmarkEnd w:id="106"/>
      <w:bookmarkEnd w:id="107"/>
      <w:bookmarkEnd w:id="108"/>
      <w:bookmarkEnd w:id="109"/>
      <w:bookmarkEnd w:id="110"/>
      <w:bookmarkEnd w:id="111"/>
      <w:bookmarkEnd w:id="112"/>
    </w:p>
    <w:p w14:paraId="77E794CD" w14:textId="77777777" w:rsidR="00596B5A" w:rsidRDefault="00596B5A" w:rsidP="00596B5A">
      <w:pPr>
        <w:pStyle w:val="Normaalweb"/>
        <w:spacing w:after="0" w:line="276" w:lineRule="auto"/>
        <w:rPr>
          <w:rFonts w:ascii="Calibri" w:hAnsi="Calibri" w:cs="Calibri"/>
          <w:sz w:val="22"/>
          <w:szCs w:val="22"/>
        </w:rPr>
      </w:pPr>
    </w:p>
    <w:p w14:paraId="3C531C61" w14:textId="77777777" w:rsidR="007C382F" w:rsidRPr="00946D65" w:rsidRDefault="007C382F" w:rsidP="00596B5A">
      <w:pPr>
        <w:pStyle w:val="Normaalweb"/>
        <w:spacing w:after="0" w:line="276" w:lineRule="auto"/>
        <w:rPr>
          <w:rFonts w:ascii="Calibri" w:hAnsi="Calibri" w:cs="Calibri"/>
          <w:sz w:val="22"/>
          <w:szCs w:val="22"/>
        </w:rPr>
      </w:pPr>
      <w:r w:rsidRPr="00946D65">
        <w:rPr>
          <w:rFonts w:ascii="Calibri" w:hAnsi="Calibri" w:cs="Calibri"/>
          <w:sz w:val="22"/>
          <w:szCs w:val="22"/>
        </w:rPr>
        <w:t>De Zorgstandaard voor NF1 is tot stand gekomen binnen het project ‘Zorgstandaarden voor zeldzame aandoeningen; de patiënt centraal’, zoals aangevraagd bij en gehonoreerd door Ministerie van Volksgezondheid, Welzijn en Sport/Fonds PGO/CIBG (29 december 2010). Voor de ontwikkeling van deze zorgstandaard heeft de NFVN aansluiting gevonden bij de Vereniging Samenwerkende Ouder- en Patiëntenorganisaties (VSOP).</w:t>
      </w:r>
    </w:p>
    <w:p w14:paraId="5B7494D8" w14:textId="77777777" w:rsidR="007C382F" w:rsidRPr="00946D65" w:rsidRDefault="007C382F" w:rsidP="00596B5A">
      <w:pPr>
        <w:spacing w:after="0"/>
        <w:contextualSpacing/>
      </w:pPr>
      <w:r w:rsidRPr="00946D65">
        <w:t>Waar mogelijk wordt het zorgstandaardformat van het CPZ gevolgd. Daar waar het niet mogelijk was of het voor NF1 tot een minder logische indeling zou leiden, is gekozen voor een specifieke indeling die beter aansluit bij het verloop en de eigenschappen van de aandoening.</w:t>
      </w:r>
    </w:p>
    <w:p w14:paraId="227F19FB" w14:textId="20B7895F" w:rsidR="007C382F" w:rsidRPr="00946D65" w:rsidRDefault="007C382F" w:rsidP="00596B5A">
      <w:pPr>
        <w:spacing w:after="0"/>
      </w:pPr>
      <w:r w:rsidRPr="00946D65">
        <w:t xml:space="preserve">De projectorganisatie bestond uit drie werkgroepen: de stuurgroep, de ontwikkelgroep en de adviesgroep. De ontwikkelgroep bestond uit de projectleider, eerste contactpersoon vanuit NFVN, een afgevaardigd lid van de NFVN en leden van het Medisch Adviesraad (MAR) van de NFVN. De adviesgroep bestond uit leden </w:t>
      </w:r>
      <w:r w:rsidRPr="00946D65">
        <w:lastRenderedPageBreak/>
        <w:t xml:space="preserve">van het MAR, diverse specialisten en behandelaren van mensen met NF1 en de afgevaardigden van de uitgenodigde wetenschappelijke verenigingen. De taken en verantwoordelijkheden van alle betrokkenen en werkgroep leden waren duidelijk omschreven. Voor namen van leden van de diverse werkgroepen wordt verwezen naar </w:t>
      </w:r>
      <w:r w:rsidR="00A9165C" w:rsidRPr="00E632B2">
        <w:rPr>
          <w:rStyle w:val="kruisverwijzingChar"/>
          <w:rFonts w:eastAsia="Calibri"/>
        </w:rPr>
        <w:fldChar w:fldCharType="begin"/>
      </w:r>
      <w:r w:rsidR="00A9165C" w:rsidRPr="00E632B2">
        <w:rPr>
          <w:rStyle w:val="kruisverwijzingChar"/>
          <w:rFonts w:eastAsia="Calibri"/>
        </w:rPr>
        <w:instrText xml:space="preserve"> REF _Ref294251683 \h </w:instrText>
      </w:r>
      <w:r w:rsidR="00E632B2">
        <w:rPr>
          <w:rStyle w:val="kruisverwijzingChar"/>
          <w:rFonts w:eastAsia="Calibri"/>
        </w:rPr>
        <w:instrText xml:space="preserve"> \* MERGEFORMAT </w:instrText>
      </w:r>
      <w:r w:rsidR="00A9165C" w:rsidRPr="00E632B2">
        <w:rPr>
          <w:rStyle w:val="kruisverwijzingChar"/>
          <w:rFonts w:eastAsia="Calibri"/>
        </w:rPr>
      </w:r>
      <w:r w:rsidR="00A9165C" w:rsidRPr="00E632B2">
        <w:rPr>
          <w:rStyle w:val="kruisverwijzingChar"/>
          <w:rFonts w:eastAsia="Calibri"/>
        </w:rPr>
        <w:fldChar w:fldCharType="separate"/>
      </w:r>
      <w:r w:rsidR="00626B1E" w:rsidRPr="00626B1E">
        <w:rPr>
          <w:rStyle w:val="kruisverwijzingChar"/>
          <w:rFonts w:eastAsia="Calibri"/>
        </w:rPr>
        <w:t>Bijlage 1 Projectorganisatie</w:t>
      </w:r>
      <w:r w:rsidR="00A9165C" w:rsidRPr="00E632B2">
        <w:rPr>
          <w:rStyle w:val="kruisverwijzingChar"/>
          <w:rFonts w:eastAsia="Calibri"/>
        </w:rPr>
        <w:fldChar w:fldCharType="end"/>
      </w:r>
      <w:r w:rsidRPr="00946D65">
        <w:t>.</w:t>
      </w:r>
    </w:p>
    <w:p w14:paraId="0114812A" w14:textId="3C1DC2DA" w:rsidR="007C382F" w:rsidRPr="00946D65" w:rsidRDefault="007C382F" w:rsidP="00596B5A">
      <w:pPr>
        <w:spacing w:after="0"/>
        <w:contextualSpacing/>
        <w:rPr>
          <w:rFonts w:eastAsia="MS Mincho"/>
        </w:rPr>
      </w:pPr>
      <w:r w:rsidRPr="00946D65">
        <w:rPr>
          <w:rFonts w:eastAsia="MS Mincho"/>
        </w:rPr>
        <w:t xml:space="preserve">Voor de ontwikkeling van deze zorgstandaard heeft een inventarisatie van literatuur, kwaliteitsstandaarden en een achterbanraadpleging plaatsgevonden. De achterbanraadpleging </w:t>
      </w:r>
      <w:r w:rsidR="00596B5A">
        <w:rPr>
          <w:rFonts w:eastAsia="MS Mincho"/>
        </w:rPr>
        <w:t>bestond</w:t>
      </w:r>
      <w:r w:rsidRPr="00946D65">
        <w:rPr>
          <w:rFonts w:eastAsia="MS Mincho"/>
        </w:rPr>
        <w:t xml:space="preserve"> uit diepte-interviews met volwassenen met NF1 en ouders van kinderen met NF1 en een online enquête. Resultaten uit de achterbanraadpleging zijn systematisch geordend, geanalyseerd en verwerkt in de zorgstandaard. Voor beknopte beschrijving van de achterbanraadpleging en zijn resultaten wordt verwezen naar </w:t>
      </w:r>
      <w:r w:rsidR="00A9165C" w:rsidRPr="00E632B2">
        <w:rPr>
          <w:rStyle w:val="kruisverwijzingChar"/>
          <w:rFonts w:eastAsia="MS Mincho"/>
        </w:rPr>
        <w:fldChar w:fldCharType="begin"/>
      </w:r>
      <w:r w:rsidR="00A9165C" w:rsidRPr="00E632B2">
        <w:rPr>
          <w:rStyle w:val="kruisverwijzingChar"/>
          <w:rFonts w:eastAsia="MS Mincho"/>
        </w:rPr>
        <w:instrText xml:space="preserve"> REF _Ref294251685 \h </w:instrText>
      </w:r>
      <w:r w:rsidR="00E632B2">
        <w:rPr>
          <w:rStyle w:val="kruisverwijzingChar"/>
          <w:rFonts w:eastAsia="MS Mincho"/>
        </w:rPr>
        <w:instrText xml:space="preserve"> \* MERGEFORMAT </w:instrText>
      </w:r>
      <w:r w:rsidR="00A9165C" w:rsidRPr="00E632B2">
        <w:rPr>
          <w:rStyle w:val="kruisverwijzingChar"/>
          <w:rFonts w:eastAsia="MS Mincho"/>
        </w:rPr>
      </w:r>
      <w:r w:rsidR="00A9165C" w:rsidRPr="00E632B2">
        <w:rPr>
          <w:rStyle w:val="kruisverwijzingChar"/>
          <w:rFonts w:eastAsia="MS Mincho"/>
        </w:rPr>
        <w:fldChar w:fldCharType="separate"/>
      </w:r>
      <w:r w:rsidR="00626B1E" w:rsidRPr="00626B1E">
        <w:rPr>
          <w:rStyle w:val="kruisverwijzingChar"/>
          <w:rFonts w:eastAsia="Calibri"/>
        </w:rPr>
        <w:t>Bijlage 2 Achterbanraadpleging</w:t>
      </w:r>
      <w:r w:rsidR="00A9165C" w:rsidRPr="00E632B2">
        <w:rPr>
          <w:rStyle w:val="kruisverwijzingChar"/>
          <w:rFonts w:eastAsia="MS Mincho"/>
        </w:rPr>
        <w:fldChar w:fldCharType="end"/>
      </w:r>
      <w:r w:rsidRPr="00A9165C">
        <w:rPr>
          <w:rFonts w:eastAsia="MS Mincho"/>
          <w:color w:val="008000"/>
        </w:rPr>
        <w:t>.</w:t>
      </w:r>
    </w:p>
    <w:p w14:paraId="0AABC69B" w14:textId="77777777" w:rsidR="007C382F" w:rsidRPr="00946D65" w:rsidRDefault="007C382F" w:rsidP="00596B5A">
      <w:pPr>
        <w:spacing w:after="0"/>
        <w:rPr>
          <w:rFonts w:ascii="Arial" w:hAnsi="Arial" w:cs="Arial"/>
        </w:rPr>
      </w:pPr>
    </w:p>
    <w:p w14:paraId="7AEEF170" w14:textId="77777777" w:rsidR="007C382F" w:rsidRPr="00946D65" w:rsidRDefault="007C382F" w:rsidP="00596B5A">
      <w:pPr>
        <w:pStyle w:val="Kop2"/>
        <w:rPr>
          <w:rFonts w:eastAsia="MS Mincho"/>
        </w:rPr>
      </w:pPr>
      <w:bookmarkStart w:id="113" w:name="_Toc227678798"/>
      <w:bookmarkStart w:id="114" w:name="_Toc362436492"/>
      <w:bookmarkStart w:id="115" w:name="_Toc388017217"/>
      <w:bookmarkStart w:id="116" w:name="_Toc400441297"/>
      <w:bookmarkStart w:id="117" w:name="_Toc400441516"/>
      <w:bookmarkStart w:id="118" w:name="_Toc401171957"/>
      <w:bookmarkStart w:id="119" w:name="_Toc411844332"/>
      <w:bookmarkStart w:id="120" w:name="_Toc411844442"/>
      <w:bookmarkStart w:id="121" w:name="_Toc420574177"/>
      <w:bookmarkStart w:id="122" w:name="_Toc420655794"/>
      <w:r w:rsidRPr="00946D65">
        <w:rPr>
          <w:rFonts w:eastAsia="MS Mincho"/>
        </w:rPr>
        <w:t xml:space="preserve">1.3 Juridisch </w:t>
      </w:r>
      <w:bookmarkEnd w:id="113"/>
      <w:r w:rsidRPr="00946D65">
        <w:rPr>
          <w:rFonts w:eastAsia="MS Mincho"/>
        </w:rPr>
        <w:t>kader</w:t>
      </w:r>
      <w:bookmarkEnd w:id="114"/>
      <w:bookmarkEnd w:id="115"/>
      <w:bookmarkEnd w:id="116"/>
      <w:bookmarkEnd w:id="117"/>
      <w:bookmarkEnd w:id="118"/>
      <w:bookmarkEnd w:id="119"/>
      <w:bookmarkEnd w:id="120"/>
      <w:bookmarkEnd w:id="121"/>
      <w:bookmarkEnd w:id="122"/>
    </w:p>
    <w:p w14:paraId="7FC7E775" w14:textId="77777777" w:rsidR="00596B5A" w:rsidRDefault="00596B5A" w:rsidP="00596B5A">
      <w:pPr>
        <w:spacing w:after="0"/>
        <w:rPr>
          <w:lang w:eastAsia="nl-NL"/>
        </w:rPr>
      </w:pPr>
      <w:bookmarkStart w:id="123" w:name="_Toc227678799"/>
    </w:p>
    <w:p w14:paraId="3BB145D1" w14:textId="77777777" w:rsidR="007C382F" w:rsidRPr="007C195B" w:rsidRDefault="007C382F" w:rsidP="00596B5A">
      <w:pPr>
        <w:spacing w:after="0"/>
        <w:rPr>
          <w:lang w:eastAsia="nl-NL"/>
        </w:rPr>
      </w:pPr>
      <w:r w:rsidRPr="00946D65">
        <w:rPr>
          <w:lang w:eastAsia="nl-NL"/>
        </w:rPr>
        <w:t>Deze sectie is tot stand gekomen op grond van het adviesrapport ‘De gevolgen van het opnemen van professionele standaarden in een wettelijk register voor de juridische betekenis van deze standaarden en voor de juridische positie van zorgaanbieders.’</w:t>
      </w:r>
      <w:r w:rsidRPr="007C195B">
        <w:rPr>
          <w:lang w:eastAsia="nl-NL"/>
        </w:rPr>
        <w:fldChar w:fldCharType="begin"/>
      </w:r>
      <w:r w:rsidRPr="00946D65">
        <w:rPr>
          <w:lang w:eastAsia="nl-NL"/>
        </w:rPr>
        <w:instrText xml:space="preserve"> ADDIN ZOTERO_ITEM CSL_CITATION {"citationID":"I7LJf3R5","properties":{"formattedCitation":"[8]","plainCitation":"[8]"},"citationItems":[{"id":386,"uris":["http://zotero.org/users/1783021/items/MX7RBPJG"],"uri":["http://zotero.org/users/1783021/items/MX7RBPJG"],"itemData":{"id":386,"type":"report","title":"De gevolgen van het opnemen van professionele standaarden in een wettelijk register voor de juridische betekenis van deze standaarden en voor de juridische positie van zorgaanbieders","publisher":"Academisch Medisch Centrum Amsterdam en Universiteit van Amsterdam","publisher-place":"Amsterdam","event-place":"Amsterdam","author":[{"family":"Prof. mr. Legemaate","given":""}],"issued":{"date-parts":[["2013",2]]}}}],"schema":"https://github.com/citation-style-language/schema/raw/master/csl-citation.json"} </w:instrText>
      </w:r>
      <w:r w:rsidRPr="007C195B">
        <w:rPr>
          <w:lang w:eastAsia="nl-NL"/>
        </w:rPr>
        <w:fldChar w:fldCharType="separate"/>
      </w:r>
      <w:r w:rsidRPr="007C195B">
        <w:t>[8]</w:t>
      </w:r>
      <w:r w:rsidRPr="007C195B">
        <w:rPr>
          <w:lang w:eastAsia="nl-NL"/>
        </w:rPr>
        <w:fldChar w:fldCharType="end"/>
      </w:r>
      <w:r w:rsidRPr="00946D65">
        <w:rPr>
          <w:lang w:eastAsia="nl-NL"/>
        </w:rPr>
        <w:t>.</w:t>
      </w:r>
    </w:p>
    <w:p w14:paraId="1AD0495B" w14:textId="77777777" w:rsidR="007C382F" w:rsidRPr="00946D65" w:rsidRDefault="007C382F" w:rsidP="00596B5A">
      <w:pPr>
        <w:spacing w:after="0"/>
        <w:rPr>
          <w:lang w:eastAsia="nl-NL"/>
        </w:rPr>
      </w:pPr>
      <w:r w:rsidRPr="00946D65">
        <w:rPr>
          <w:lang w:eastAsia="nl-NL"/>
        </w:rPr>
        <w:t>Zorgstandaarden vallen onder de definitie van kwaliteitsstandaarden, zoals omschreven in de gewijzigde Wet cliëntenrechten zorg en andere wetten in verband met de taken en bevoegdheden op het gebied van de kwaliteit van de zorg (Stb. 2013, 578). De gewijzigde Wet cliëntenrechten zorg is in werking getreden met ingang van 1 april 2014.</w:t>
      </w:r>
    </w:p>
    <w:p w14:paraId="330760D3" w14:textId="77777777" w:rsidR="00596B5A" w:rsidRDefault="00596B5A" w:rsidP="00596B5A">
      <w:pPr>
        <w:spacing w:after="0"/>
        <w:rPr>
          <w:lang w:eastAsia="nl-NL"/>
        </w:rPr>
      </w:pPr>
    </w:p>
    <w:p w14:paraId="439AE726" w14:textId="1C40E185" w:rsidR="007C382F" w:rsidRPr="00946D65" w:rsidRDefault="00E7521D" w:rsidP="00596B5A">
      <w:pPr>
        <w:spacing w:after="0"/>
        <w:rPr>
          <w:lang w:eastAsia="nl-NL"/>
        </w:rPr>
      </w:pPr>
      <w:r>
        <w:rPr>
          <w:lang w:eastAsia="nl-NL"/>
        </w:rPr>
        <w:t>De</w:t>
      </w:r>
      <w:r w:rsidR="007C382F" w:rsidRPr="00946D65">
        <w:rPr>
          <w:lang w:eastAsia="nl-NL"/>
        </w:rPr>
        <w:t xml:space="preserve"> gewijzigde Wet cliëntenrechten zorg</w:t>
      </w:r>
      <w:r w:rsidR="009B53AB">
        <w:rPr>
          <w:lang w:eastAsia="nl-NL"/>
        </w:rPr>
        <w:t>:</w:t>
      </w:r>
    </w:p>
    <w:p w14:paraId="28A27466" w14:textId="77777777" w:rsidR="007C382F" w:rsidRPr="00946D65" w:rsidRDefault="007C382F" w:rsidP="003C1329">
      <w:pPr>
        <w:pStyle w:val="Lijstalinea"/>
        <w:numPr>
          <w:ilvl w:val="0"/>
          <w:numId w:val="1"/>
        </w:numPr>
        <w:spacing w:after="0"/>
        <w:rPr>
          <w:lang w:eastAsia="nl-NL"/>
        </w:rPr>
      </w:pPr>
      <w:r w:rsidRPr="00946D65">
        <w:rPr>
          <w:lang w:eastAsia="nl-NL"/>
        </w:rPr>
        <w:t xml:space="preserve">brengt </w:t>
      </w:r>
      <w:r w:rsidRPr="00596B5A">
        <w:rPr>
          <w:b/>
          <w:bCs/>
          <w:lang w:eastAsia="nl-NL"/>
        </w:rPr>
        <w:t>geen</w:t>
      </w:r>
      <w:r w:rsidRPr="00946D65">
        <w:rPr>
          <w:lang w:eastAsia="nl-NL"/>
        </w:rPr>
        <w:t xml:space="preserve"> verandering in de bestaande juridische status van een standaard. Die status is dat van een beroepsbeoefenaar mag worden verwacht dat hij een toepasselijke standaard volgt, tenzij de omstandigheden van het geval een afwijking nodig maken (‘</w:t>
      </w:r>
      <w:proofErr w:type="spellStart"/>
      <w:r w:rsidRPr="00946D65">
        <w:rPr>
          <w:lang w:eastAsia="nl-NL"/>
        </w:rPr>
        <w:t>comply</w:t>
      </w:r>
      <w:proofErr w:type="spellEnd"/>
      <w:r w:rsidRPr="00946D65">
        <w:rPr>
          <w:lang w:eastAsia="nl-NL"/>
        </w:rPr>
        <w:t xml:space="preserve"> or </w:t>
      </w:r>
      <w:proofErr w:type="spellStart"/>
      <w:r w:rsidRPr="00946D65">
        <w:rPr>
          <w:lang w:eastAsia="nl-NL"/>
        </w:rPr>
        <w:t>explain</w:t>
      </w:r>
      <w:proofErr w:type="spellEnd"/>
      <w:r w:rsidRPr="00946D65">
        <w:rPr>
          <w:lang w:eastAsia="nl-NL"/>
        </w:rPr>
        <w:t>’);</w:t>
      </w:r>
    </w:p>
    <w:p w14:paraId="7B582D7D" w14:textId="77777777" w:rsidR="007C382F" w:rsidRPr="00946D65" w:rsidRDefault="007C382F" w:rsidP="003C1329">
      <w:pPr>
        <w:pStyle w:val="Lijstalinea"/>
        <w:numPr>
          <w:ilvl w:val="0"/>
          <w:numId w:val="1"/>
        </w:numPr>
        <w:spacing w:after="0"/>
        <w:rPr>
          <w:lang w:eastAsia="nl-NL"/>
        </w:rPr>
      </w:pPr>
      <w:r w:rsidRPr="00946D65">
        <w:rPr>
          <w:lang w:eastAsia="nl-NL"/>
        </w:rPr>
        <w:t xml:space="preserve">heeft </w:t>
      </w:r>
      <w:r w:rsidRPr="00E7521D">
        <w:rPr>
          <w:b/>
          <w:bCs/>
          <w:lang w:eastAsia="nl-NL"/>
        </w:rPr>
        <w:t>geen</w:t>
      </w:r>
      <w:r w:rsidRPr="00946D65">
        <w:rPr>
          <w:lang w:eastAsia="nl-NL"/>
        </w:rPr>
        <w:t xml:space="preserve"> gevolgen voor de betekenis van standaarden in de context van de Inspectie voor de Gezondheidszorg of de zorgverzekeraars.</w:t>
      </w:r>
    </w:p>
    <w:p w14:paraId="00D61CB5" w14:textId="77777777" w:rsidR="007C382F" w:rsidRPr="00946D65" w:rsidRDefault="007C382F" w:rsidP="00596B5A">
      <w:pPr>
        <w:spacing w:after="0"/>
        <w:rPr>
          <w:lang w:eastAsia="nl-NL"/>
        </w:rPr>
      </w:pPr>
    </w:p>
    <w:p w14:paraId="31180ED1" w14:textId="00185E7F" w:rsidR="007C382F" w:rsidRPr="00946D65" w:rsidRDefault="00E7521D" w:rsidP="00596B5A">
      <w:pPr>
        <w:spacing w:after="0"/>
        <w:rPr>
          <w:lang w:eastAsia="nl-NL"/>
        </w:rPr>
      </w:pPr>
      <w:r>
        <w:rPr>
          <w:lang w:eastAsia="nl-NL"/>
        </w:rPr>
        <w:t>De</w:t>
      </w:r>
      <w:r w:rsidR="007C382F" w:rsidRPr="00946D65">
        <w:rPr>
          <w:lang w:eastAsia="nl-NL"/>
        </w:rPr>
        <w:t xml:space="preserve"> gewijzigde Wet cliëntenrechten zorg</w:t>
      </w:r>
      <w:r w:rsidR="009B53AB">
        <w:rPr>
          <w:lang w:eastAsia="nl-NL"/>
        </w:rPr>
        <w:t>:</w:t>
      </w:r>
    </w:p>
    <w:p w14:paraId="02FD3136" w14:textId="77777777" w:rsidR="007C382F" w:rsidRPr="00946D65" w:rsidRDefault="007C382F" w:rsidP="003C1329">
      <w:pPr>
        <w:pStyle w:val="Lijstalinea"/>
        <w:numPr>
          <w:ilvl w:val="0"/>
          <w:numId w:val="2"/>
        </w:numPr>
        <w:spacing w:after="0"/>
        <w:rPr>
          <w:lang w:eastAsia="nl-NL"/>
        </w:rPr>
      </w:pPr>
      <w:r w:rsidRPr="00946D65">
        <w:rPr>
          <w:lang w:eastAsia="nl-NL"/>
        </w:rPr>
        <w:t xml:space="preserve">is </w:t>
      </w:r>
      <w:r w:rsidRPr="00E7521D">
        <w:rPr>
          <w:b/>
          <w:bCs/>
          <w:lang w:eastAsia="nl-NL"/>
        </w:rPr>
        <w:t>primair gericht</w:t>
      </w:r>
      <w:r w:rsidRPr="00946D65">
        <w:rPr>
          <w:lang w:eastAsia="nl-NL"/>
        </w:rPr>
        <w:t xml:space="preserve"> op het doen opnemen van wettelijke bepalingen met betrekking tot het Zorginstituut Nederland (</w:t>
      </w:r>
      <w:proofErr w:type="spellStart"/>
      <w:r w:rsidRPr="00946D65">
        <w:rPr>
          <w:lang w:eastAsia="nl-NL"/>
        </w:rPr>
        <w:t>ZiN</w:t>
      </w:r>
      <w:proofErr w:type="spellEnd"/>
      <w:r w:rsidRPr="00946D65">
        <w:rPr>
          <w:lang w:eastAsia="nl-NL"/>
        </w:rPr>
        <w:t xml:space="preserve">). </w:t>
      </w:r>
    </w:p>
    <w:p w14:paraId="465595F5" w14:textId="77777777" w:rsidR="007C382F" w:rsidRPr="00946D65" w:rsidRDefault="007C382F" w:rsidP="003C1329">
      <w:pPr>
        <w:pStyle w:val="Lijstalinea"/>
        <w:numPr>
          <w:ilvl w:val="0"/>
          <w:numId w:val="2"/>
        </w:numPr>
        <w:spacing w:after="0"/>
        <w:rPr>
          <w:lang w:eastAsia="nl-NL"/>
        </w:rPr>
      </w:pPr>
      <w:r w:rsidRPr="00E7521D">
        <w:rPr>
          <w:b/>
          <w:bCs/>
          <w:lang w:eastAsia="nl-NL"/>
        </w:rPr>
        <w:t>stelt centraal</w:t>
      </w:r>
      <w:r w:rsidRPr="00946D65">
        <w:rPr>
          <w:lang w:eastAsia="nl-NL"/>
        </w:rPr>
        <w:t xml:space="preserve"> dat het KI (onderdeel van het </w:t>
      </w:r>
      <w:proofErr w:type="spellStart"/>
      <w:r w:rsidRPr="00946D65">
        <w:rPr>
          <w:lang w:eastAsia="nl-NL"/>
        </w:rPr>
        <w:t>ZiN</w:t>
      </w:r>
      <w:proofErr w:type="spellEnd"/>
      <w:r w:rsidRPr="00946D65">
        <w:rPr>
          <w:lang w:eastAsia="nl-NL"/>
        </w:rPr>
        <w:t xml:space="preserve">) een openbaar register bijhoudt. </w:t>
      </w:r>
    </w:p>
    <w:p w14:paraId="5C66B614" w14:textId="77777777" w:rsidR="007C382F" w:rsidRPr="00946D65" w:rsidRDefault="007C382F" w:rsidP="00596B5A">
      <w:pPr>
        <w:pStyle w:val="Lijstalinea"/>
        <w:spacing w:after="0"/>
        <w:ind w:left="0"/>
        <w:rPr>
          <w:lang w:eastAsia="nl-NL"/>
        </w:rPr>
      </w:pPr>
    </w:p>
    <w:p w14:paraId="6B63FCCC" w14:textId="77777777" w:rsidR="007C382F" w:rsidRDefault="007C382F" w:rsidP="00596B5A">
      <w:pPr>
        <w:spacing w:after="0"/>
        <w:rPr>
          <w:lang w:eastAsia="nl-NL"/>
        </w:rPr>
      </w:pPr>
      <w:r w:rsidRPr="00946D65">
        <w:rPr>
          <w:lang w:eastAsia="nl-NL"/>
        </w:rPr>
        <w:t xml:space="preserve">Kwaliteitstandaarden die voldoen aan het door het KI ontwikkelde Toetsingskader </w:t>
      </w:r>
      <w:r w:rsidRPr="007C195B">
        <w:rPr>
          <w:lang w:eastAsia="nl-NL"/>
        </w:rPr>
        <w:fldChar w:fldCharType="begin"/>
      </w:r>
      <w:r w:rsidRPr="00946D65">
        <w:rPr>
          <w:lang w:eastAsia="nl-NL"/>
        </w:rPr>
        <w:instrText xml:space="preserve"> ADDIN ZOTERO_ITEM CSL_CITATION {"citationID":"1qlRkyl0","properties":{"formattedCitation":"[9]","plainCitation":"[9]"},"citationItems":[{"id":92,"uris":["http://zotero.org/users/1526105/items/BG9AV497"],"uri":["http://zotero.org/users/1526105/items/BG9AV497"],"itemData":{"id":92,"type":"article","title":"Consultatiedocument Toetsingskader kwaliteitsstandaarden en meetinstrumenten","publisher":"College voor zorgverzekeringen","archive_location":"Diemen","note":"Consultatiedocument","issued":{"date-parts":[["2013"]]}}}],"schema":"https://github.com/citation-style-language/schema/raw/master/csl-citation.json"} </w:instrText>
      </w:r>
      <w:r w:rsidRPr="007C195B">
        <w:rPr>
          <w:lang w:eastAsia="nl-NL"/>
        </w:rPr>
        <w:fldChar w:fldCharType="separate"/>
      </w:r>
      <w:r w:rsidRPr="007C195B">
        <w:t>[9]</w:t>
      </w:r>
      <w:r w:rsidRPr="007C195B">
        <w:rPr>
          <w:lang w:eastAsia="nl-NL"/>
        </w:rPr>
        <w:fldChar w:fldCharType="end"/>
      </w:r>
      <w:r w:rsidRPr="00946D65">
        <w:rPr>
          <w:lang w:eastAsia="nl-NL"/>
        </w:rPr>
        <w:t>, word</w:t>
      </w:r>
      <w:r w:rsidRPr="007C195B">
        <w:rPr>
          <w:lang w:eastAsia="nl-NL"/>
        </w:rPr>
        <w:t>en in het register opgenomen. De opname van een zorgstandaar</w:t>
      </w:r>
      <w:r w:rsidRPr="00946D65">
        <w:rPr>
          <w:lang w:eastAsia="nl-NL"/>
        </w:rPr>
        <w:t xml:space="preserve">d in het openbare register van het </w:t>
      </w:r>
      <w:proofErr w:type="spellStart"/>
      <w:r w:rsidRPr="00946D65">
        <w:rPr>
          <w:lang w:eastAsia="nl-NL"/>
        </w:rPr>
        <w:t>ZiN</w:t>
      </w:r>
      <w:proofErr w:type="spellEnd"/>
      <w:r w:rsidRPr="00946D65">
        <w:rPr>
          <w:lang w:eastAsia="nl-NL"/>
        </w:rPr>
        <w:t xml:space="preserve"> heeft geen gevolgen voor de rechtskracht en de juridische positie van deze standaard. Indien een zorgstandaard (nog) niet opgenomen is in het register, mag van beroepsbeoefenaren toch worden verwacht dat zij (ook) deze standaarden volgen. Dit impliceert wel dat m.b.t. zorgstandaarden gewerkt is conform “Zorgstandaarden in model” </w:t>
      </w:r>
      <w:r w:rsidRPr="007C195B">
        <w:rPr>
          <w:lang w:eastAsia="nl-NL"/>
        </w:rPr>
        <w:fldChar w:fldCharType="begin"/>
      </w:r>
      <w:r w:rsidRPr="00946D65">
        <w:rPr>
          <w:lang w:eastAsia="nl-NL"/>
        </w:rPr>
        <w:instrText xml:space="preserve"> ADDIN ZOTERO_ITEM CSL_CITATION {"citationID":"kC6xQ3Dt","properties":{"formattedCitation":"[10]","plainCitation":"[10]"},"citationItems":[{"id":172,"uris":["http://zotero.org/users/1526105/items/MFJXMSFS"],"uri":["http://zotero.org/users/1526105/items/MFJXMSFS"],"itemData":{"id":172,"type":"report","title":"Zorgstandaarden in Model","publisher":"ZonMw","publisher-place":"Den Haag","event-place":"Den Haag","number":"500/02/2010/3","language":"NL","author":[{"family":"Coördinatieplatform Zorgstandaarden","given":""}],"issued":{"date-parts":[["2010"]]}}}],"schema":"https://github.com/citation-style-language/schema/raw/master/csl-citation.json"} </w:instrText>
      </w:r>
      <w:r w:rsidRPr="007C195B">
        <w:rPr>
          <w:lang w:eastAsia="nl-NL"/>
        </w:rPr>
        <w:fldChar w:fldCharType="separate"/>
      </w:r>
      <w:r w:rsidRPr="007C195B">
        <w:t>[10]</w:t>
      </w:r>
      <w:r w:rsidRPr="007C195B">
        <w:rPr>
          <w:lang w:eastAsia="nl-NL"/>
        </w:rPr>
        <w:fldChar w:fldCharType="end"/>
      </w:r>
      <w:r w:rsidRPr="00946D65">
        <w:rPr>
          <w:lang w:eastAsia="nl-NL"/>
        </w:rPr>
        <w:t>.</w:t>
      </w:r>
    </w:p>
    <w:p w14:paraId="1F94A578" w14:textId="58C24D52" w:rsidR="00E7521D" w:rsidRDefault="00E7521D">
      <w:pPr>
        <w:spacing w:after="0" w:line="240" w:lineRule="auto"/>
        <w:rPr>
          <w:sz w:val="24"/>
          <w:szCs w:val="24"/>
        </w:rPr>
      </w:pPr>
      <w:r>
        <w:rPr>
          <w:sz w:val="24"/>
          <w:szCs w:val="24"/>
        </w:rPr>
        <w:br w:type="page"/>
      </w:r>
    </w:p>
    <w:p w14:paraId="311D39A0" w14:textId="77777777" w:rsidR="00E7521D" w:rsidRPr="007C195B" w:rsidRDefault="00E7521D" w:rsidP="00596B5A">
      <w:pPr>
        <w:spacing w:after="0"/>
        <w:rPr>
          <w:sz w:val="24"/>
          <w:szCs w:val="24"/>
        </w:rPr>
      </w:pPr>
    </w:p>
    <w:p w14:paraId="75E60EA6" w14:textId="77777777" w:rsidR="007C382F" w:rsidRPr="00946D65" w:rsidRDefault="007C382F" w:rsidP="00596B5A">
      <w:pPr>
        <w:pStyle w:val="Kop2"/>
      </w:pPr>
      <w:bookmarkStart w:id="124" w:name="_Toc235085024"/>
      <w:bookmarkStart w:id="125" w:name="_Toc361601306"/>
      <w:bookmarkStart w:id="126" w:name="_Toc362436493"/>
      <w:bookmarkStart w:id="127" w:name="_Toc388017218"/>
      <w:bookmarkStart w:id="128" w:name="_Toc400441298"/>
      <w:bookmarkStart w:id="129" w:name="_Toc400441517"/>
      <w:bookmarkStart w:id="130" w:name="_Toc401171958"/>
      <w:bookmarkStart w:id="131" w:name="_Toc411844333"/>
      <w:bookmarkStart w:id="132" w:name="_Toc411844443"/>
      <w:bookmarkStart w:id="133" w:name="_Toc420574178"/>
      <w:bookmarkStart w:id="134" w:name="_Toc420655795"/>
      <w:bookmarkEnd w:id="123"/>
      <w:r w:rsidRPr="00946D65">
        <w:t>1.4 Beheer en onderhoud</w:t>
      </w:r>
      <w:bookmarkEnd w:id="124"/>
      <w:bookmarkEnd w:id="125"/>
      <w:bookmarkEnd w:id="126"/>
      <w:bookmarkEnd w:id="127"/>
      <w:bookmarkEnd w:id="128"/>
      <w:bookmarkEnd w:id="129"/>
      <w:bookmarkEnd w:id="130"/>
      <w:bookmarkEnd w:id="131"/>
      <w:bookmarkEnd w:id="132"/>
      <w:bookmarkEnd w:id="133"/>
      <w:bookmarkEnd w:id="134"/>
    </w:p>
    <w:p w14:paraId="34B682BD" w14:textId="77777777" w:rsidR="00E7521D" w:rsidRDefault="00E7521D" w:rsidP="00596B5A">
      <w:pPr>
        <w:spacing w:after="0"/>
        <w:rPr>
          <w:rFonts w:ascii="Cambria" w:hAnsi="Cambria" w:cs="Cambria"/>
        </w:rPr>
      </w:pPr>
    </w:p>
    <w:p w14:paraId="15CCEFEB" w14:textId="77777777" w:rsidR="007C382F" w:rsidRPr="00946D65" w:rsidRDefault="007C382F" w:rsidP="00596B5A">
      <w:pPr>
        <w:spacing w:after="0"/>
        <w:rPr>
          <w:rFonts w:eastAsia="MS Mincho"/>
        </w:rPr>
      </w:pPr>
      <w:r w:rsidRPr="00946D65">
        <w:rPr>
          <w:rFonts w:ascii="Cambria" w:hAnsi="Cambria" w:cs="Cambria"/>
        </w:rPr>
        <w:t xml:space="preserve">De </w:t>
      </w:r>
      <w:r w:rsidRPr="00946D65">
        <w:rPr>
          <w:rFonts w:eastAsia="MS Mincho"/>
        </w:rPr>
        <w:t>zorgstandaard is eigendom van de NFVN. De NFVN is als eigenaar verantwoordelijk voor het beheer en onderhoud van de zorgstandaard. Hierbij is de actualiteit, toegankelijkheid en leesbaarheid van de zorgstandaard van belang.</w:t>
      </w:r>
    </w:p>
    <w:p w14:paraId="721CB65A" w14:textId="5CC8E7A8" w:rsidR="007C382F" w:rsidRPr="00946D65" w:rsidRDefault="007C382F" w:rsidP="00596B5A">
      <w:pPr>
        <w:spacing w:after="0"/>
        <w:contextualSpacing/>
        <w:rPr>
          <w:rFonts w:eastAsia="MS Mincho"/>
        </w:rPr>
      </w:pPr>
      <w:r w:rsidRPr="00946D65">
        <w:rPr>
          <w:rFonts w:eastAsia="MS Mincho"/>
        </w:rPr>
        <w:t xml:space="preserve">Bij oplevering van deze zorgstandaard is een onderhoudscommissie ingericht (zie </w:t>
      </w:r>
      <w:r w:rsidR="00A9165C" w:rsidRPr="00E632B2">
        <w:rPr>
          <w:rStyle w:val="kruisverwijzingChar"/>
          <w:rFonts w:eastAsia="MS Mincho"/>
        </w:rPr>
        <w:fldChar w:fldCharType="begin"/>
      </w:r>
      <w:r w:rsidR="00A9165C" w:rsidRPr="00E632B2">
        <w:rPr>
          <w:rStyle w:val="kruisverwijzingChar"/>
          <w:rFonts w:eastAsia="MS Mincho"/>
        </w:rPr>
        <w:instrText xml:space="preserve"> REF _Ref294251832 \h </w:instrText>
      </w:r>
      <w:r w:rsidR="00E632B2">
        <w:rPr>
          <w:rStyle w:val="kruisverwijzingChar"/>
          <w:rFonts w:eastAsia="MS Mincho"/>
        </w:rPr>
        <w:instrText xml:space="preserve"> \* MERGEFORMAT </w:instrText>
      </w:r>
      <w:r w:rsidR="00A9165C" w:rsidRPr="00E632B2">
        <w:rPr>
          <w:rStyle w:val="kruisverwijzingChar"/>
          <w:rFonts w:eastAsia="MS Mincho"/>
        </w:rPr>
      </w:r>
      <w:r w:rsidR="00A9165C" w:rsidRPr="00E632B2">
        <w:rPr>
          <w:rStyle w:val="kruisverwijzingChar"/>
          <w:rFonts w:eastAsia="MS Mincho"/>
        </w:rPr>
        <w:fldChar w:fldCharType="separate"/>
      </w:r>
      <w:r w:rsidR="00626B1E" w:rsidRPr="00626B1E">
        <w:rPr>
          <w:rStyle w:val="kruisverwijzingChar"/>
          <w:rFonts w:eastAsia="Calibri"/>
        </w:rPr>
        <w:t>Bijlage 1 Projectorganisatie</w:t>
      </w:r>
      <w:r w:rsidR="00A9165C" w:rsidRPr="00E632B2">
        <w:rPr>
          <w:rStyle w:val="kruisverwijzingChar"/>
          <w:rFonts w:eastAsia="MS Mincho"/>
        </w:rPr>
        <w:fldChar w:fldCharType="end"/>
      </w:r>
      <w:r w:rsidRPr="00946D65">
        <w:rPr>
          <w:rFonts w:eastAsia="MS Mincho"/>
        </w:rPr>
        <w:t>). De onderhoudscommissie beoordeelt de zorgstandaard periodiek op:</w:t>
      </w:r>
    </w:p>
    <w:p w14:paraId="528C8C70" w14:textId="716308F0" w:rsidR="007C382F" w:rsidRPr="00E7521D" w:rsidRDefault="00E7521D" w:rsidP="003C1329">
      <w:pPr>
        <w:pStyle w:val="Lijstalinea"/>
        <w:numPr>
          <w:ilvl w:val="0"/>
          <w:numId w:val="3"/>
        </w:numPr>
        <w:spacing w:after="0"/>
        <w:rPr>
          <w:rFonts w:eastAsia="MS Mincho"/>
        </w:rPr>
      </w:pPr>
      <w:r w:rsidRPr="00E7521D">
        <w:rPr>
          <w:rFonts w:eastAsia="MS Mincho"/>
        </w:rPr>
        <w:t>a</w:t>
      </w:r>
      <w:r w:rsidR="007C382F" w:rsidRPr="00E7521D">
        <w:rPr>
          <w:rFonts w:eastAsia="MS Mincho"/>
        </w:rPr>
        <w:t>ctualiteit ((</w:t>
      </w:r>
      <w:proofErr w:type="spellStart"/>
      <w:r w:rsidR="007C382F" w:rsidRPr="00E7521D">
        <w:rPr>
          <w:rFonts w:eastAsia="MS Mincho"/>
        </w:rPr>
        <w:t>inter</w:t>
      </w:r>
      <w:proofErr w:type="spellEnd"/>
      <w:r w:rsidR="007C382F" w:rsidRPr="00E7521D">
        <w:rPr>
          <w:rFonts w:eastAsia="MS Mincho"/>
        </w:rPr>
        <w:t>)nationale ontwikkelingen);</w:t>
      </w:r>
    </w:p>
    <w:p w14:paraId="74F47455" w14:textId="5AF11FD1" w:rsidR="007C382F" w:rsidRPr="00E7521D" w:rsidRDefault="00E7521D" w:rsidP="003C1329">
      <w:pPr>
        <w:pStyle w:val="Lijstalinea"/>
        <w:numPr>
          <w:ilvl w:val="0"/>
          <w:numId w:val="3"/>
        </w:numPr>
        <w:spacing w:after="0"/>
        <w:rPr>
          <w:rFonts w:eastAsia="MS Mincho"/>
        </w:rPr>
      </w:pPr>
      <w:r w:rsidRPr="00E7521D">
        <w:rPr>
          <w:rFonts w:eastAsia="MS Mincho"/>
        </w:rPr>
        <w:t>t</w:t>
      </w:r>
      <w:r w:rsidR="007C382F" w:rsidRPr="00E7521D">
        <w:rPr>
          <w:rFonts w:eastAsia="MS Mincho"/>
        </w:rPr>
        <w:t>oegankelijkheid en leesbaarheid.</w:t>
      </w:r>
    </w:p>
    <w:p w14:paraId="611FE44D" w14:textId="77777777" w:rsidR="007C382F" w:rsidRPr="00946D65" w:rsidRDefault="007C382F" w:rsidP="00596B5A">
      <w:pPr>
        <w:spacing w:after="0"/>
        <w:contextualSpacing/>
        <w:rPr>
          <w:rFonts w:eastAsia="MS Mincho"/>
        </w:rPr>
      </w:pPr>
    </w:p>
    <w:p w14:paraId="5E4E31B3" w14:textId="77777777" w:rsidR="009B53AB" w:rsidRDefault="007C382F" w:rsidP="009B53AB">
      <w:pPr>
        <w:spacing w:after="0"/>
        <w:contextualSpacing/>
        <w:rPr>
          <w:rFonts w:eastAsia="MS Mincho"/>
          <w:i/>
          <w:iCs/>
        </w:rPr>
      </w:pPr>
      <w:r w:rsidRPr="00946D65">
        <w:rPr>
          <w:rFonts w:eastAsia="MS Mincho"/>
        </w:rPr>
        <w:t>Deze beoordeling kan leiden tot een herzieningstraject. Hierin worden inhoudelijke en tekstuele aanpassingen door de onderhoudscommissie gedaan. De zorgstandaard zal vervolgens opnieuw door het bestuur van de NFVN worden vastgesteld en indien geadviseerd door het Medisch Adviesraad van de NFVN opnieuw een autorisatieproces ingaan.</w:t>
      </w:r>
    </w:p>
    <w:p w14:paraId="30C52A6B" w14:textId="77777777" w:rsidR="009B53AB" w:rsidRDefault="009B53AB" w:rsidP="009B53AB">
      <w:pPr>
        <w:spacing w:after="0"/>
        <w:contextualSpacing/>
        <w:rPr>
          <w:rFonts w:eastAsia="MS Mincho"/>
          <w:i/>
          <w:iCs/>
        </w:rPr>
      </w:pPr>
    </w:p>
    <w:p w14:paraId="7E8D5066" w14:textId="2B083FC8" w:rsidR="007C382F" w:rsidRDefault="007C382F" w:rsidP="009B53AB">
      <w:pPr>
        <w:spacing w:after="0"/>
        <w:contextualSpacing/>
        <w:rPr>
          <w:rFonts w:eastAsia="MS Mincho"/>
        </w:rPr>
      </w:pPr>
      <w:r w:rsidRPr="00946D65">
        <w:rPr>
          <w:rFonts w:eastAsia="MS Mincho"/>
        </w:rPr>
        <w:t xml:space="preserve">De Vereniging Samenwerkende Ouder- en Patiëntenorganisaties (VSOP) is verantwoordelijk voor het signaleren van en inspelen op nieuwe ontwikkelingen binnen de generieke zorgthema’s tijdens de projectduur en zal streven naar continuering hiervan na projectbeëindiging. Voor een up-to-date overzicht van deze thema’s kan </w:t>
      </w:r>
      <w:hyperlink r:id="rId15" w:history="1">
        <w:r w:rsidR="00A9165C" w:rsidRPr="00F81318">
          <w:rPr>
            <w:rStyle w:val="Hyperlink"/>
            <w:rFonts w:eastAsia="MS Mincho"/>
          </w:rPr>
          <w:t>www.zorgstandaarden.net</w:t>
        </w:r>
      </w:hyperlink>
      <w:r w:rsidR="00A9165C">
        <w:rPr>
          <w:rFonts w:eastAsia="MS Mincho"/>
        </w:rPr>
        <w:t xml:space="preserve"> </w:t>
      </w:r>
      <w:r w:rsidRPr="00946D65">
        <w:rPr>
          <w:rFonts w:eastAsia="MS Mincho"/>
        </w:rPr>
        <w:t>geraadpleegd worden.</w:t>
      </w:r>
    </w:p>
    <w:p w14:paraId="16F9077E" w14:textId="77777777" w:rsidR="009B53AB" w:rsidRPr="009B53AB" w:rsidRDefault="009B53AB" w:rsidP="009B53AB">
      <w:pPr>
        <w:spacing w:after="0"/>
        <w:contextualSpacing/>
        <w:rPr>
          <w:rFonts w:eastAsia="MS Mincho"/>
          <w:i/>
          <w:iCs/>
        </w:rPr>
      </w:pPr>
    </w:p>
    <w:p w14:paraId="0E525584" w14:textId="77777777" w:rsidR="007C382F" w:rsidRPr="00946D65" w:rsidRDefault="007C382F" w:rsidP="00596B5A">
      <w:pPr>
        <w:pStyle w:val="Kop2"/>
      </w:pPr>
      <w:bookmarkStart w:id="135" w:name="_Toc362436494"/>
      <w:bookmarkStart w:id="136" w:name="_Toc388017219"/>
      <w:bookmarkStart w:id="137" w:name="_Toc400441299"/>
      <w:bookmarkStart w:id="138" w:name="_Toc400441518"/>
      <w:bookmarkStart w:id="139" w:name="_Toc401171959"/>
      <w:bookmarkStart w:id="140" w:name="_Toc411844334"/>
      <w:bookmarkStart w:id="141" w:name="_Toc411844444"/>
      <w:bookmarkStart w:id="142" w:name="_Toc420574179"/>
      <w:bookmarkStart w:id="143" w:name="_Toc420655796"/>
      <w:r w:rsidRPr="00946D65">
        <w:rPr>
          <w:rFonts w:eastAsia="MS Mincho"/>
        </w:rPr>
        <w:t>1.5 Leeswijzer</w:t>
      </w:r>
      <w:bookmarkEnd w:id="135"/>
      <w:bookmarkEnd w:id="136"/>
      <w:bookmarkEnd w:id="137"/>
      <w:bookmarkEnd w:id="138"/>
      <w:bookmarkEnd w:id="139"/>
      <w:bookmarkEnd w:id="140"/>
      <w:bookmarkEnd w:id="141"/>
      <w:bookmarkEnd w:id="142"/>
      <w:bookmarkEnd w:id="143"/>
    </w:p>
    <w:p w14:paraId="6AA11E39" w14:textId="77777777" w:rsidR="009B53AB" w:rsidRDefault="009B53AB" w:rsidP="00596B5A">
      <w:pPr>
        <w:spacing w:after="0"/>
        <w:contextualSpacing/>
        <w:rPr>
          <w:rFonts w:eastAsia="MS Mincho"/>
        </w:rPr>
      </w:pPr>
    </w:p>
    <w:p w14:paraId="07A75132" w14:textId="77777777" w:rsidR="007C382F" w:rsidRPr="00946D65" w:rsidRDefault="007C382F" w:rsidP="00596B5A">
      <w:pPr>
        <w:spacing w:after="0"/>
        <w:contextualSpacing/>
        <w:rPr>
          <w:rFonts w:eastAsia="MS Mincho"/>
        </w:rPr>
      </w:pPr>
      <w:r w:rsidRPr="00946D65">
        <w:rPr>
          <w:rFonts w:eastAsia="MS Mincho"/>
        </w:rPr>
        <w:t xml:space="preserve">De zorgstandaard als </w:t>
      </w:r>
      <w:r w:rsidRPr="00946D65">
        <w:rPr>
          <w:rFonts w:eastAsia="MS Mincho"/>
          <w:b/>
          <w:bCs/>
        </w:rPr>
        <w:t>e-boek</w:t>
      </w:r>
      <w:r w:rsidRPr="00946D65">
        <w:rPr>
          <w:rFonts w:eastAsia="MS Mincho"/>
        </w:rPr>
        <w:t xml:space="preserve"> geeft de mogelijkheid om direct en gericht specifieke informatie te vinden. Deze vorm en werkwijze geven de mogelijkheid om te werken met verwijzingen binnen en buiten de zorgstandaard. In enkele gevallen is gekozen voor herhaling (van de inhoud), omdat het een meerwaarde geeft ten aanzien het betreffende onderwerp.</w:t>
      </w:r>
    </w:p>
    <w:p w14:paraId="38E28D08" w14:textId="77777777" w:rsidR="007C382F" w:rsidRPr="00946D65" w:rsidRDefault="007C382F" w:rsidP="00596B5A">
      <w:pPr>
        <w:spacing w:after="0"/>
        <w:contextualSpacing/>
        <w:rPr>
          <w:rFonts w:eastAsia="MS Mincho"/>
        </w:rPr>
      </w:pPr>
    </w:p>
    <w:p w14:paraId="664949A4" w14:textId="77777777" w:rsidR="007C382F" w:rsidRPr="00946D65" w:rsidRDefault="007C382F" w:rsidP="00596B5A">
      <w:pPr>
        <w:spacing w:after="0"/>
        <w:contextualSpacing/>
        <w:rPr>
          <w:rFonts w:eastAsia="MS Mincho"/>
        </w:rPr>
      </w:pPr>
      <w:r w:rsidRPr="00946D65">
        <w:rPr>
          <w:rFonts w:eastAsia="MS Mincho"/>
        </w:rPr>
        <w:t xml:space="preserve">Naast figuren, worden ook </w:t>
      </w:r>
      <w:r w:rsidRPr="00946D65">
        <w:rPr>
          <w:rFonts w:eastAsia="MS Mincho"/>
          <w:b/>
          <w:bCs/>
        </w:rPr>
        <w:t>kernpunten</w:t>
      </w:r>
      <w:r w:rsidRPr="00946D65">
        <w:rPr>
          <w:rFonts w:eastAsia="MS Mincho"/>
        </w:rPr>
        <w:t xml:space="preserve"> geformuleerd bij een aantal (sub)hoofdstukken, met het doel de essentie van de desbetreffende subhoofdstuk/paragraaf uit te lichten. </w:t>
      </w:r>
      <w:r w:rsidRPr="00946D65">
        <w:rPr>
          <w:rFonts w:eastAsia="MS Mincho"/>
          <w:b/>
          <w:bCs/>
        </w:rPr>
        <w:t>Aandachtspunten</w:t>
      </w:r>
      <w:r w:rsidRPr="00946D65">
        <w:rPr>
          <w:rFonts w:eastAsia="MS Mincho"/>
        </w:rPr>
        <w:t xml:space="preserve"> worden -waar van toepassing- aangegeven met het doel een belangrijke/extra of minder bekend aspect van de zorg te benadrukken. Soms komen deze aandachtspunten overeen met de adviezen uit de richtlijn.</w:t>
      </w:r>
    </w:p>
    <w:p w14:paraId="249AFB56" w14:textId="77777777" w:rsidR="007C382F" w:rsidRPr="00946D65" w:rsidRDefault="007C382F" w:rsidP="00596B5A">
      <w:pPr>
        <w:spacing w:after="0"/>
        <w:contextualSpacing/>
        <w:rPr>
          <w:rFonts w:eastAsia="MS Mincho"/>
        </w:rPr>
      </w:pPr>
    </w:p>
    <w:p w14:paraId="68A8D527" w14:textId="77777777" w:rsidR="007C382F" w:rsidRDefault="007C382F" w:rsidP="00596B5A">
      <w:pPr>
        <w:spacing w:after="0"/>
      </w:pPr>
      <w:r w:rsidRPr="00946D65">
        <w:t>Verder worden preventie en vroegtijdige opsporing in afzonderlijke hoofdstukken besproken, gezien de aard van NF1 problematiek hier aanleiding toe geeft.</w:t>
      </w:r>
    </w:p>
    <w:p w14:paraId="42116C6A" w14:textId="77777777" w:rsidR="009B53AB" w:rsidRPr="00946D65" w:rsidRDefault="009B53AB" w:rsidP="00596B5A">
      <w:pPr>
        <w:spacing w:after="0"/>
      </w:pPr>
    </w:p>
    <w:p w14:paraId="30061AE0" w14:textId="77777777" w:rsidR="007C382F" w:rsidRPr="00946D65" w:rsidRDefault="007C382F" w:rsidP="00596B5A">
      <w:pPr>
        <w:spacing w:after="0"/>
      </w:pPr>
      <w:r w:rsidRPr="00946D65">
        <w:t xml:space="preserve">De zorgstandaard is tegelijk met de herziening en uitbreiding van de Nederlandstalige richtlijn voor kinderen met NF1 ontwikkeld </w:t>
      </w:r>
      <w:r w:rsidRPr="007C195B">
        <w:fldChar w:fldCharType="begin"/>
      </w:r>
      <w:r w:rsidRPr="00946D65">
        <w:instrText xml:space="preserve"> ADDIN ZOTERO_ITEM CSL_CITATION {"citationID":"blGzP1Hv","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7C195B">
        <w:fldChar w:fldCharType="separate"/>
      </w:r>
      <w:r w:rsidRPr="007C195B">
        <w:t>[11]</w:t>
      </w:r>
      <w:r w:rsidRPr="007C195B">
        <w:fldChar w:fldCharType="end"/>
      </w:r>
      <w:r w:rsidRPr="00946D65">
        <w:t xml:space="preserve">. Naar verwachting zal tijdens </w:t>
      </w:r>
      <w:r w:rsidRPr="007C195B">
        <w:t xml:space="preserve">de commentaar- en/of autorisatieronde van de zorgstandaard de </w:t>
      </w:r>
      <w:proofErr w:type="spellStart"/>
      <w:r w:rsidRPr="007C195B">
        <w:t>herziene</w:t>
      </w:r>
      <w:proofErr w:type="spellEnd"/>
      <w:r w:rsidRPr="007C195B">
        <w:t>/aangevulde richtlijn nog niet besch</w:t>
      </w:r>
      <w:r w:rsidRPr="00946D65">
        <w:t>ikbaar zijn voor de afgevaardigden van de autoriserende wetenschappelijke verenigingen. Hierdoor is besloten om gedeelten van de richtlijn in het zorgspecifieke hoofdstuk over te nemen en waar nodig in te korten of juist aan te vullen door informatie vanuit patiëntenperspectief.</w:t>
      </w:r>
    </w:p>
    <w:p w14:paraId="7A0161F6" w14:textId="08386761" w:rsidR="007C382F" w:rsidRPr="00946D65" w:rsidRDefault="007C382F" w:rsidP="007C382F">
      <w:pPr>
        <w:pStyle w:val="Kop1"/>
        <w:spacing w:after="240"/>
        <w:rPr>
          <w:color w:val="auto"/>
          <w:sz w:val="22"/>
          <w:szCs w:val="22"/>
        </w:rPr>
      </w:pPr>
      <w:bookmarkStart w:id="144" w:name="_Toc227678801"/>
      <w:bookmarkStart w:id="145" w:name="_Toc400441300"/>
      <w:bookmarkStart w:id="146" w:name="_Toc400441519"/>
      <w:bookmarkStart w:id="147" w:name="_Toc401171960"/>
      <w:bookmarkStart w:id="148" w:name="_Toc411844335"/>
      <w:bookmarkStart w:id="149" w:name="_Toc411844445"/>
      <w:bookmarkStart w:id="150" w:name="_Toc420574180"/>
      <w:bookmarkStart w:id="151" w:name="_Toc420655797"/>
      <w:r w:rsidRPr="00946D65">
        <w:lastRenderedPageBreak/>
        <w:t>2</w:t>
      </w:r>
      <w:bookmarkEnd w:id="144"/>
      <w:r w:rsidR="009B53AB">
        <w:t xml:space="preserve"> </w:t>
      </w:r>
      <w:r w:rsidRPr="00946D65">
        <w:t>Neurofibromatose type 1</w:t>
      </w:r>
      <w:bookmarkEnd w:id="145"/>
      <w:bookmarkEnd w:id="146"/>
      <w:bookmarkEnd w:id="147"/>
      <w:bookmarkEnd w:id="148"/>
      <w:bookmarkEnd w:id="149"/>
      <w:bookmarkEnd w:id="150"/>
      <w:bookmarkEnd w:id="151"/>
    </w:p>
    <w:p w14:paraId="22181015" w14:textId="77777777" w:rsidR="007C382F" w:rsidRPr="00946D65" w:rsidRDefault="007C382F" w:rsidP="00D24776">
      <w:pPr>
        <w:pStyle w:val="Kop2"/>
      </w:pPr>
      <w:bookmarkStart w:id="152" w:name="_Toc227678802"/>
      <w:bookmarkStart w:id="153" w:name="_Toc400441301"/>
      <w:bookmarkStart w:id="154" w:name="_Toc400441520"/>
      <w:bookmarkStart w:id="155" w:name="_Toc401171961"/>
      <w:bookmarkStart w:id="156" w:name="_Toc411844336"/>
      <w:bookmarkStart w:id="157" w:name="_Toc411844446"/>
      <w:bookmarkStart w:id="158" w:name="_Toc420574181"/>
      <w:bookmarkStart w:id="159" w:name="_Toc420655798"/>
      <w:r w:rsidRPr="00946D65">
        <w:t xml:space="preserve">2.1 Korte omschrijving </w:t>
      </w:r>
      <w:bookmarkEnd w:id="152"/>
      <w:r w:rsidRPr="00946D65">
        <w:t>van de aandoening</w:t>
      </w:r>
      <w:bookmarkEnd w:id="153"/>
      <w:bookmarkEnd w:id="154"/>
      <w:bookmarkEnd w:id="155"/>
      <w:bookmarkEnd w:id="156"/>
      <w:bookmarkEnd w:id="157"/>
      <w:bookmarkEnd w:id="158"/>
      <w:bookmarkEnd w:id="159"/>
    </w:p>
    <w:p w14:paraId="17E1D40E" w14:textId="77777777" w:rsidR="00D24776" w:rsidRDefault="00D24776" w:rsidP="00D24776">
      <w:pPr>
        <w:autoSpaceDE w:val="0"/>
        <w:autoSpaceDN w:val="0"/>
        <w:adjustRightInd w:val="0"/>
        <w:spacing w:after="0"/>
        <w:rPr>
          <w:lang w:eastAsia="nl-NL"/>
        </w:rPr>
      </w:pPr>
      <w:bookmarkStart w:id="160" w:name="_Toc227678803"/>
    </w:p>
    <w:p w14:paraId="48502DF7" w14:textId="43372187" w:rsidR="00D24776" w:rsidRDefault="007C382F" w:rsidP="00D24776">
      <w:pPr>
        <w:autoSpaceDE w:val="0"/>
        <w:autoSpaceDN w:val="0"/>
        <w:adjustRightInd w:val="0"/>
        <w:spacing w:after="0"/>
        <w:rPr>
          <w:lang w:eastAsia="nl-NL"/>
        </w:rPr>
      </w:pPr>
      <w:r w:rsidRPr="00946D65">
        <w:rPr>
          <w:lang w:eastAsia="nl-NL"/>
        </w:rPr>
        <w:t xml:space="preserve">Neurofibromatose type 1 (NF1) is een genetische aandoening waarbij het risico groter is dan in de gemiddelde populatie op het ontwikkelen van goed- en kwaadaardige tumoren uitgaande van de zenuwen in de huid, maar ook in diverse andere organen (zie </w:t>
      </w:r>
      <w:r w:rsidR="00F81318" w:rsidRPr="00C168A1">
        <w:rPr>
          <w:rStyle w:val="kruisverwijzingChar"/>
          <w:rFonts w:eastAsia="Calibri"/>
        </w:rPr>
        <w:fldChar w:fldCharType="begin"/>
      </w:r>
      <w:r w:rsidR="00F81318" w:rsidRPr="00C168A1">
        <w:rPr>
          <w:rStyle w:val="kruisverwijzingChar"/>
          <w:rFonts w:eastAsia="Calibri"/>
        </w:rPr>
        <w:instrText xml:space="preserve"> REF _Ref420577477 \h </w:instrText>
      </w:r>
      <w:r w:rsidR="00C168A1">
        <w:rPr>
          <w:rStyle w:val="kruisverwijzingChar"/>
          <w:rFonts w:eastAsia="Calibri"/>
        </w:rPr>
        <w:instrText xml:space="preserve"> \* MERGEFORMAT </w:instrText>
      </w:r>
      <w:r w:rsidR="00F81318" w:rsidRPr="00C168A1">
        <w:rPr>
          <w:rStyle w:val="kruisverwijzingChar"/>
          <w:rFonts w:eastAsia="Calibri"/>
        </w:rPr>
      </w:r>
      <w:r w:rsidR="00F81318" w:rsidRPr="00C168A1">
        <w:rPr>
          <w:rStyle w:val="kruisverwijzingChar"/>
          <w:rFonts w:eastAsia="Calibri"/>
        </w:rPr>
        <w:fldChar w:fldCharType="separate"/>
      </w:r>
      <w:r w:rsidR="00626B1E" w:rsidRPr="00626B1E">
        <w:rPr>
          <w:rStyle w:val="kruisverwijzingChar"/>
          <w:rFonts w:eastAsia="Calibri"/>
        </w:rPr>
        <w:t>2.5 Kenmerken van NF1</w:t>
      </w:r>
      <w:r w:rsidR="00F81318" w:rsidRPr="00C168A1">
        <w:rPr>
          <w:rStyle w:val="kruisverwijzingChar"/>
          <w:rFonts w:eastAsia="Calibri"/>
        </w:rPr>
        <w:fldChar w:fldCharType="end"/>
      </w:r>
      <w:r w:rsidRPr="00946D65">
        <w:rPr>
          <w:lang w:eastAsia="nl-NL"/>
        </w:rPr>
        <w:t>). Er is ook een ander type neurofibromatose, namelijk type 2, dat in zijn geheel een andere aandoening is dan NF1.</w:t>
      </w:r>
    </w:p>
    <w:p w14:paraId="701D3AFB" w14:textId="77777777" w:rsidR="00D24776" w:rsidRDefault="00D24776" w:rsidP="00D24776">
      <w:pPr>
        <w:autoSpaceDE w:val="0"/>
        <w:autoSpaceDN w:val="0"/>
        <w:adjustRightInd w:val="0"/>
        <w:spacing w:after="0"/>
        <w:rPr>
          <w:lang w:eastAsia="nl-NL"/>
        </w:rPr>
      </w:pPr>
    </w:p>
    <w:p w14:paraId="44CE2AAF" w14:textId="1593A81A" w:rsidR="007C382F" w:rsidRPr="007C195B" w:rsidRDefault="007C382F" w:rsidP="00D24776">
      <w:pPr>
        <w:autoSpaceDE w:val="0"/>
        <w:autoSpaceDN w:val="0"/>
        <w:adjustRightInd w:val="0"/>
        <w:spacing w:after="0"/>
        <w:rPr>
          <w:lang w:eastAsia="nl-NL"/>
        </w:rPr>
      </w:pPr>
      <w:r w:rsidRPr="00946D65">
        <w:rPr>
          <w:lang w:eastAsia="nl-NL"/>
        </w:rPr>
        <w:t xml:space="preserve">NF1 wordt ingedeeld bij de </w:t>
      </w:r>
      <w:proofErr w:type="spellStart"/>
      <w:r w:rsidRPr="00946D65">
        <w:rPr>
          <w:lang w:eastAsia="nl-NL"/>
        </w:rPr>
        <w:t>neurocutane</w:t>
      </w:r>
      <w:proofErr w:type="spellEnd"/>
      <w:r w:rsidRPr="00946D65">
        <w:rPr>
          <w:lang w:eastAsia="nl-NL"/>
        </w:rPr>
        <w:t xml:space="preserve"> aandoeningen en behoort tot de groep van </w:t>
      </w:r>
      <w:proofErr w:type="spellStart"/>
      <w:r w:rsidRPr="00946D65">
        <w:rPr>
          <w:lang w:eastAsia="nl-NL"/>
        </w:rPr>
        <w:t>RASopathieën</w:t>
      </w:r>
      <w:proofErr w:type="spellEnd"/>
      <w:r w:rsidRPr="00946D65">
        <w:rPr>
          <w:lang w:eastAsia="nl-NL"/>
        </w:rPr>
        <w:t xml:space="preserve"> </w:t>
      </w:r>
      <w:r w:rsidRPr="007C195B">
        <w:rPr>
          <w:lang w:eastAsia="nl-NL"/>
        </w:rPr>
        <w:fldChar w:fldCharType="begin"/>
      </w:r>
      <w:r w:rsidRPr="00946D65">
        <w:rPr>
          <w:lang w:eastAsia="nl-NL"/>
        </w:rPr>
        <w:instrText xml:space="preserve"> ADDIN ZOTERO_ITEM CSL_CITATION {"citationID":"uiOCViXc","properties":{"formattedCitation":"[12]","plainCitation":"[12]"},"citationItems":[{"id":118,"uris":["http://zotero.org/users/1526105/items/NK6IJQG3"],"uri":["http://zotero.org/users/1526105/items/NK6IJQG3"],"itemData":{"id":118,"type":"article-journal","title":"Guidelines for the diagnosis and management of individuals with neurofibromatosis 1","container-title":"J Med Genet","page":"81-8","volume":"44","issue":"2","abstract":"Neurofibromatosis 1 (NF1) is a common neurocutaneous condition with an autosomal dominant pattern of inheritance. The complications are diverse and disease expression varies, even within families. Progress in molecular biology and neuroimaging and the development of mouse models have helped to elucidate the aetiology of NF1 and its clinical manifestations. Furthermore, these advances have raised the prospect of therapeutic intervention for this complex and distressing disease. Members of the United Kingdom Neurofibromatosis Association Clinical Advisory Board collaborated to produce a consensus statement on the current guidelines for diagnosis and management of NF1. The proposals are based on published clinical studies and on the pooled knowledge of experts in neurofibromatosis with experience of providing multidisciplinary clinical and molecular services for NF1 patients. The consensus statement discusses the diagnostic criteria, major differential diagnoses, clinical manifestations and the present strategies for monitoring and management of NF1 complications.","ISSN":"1468-6244 (ELECTRONIC) 0022-2593 (LINKING)","note":"NF1","author":[{"family":"Ferner","given":"R. E."},{"family":"Huson","given":"S. M."},{"family":"Thomas","given":"N."},{"family":"Moss","given":"C."},{"family":"Willshaw","given":"H."},{"family":"Evans","given":"D. G."},{"family":"Upadhyaya","given":"M."},{"family":"Towers","given":"R."},{"family":"Gleeson","given":"M."},{"family":"Steiger","given":"C."},{"family":"Kirby","given":"A."}],"issued":{"date-parts":[["2007"]]}}}],"schema":"https://github.com/citation-style-language/schema/raw/master/csl-citation.json"} </w:instrText>
      </w:r>
      <w:r w:rsidRPr="007C195B">
        <w:rPr>
          <w:lang w:eastAsia="nl-NL"/>
        </w:rPr>
        <w:fldChar w:fldCharType="separate"/>
      </w:r>
      <w:r w:rsidRPr="007C195B">
        <w:t>[12]</w:t>
      </w:r>
      <w:r w:rsidRPr="007C195B">
        <w:rPr>
          <w:lang w:eastAsia="nl-NL"/>
        </w:rPr>
        <w:fldChar w:fldCharType="end"/>
      </w:r>
      <w:r w:rsidRPr="007C195B">
        <w:rPr>
          <w:lang w:eastAsia="nl-NL"/>
        </w:rPr>
        <w:fldChar w:fldCharType="begin"/>
      </w:r>
      <w:r w:rsidRPr="00946D65">
        <w:rPr>
          <w:lang w:eastAsia="nl-NL"/>
        </w:rPr>
        <w:instrText xml:space="preserve"> ADDIN ZOTERO_ITEM CSL_CITATION {"citationID":"oiqISKqT","properties":{"formattedCitation":"[13]","plainCitation":"[13]"},"citationItems":[{"id":334,"uris":["http://zotero.org/users/1526105/items/T4VHH9P9"],"uri":["http://zotero.org/users/1526105/items/T4VHH9P9"],"itemData":{"id":334,"type":"article-journal","title":"The RASopathies","container-title":"Annual Review of Genomics and Human Genetics","page":"null","volume":"14","issue":"1","source":"Annual Reviews","abstract":"The RASopathies are a clinically defined group of medical genetic syndromes caused by germline mutations in genes that encode components or regulators of the Ras/mitogen-activated protein kinase (MAPK) pathway. These disorders include neurofibromatosis type 1, Noonan syndrome, Noonan syndrome with multiple lentigines, capillary malformation–arteriovenous malformation syndrome, Costello syndrome, cardio-facio-cutaneous syndrome, and Legius syndrome. Because of the common underlying Ras/MAPK pathway dysregulation, the RASopathies exhibit numerous overlapping phenotypic features. The Ras/MAPK pathway plays an essential role in regulating the cell cycle and cellular growth, differentiation, and senescence, all of which are critical to normal development. Therefore, it is not surprising that Ras/MAPK pathway dysregulation has profound deleterious effects on both embryonic and later stages of development. The Ras/MAPK pathway has been well studied in cancer and is an attractive target for small-molecule inhibition to treat various malignancies. The use of these molecules to ameliorate developmental defects in the RASopathies is under consideration. Expected final online publication date for the Annual Review of Genomics and Human Genetics Volume 14 is August 31, 2013. Please see http://www.annualreviews.org/catalog/pubdates.aspx for revised estimates.","DOI":"10.1146/annurev-genom-091212-153523","note":"PMID: 23875798","author":[{"family":"Rauen","given":"Katherine A."}],"issued":{"date-parts":[["2013"]]},"accessed":{"date-parts":[["2013",8,5]]},"PMID":"23875798"}}],"schema":"https://github.com/citation-style-language/schema/raw/master/csl-citation.json"} </w:instrText>
      </w:r>
      <w:r w:rsidRPr="007C195B">
        <w:rPr>
          <w:lang w:eastAsia="nl-NL"/>
        </w:rPr>
        <w:fldChar w:fldCharType="separate"/>
      </w:r>
      <w:r w:rsidRPr="007C195B">
        <w:t>[13]</w:t>
      </w:r>
      <w:r w:rsidRPr="007C195B">
        <w:rPr>
          <w:lang w:eastAsia="nl-NL"/>
        </w:rPr>
        <w:fldChar w:fldCharType="end"/>
      </w:r>
      <w:r w:rsidRPr="00946D65">
        <w:rPr>
          <w:lang w:eastAsia="nl-NL"/>
        </w:rPr>
        <w:t xml:space="preserve"> en tot de zogenaamde tumorpredispositie syndromen </w:t>
      </w:r>
      <w:r w:rsidRPr="007C195B">
        <w:rPr>
          <w:lang w:eastAsia="nl-NL"/>
        </w:rPr>
        <w:fldChar w:fldCharType="begin"/>
      </w:r>
      <w:r w:rsidRPr="00946D65">
        <w:rPr>
          <w:lang w:eastAsia="nl-NL"/>
        </w:rPr>
        <w:instrText xml:space="preserve"> ADDIN ZOTERO_ITEM CSL_CITATION {"citationID":"OJ2wrlZK","properties":{"formattedCitation":"[14]","plainCitation":"[14]"},"citationItems":[{"id":355,"uris":["http://zotero.org/users/1526105/items/9V5398GK"],"uri":["http://zotero.org/users/1526105/items/9V5398GK"],"itemData":{"id":355,"type":"article-journal","title":"Neurofibromatosis type 1: from genotype to phenotype","container-title":"Journal of Medical Genetics","page":"483-489","volume":"49","issue":"8","source":"jmg.bmj.com.proxy.library.uu.nl","abstract":"Although neurofibromatosis 1 (NF1) is a common Mendelian disorder with autosomal-dominant inheritance, its expression is highly variable and unpredictable. Many NF1 patients have been genotyped but few allele-phenotype correlations have been identified. NF1 genotype-phenotype correlations are difficult to identify because of the complexity of the NF1 phenotype, its strong age dependency, the relatedness of many clinical features and the huge heterogeneity of pathogenic NF1 mutations. Some NF1 patients with a given NF1 mutation may develop very severe disease while others with the same mutation have only mild symptoms. This phenotypic variability may be due to both modifier genes and environmental factors. Recent targeted strategies have identified several interesting candidate modifier genes.","DOI":"10.1136/jmedgenet-2012-100978","ISSN":", 1468-6244","note":"PMID: 22889851","shortTitle":"Neurofibromatosis type 1","journalAbbreviation":"J Med Genet","language":"en","author":[{"family":"Pasmant","given":"Eric"},{"family":"Vidaud","given":"Michel"},{"family":"Vidaud","given":"Dominique"},{"family":"Wolkenstein","given":"Pierre"}],"issued":{"date-parts":[["2012",8,1]]},"accessed":{"date-parts":[["2013",8,5]]},"PMID":"22889851"}}],"schema":"https://github.com/citation-style-language/schema/raw/master/csl-citation.json"} </w:instrText>
      </w:r>
      <w:r w:rsidRPr="007C195B">
        <w:rPr>
          <w:lang w:eastAsia="nl-NL"/>
        </w:rPr>
        <w:fldChar w:fldCharType="separate"/>
      </w:r>
      <w:r w:rsidRPr="007C195B">
        <w:t>[14]</w:t>
      </w:r>
      <w:r w:rsidRPr="007C195B">
        <w:rPr>
          <w:lang w:eastAsia="nl-NL"/>
        </w:rPr>
        <w:fldChar w:fldCharType="end"/>
      </w:r>
      <w:r w:rsidRPr="00946D65">
        <w:rPr>
          <w:lang w:eastAsia="nl-NL"/>
        </w:rPr>
        <w:t xml:space="preserve">. </w:t>
      </w:r>
      <w:r w:rsidRPr="007C195B">
        <w:rPr>
          <w:lang w:eastAsia="nl-NL"/>
        </w:rPr>
        <w:t xml:space="preserve">Het wordt veroorzaakt door mutatie in het </w:t>
      </w:r>
      <w:proofErr w:type="spellStart"/>
      <w:r w:rsidRPr="007C195B">
        <w:rPr>
          <w:lang w:eastAsia="nl-NL"/>
        </w:rPr>
        <w:t>neurofibromine</w:t>
      </w:r>
      <w:proofErr w:type="spellEnd"/>
      <w:r w:rsidRPr="007C195B">
        <w:rPr>
          <w:lang w:eastAsia="nl-NL"/>
        </w:rPr>
        <w:t xml:space="preserve">-gen (NF1-gen), waardoor het eiwit </w:t>
      </w:r>
      <w:proofErr w:type="spellStart"/>
      <w:r w:rsidRPr="007C195B">
        <w:rPr>
          <w:lang w:eastAsia="nl-NL"/>
        </w:rPr>
        <w:t>neurofibromine</w:t>
      </w:r>
      <w:proofErr w:type="spellEnd"/>
      <w:r w:rsidRPr="007C195B">
        <w:rPr>
          <w:lang w:eastAsia="nl-NL"/>
        </w:rPr>
        <w:t xml:space="preserve"> niet meer de nor</w:t>
      </w:r>
      <w:r w:rsidRPr="00946D65">
        <w:rPr>
          <w:lang w:eastAsia="nl-NL"/>
        </w:rPr>
        <w:t xml:space="preserve">male celdeling onderdrukkende functie kan uitoefenen en er ongeremde celgroei kan plaatsvinden (zie </w:t>
      </w:r>
      <w:r w:rsidR="00F81318" w:rsidRPr="00F81318">
        <w:rPr>
          <w:color w:val="007000"/>
          <w:lang w:eastAsia="nl-NL"/>
        </w:rPr>
        <w:fldChar w:fldCharType="begin"/>
      </w:r>
      <w:r w:rsidR="00F81318" w:rsidRPr="00F81318">
        <w:rPr>
          <w:color w:val="007000"/>
          <w:lang w:eastAsia="nl-NL"/>
        </w:rPr>
        <w:instrText xml:space="preserve"> REF _Ref420577545 \h </w:instrText>
      </w:r>
      <w:r w:rsidR="00F81318" w:rsidRPr="00F81318">
        <w:rPr>
          <w:color w:val="007000"/>
          <w:lang w:eastAsia="nl-NL"/>
        </w:rPr>
      </w:r>
      <w:r w:rsidR="00F81318" w:rsidRPr="00F81318">
        <w:rPr>
          <w:color w:val="007000"/>
          <w:lang w:eastAsia="nl-NL"/>
        </w:rPr>
        <w:fldChar w:fldCharType="separate"/>
      </w:r>
      <w:r w:rsidR="00626B1E" w:rsidRPr="00946D65">
        <w:t>2.3 Oorzaak en erfelijkheid</w:t>
      </w:r>
      <w:r w:rsidR="00F81318" w:rsidRPr="00F81318">
        <w:rPr>
          <w:color w:val="007000"/>
          <w:lang w:eastAsia="nl-NL"/>
        </w:rPr>
        <w:fldChar w:fldCharType="end"/>
      </w:r>
      <w:r w:rsidRPr="00946D65">
        <w:rPr>
          <w:lang w:eastAsia="nl-NL"/>
        </w:rPr>
        <w:t xml:space="preserve">). </w:t>
      </w:r>
      <w:r w:rsidRPr="00946D65">
        <w:t xml:space="preserve">Het NF1 gen speelt ook o.a. een rol bij botmineralisatie </w:t>
      </w:r>
      <w:r w:rsidRPr="007C195B">
        <w:fldChar w:fldCharType="begin"/>
      </w:r>
      <w:r w:rsidRPr="00946D65">
        <w:instrText xml:space="preserve"> ADDIN ZOTERO_ITEM CSL_CITATION {"citationID":"6O6LdtBD","properties":{"formattedCitation":"[15]","plainCitation":"[15]"},"citationItems":[{"id":977,"uris":["http://zotero.org/users/1783021/items/9PA8S685"],"uri":["http://zotero.org/users/1783021/items/9PA8S685"],"itemData":{"id":977,"type":"article-journal","title":"Asfotase-α improves bone growth, mineralization and strength in mouse models of neurofibromatosis type-1","container-title":"Nature Medicine","source":"NCBI PubMed","abstract":"Individuals with neurofibromatosis type-1 (NF1) can manifest focal skeletal dysplasias that remain extremely difficult to treat. NF1 is caused by mutations in the NF1 gene, which encodes the RAS GTPase-activating protein neurofibromin. We report here that ablation of Nf1 in bone-forming cells leads to supraphysiologic accumulation of pyrophosphate (PPi), a strong inhibitor of hydroxyapatite formation, and that a chronic extracellular signal-regulated kinase (ERK)-dependent increase in expression of genes promoting PPi synthesis and extracellular transport, namely Enpp1 and Ank, causes this phenotype. Nf1 ablation also prevents bone morphogenic protein-2-induced osteoprogenitor differentiation and, consequently, expression of alkaline phosphatase and PPi breakdown, further contributing to PPi accumulation. The short stature and impaired bone mineralization and strength in mice lacking Nf1 in osteochondroprogenitors or osteoblasts can be corrected by asfotase-α enzyme therapy aimed at reducing PPi concentration. These results establish neurofibromin as an essential regulator of bone mineralization. They also suggest that altered PPi homeostasis contributes to the skeletal dysplasias associated with NF1 and that some of the NF1 skeletal conditions could be prevented pharmacologically.","DOI":"10.1038/nm.3583","ISSN":"1546-170X","note":"PMID: 24997609","journalAbbreviation":"Nat. Med.","language":"ENG","author":[{"family":"de la Croix Ndong","given":"Jean"},{"family":"Makowski","given":"Alexander J."},{"family":"Uppuganti","given":"Sasidhar"},{"family":"Vignaux","given":"Guillaume"},{"family":"Ono","given":"Koichiro"},{"family":"Perrien","given":"Daniel S."},{"family":"Joubert","given":"Simon"},{"family":"Baglio","given":"Serena R."},{"family":"Granchi","given":"Donatella"},{"family":"Stevenson","given":"David A."},{"family":"Rios","given":"Jonathan J."},{"family":"Nyman","given":"Jeffry S."},{"family":"Elefteriou","given":"Florent"}],"issued":{"date-parts":[["2014",7,6]]},"PMID":"24997609"}}],"schema":"https://github.com/citation-style-language/schema/raw/master/csl-citation.json"} </w:instrText>
      </w:r>
      <w:r w:rsidRPr="007C195B">
        <w:fldChar w:fldCharType="separate"/>
      </w:r>
      <w:r w:rsidRPr="007C195B">
        <w:t>[15]</w:t>
      </w:r>
      <w:r w:rsidRPr="007C195B">
        <w:fldChar w:fldCharType="end"/>
      </w:r>
      <w:r w:rsidRPr="00946D65">
        <w:t xml:space="preserve">, groeiregulatie via de </w:t>
      </w:r>
      <w:r w:rsidRPr="007C195B">
        <w:rPr>
          <w:rStyle w:val="hps"/>
        </w:rPr>
        <w:t>hypothalamus-</w:t>
      </w:r>
      <w:r w:rsidRPr="007C195B">
        <w:rPr>
          <w:rStyle w:val="shorttext"/>
        </w:rPr>
        <w:t>hypofyse-as</w:t>
      </w:r>
      <w:r w:rsidRPr="007C195B">
        <w:t xml:space="preserve"> </w:t>
      </w:r>
      <w:r w:rsidRPr="007C195B">
        <w:fldChar w:fldCharType="begin"/>
      </w:r>
      <w:r w:rsidRPr="00946D65">
        <w:instrText xml:space="preserve"> ADDIN ZOTERO_ITEM CSL_CITATION {"citationID":"pcfPN4zP","properties":{"formattedCitation":"[16]","plainCitation":"[16]"},"citationItems":[{"id":1004,"uris":["http://zotero.org/users/1783021/items/DV5NX5JJ"],"uri":["http://zotero.org/users/1783021/items/DV5NX5JJ"],"itemData":{"id":1004,"type":"article-journal","title":"Neurofibromin regulates somatic growth through the hypothalamic-pituitary axis","container-title":"Human Molecular Genetics","page":"2956-2966","volume":"17","issue":"19","source":"NCBI PubMed","abstract":"To study the role of the neurofibromatosis-1 (NF1) gene in mammalian brain development, we recently generated mice in which Nf1 gene inactivation occurs in neuroglial progenitor cells using the brain lipid binding protein (BLBP) promoter. We found that Nf1(BLBP)CKO mice exhibit significantly reduced body weights and anterior pituitary gland sizes. We further demonstrate that the small anterior pituitary size reflects loss of neurofibromin expression in the hypothalamus, leading to reduced growth hormone releasing hormone, pituitary growth hormone (GH) and liver insulin-like growth factor-1 (IGF1) production. Since neurofibromin both negatively regulates Ras activity and positively modulates cAMP levels, we examined the signaling pathway responsible for these abnormalities. While BLBP-mediated expression of an activated Ras molecule did not recapitulate the body weight and hypothalamic/pituitary defects, treatment of Nf1(BLBP)CKO mice with rolipram to increase cAMP levels resulted in a partial restoration of the body weight phenotype. Furthermore, conditional expression of the Ras regulatory GAP domain of neurofibromin also did not rescue the body weight or Igf1 mRNA defects in Nf1(BLBP)CKO mice. Collectively, these data demonstrate a critical role for neurofibromin in hypothalamic-pituitary axis function and provide further insights into the short stature and GH deficits seen in children with NF1.","DOI":"10.1093/hmg/ddn194","ISSN":"1460-2083","note":"PMID: 18614544 \nPMCID: PMC2596853","journalAbbreviation":"Hum. Mol. Genet.","language":"eng","author":[{"family":"Hegedus","given":"Balazs"},{"family":"Yeh","given":"Tu-Hsueh"},{"family":"Lee","given":"Da Yong"},{"family":"Emnett","given":"Ryan J."},{"family":"Li","given":"Jia"},{"family":"Gutmann","given":"David H."}],"issued":{"date-parts":[["2008",10,1]]},"PMID":"18614544","PMCID":"PMC2596853"}}],"schema":"https://github.com/citation-style-language/schema/raw/master/csl-citation.json"} </w:instrText>
      </w:r>
      <w:r w:rsidRPr="007C195B">
        <w:fldChar w:fldCharType="separate"/>
      </w:r>
      <w:r w:rsidRPr="007C195B">
        <w:t>[16]</w:t>
      </w:r>
      <w:r w:rsidRPr="007C195B">
        <w:fldChar w:fldCharType="end"/>
      </w:r>
      <w:r w:rsidRPr="00946D65">
        <w:t xml:space="preserve"> en bij signaaloverdracht in de hersenen. Een gemuteerd NF1 gen verstoort signaaluitwisseling tussen zenuwcellen in het gehele lichaam waardoor mensen met NF1 vaak met leer-, psychis</w:t>
      </w:r>
      <w:r w:rsidRPr="007C195B">
        <w:t xml:space="preserve">che-, gedrag- en motorische problemen kampen </w:t>
      </w:r>
      <w:r w:rsidRPr="007C195B">
        <w:fldChar w:fldCharType="begin"/>
      </w:r>
      <w:r w:rsidRPr="00946D65">
        <w:instrText xml:space="preserve"> ADDIN ZOTERO_ITEM CSL_CITATION {"citationID":"HscVEGyh","properties":{"formattedCitation":"[17]","plainCitation":"[17]"},"citationItems":[{"id":342,"uris":["http://zotero.org/users/1526105/items/RNZQS4B8"],"uri":["http://zotero.org/users/1526105/items/RNZQS4B8"],"itemData":{"id":342,"type":"article-journal","title":"Modeling cognitive dysfunction in neurofibromatosis-1","container-title":"Trends in neurosciences","page":"237-247","volume":"36","issue":"4","source":"NCBI PubMed","abstract":"Cognitive dysfunction, including significant impairments in learning, behavior, and attention, is found in over 10% of children in the general population. However, in the common inherited cancer predisposition syndrome, neurofibromatosis type 1 (NF1), the prevalence of these cognitive deficits approaches 70%. As a monogenic disorder, NF1 provides a unique genetic tool to identify and dissect mechanistically the molecular and cellular bases underlying cognitive dysfunction. In this review, we discuss Nf1 fly and mouse systems that mimic many of the cognitive abnormalities seen in children with NF1. Further, we describe discoveries from these models that have uncovered defects in the regulation of Ras activity, cAMP generation, and dopamine homeostasis as key mechanisms important for cognitive dysfunction in children with NF1.","DOI":"10.1016/j.tins.2012.12.002","ISSN":"1878-108X","note":"NF1","journalAbbreviation":"Trends Neurosci.","language":"eng","author":[{"family":"Diggs-Andrews","given":"Kelly A"},{"family":"Gutmann","given":"David H"}],"issued":{"date-parts":[["2013",4]]}}}],"schema":"https://github.com/citation-style-language/schema/raw/master/csl-citation.json"} </w:instrText>
      </w:r>
      <w:r w:rsidRPr="007C195B">
        <w:fldChar w:fldCharType="separate"/>
      </w:r>
      <w:r w:rsidRPr="007C195B">
        <w:t>[17]</w:t>
      </w:r>
      <w:r w:rsidRPr="007C195B">
        <w:fldChar w:fldCharType="end"/>
      </w:r>
      <w:r w:rsidRPr="00946D65">
        <w:t>.</w:t>
      </w:r>
    </w:p>
    <w:p w14:paraId="34485DF5" w14:textId="77777777" w:rsidR="007C382F" w:rsidRPr="00946D65" w:rsidRDefault="007C382F" w:rsidP="00D24776">
      <w:pPr>
        <w:autoSpaceDE w:val="0"/>
        <w:autoSpaceDN w:val="0"/>
        <w:adjustRightInd w:val="0"/>
        <w:spacing w:after="0"/>
        <w:rPr>
          <w:lang w:eastAsia="nl-NL"/>
        </w:rPr>
      </w:pPr>
    </w:p>
    <w:p w14:paraId="5749466F" w14:textId="5CF1FFD1" w:rsidR="007C382F" w:rsidRPr="007C195B" w:rsidRDefault="007C382F" w:rsidP="00D24776">
      <w:pPr>
        <w:autoSpaceDE w:val="0"/>
        <w:autoSpaceDN w:val="0"/>
        <w:adjustRightInd w:val="0"/>
        <w:spacing w:after="0"/>
        <w:rPr>
          <w:lang w:eastAsia="nl-NL"/>
        </w:rPr>
      </w:pPr>
      <w:r w:rsidRPr="00946D65">
        <w:rPr>
          <w:lang w:eastAsia="nl-NL"/>
        </w:rPr>
        <w:t xml:space="preserve">De ziekte heeft een autosomaal dominant overervingspatroon, maar in de helft van de gevallen treedt het spontaan op als gevolg van de </w:t>
      </w:r>
      <w:proofErr w:type="spellStart"/>
      <w:r w:rsidRPr="00946D65">
        <w:rPr>
          <w:lang w:eastAsia="nl-NL"/>
        </w:rPr>
        <w:t>novo</w:t>
      </w:r>
      <w:proofErr w:type="spellEnd"/>
      <w:r w:rsidRPr="00946D65">
        <w:rPr>
          <w:lang w:eastAsia="nl-NL"/>
        </w:rPr>
        <w:t xml:space="preserve"> mutatie (sporadische NF1; zie ook </w:t>
      </w:r>
      <w:r w:rsidR="003C4E5F" w:rsidRPr="00C168A1">
        <w:rPr>
          <w:rStyle w:val="kruisverwijzingChar"/>
          <w:rFonts w:eastAsia="Calibri"/>
        </w:rPr>
        <w:fldChar w:fldCharType="begin"/>
      </w:r>
      <w:r w:rsidR="003C4E5F" w:rsidRPr="00C168A1">
        <w:rPr>
          <w:rStyle w:val="kruisverwijzingChar"/>
          <w:rFonts w:eastAsia="Calibri"/>
        </w:rPr>
        <w:instrText xml:space="preserve"> REF _Ref294253362 \h </w:instrText>
      </w:r>
      <w:r w:rsidR="00C168A1">
        <w:rPr>
          <w:rStyle w:val="kruisverwijzingChar"/>
          <w:rFonts w:eastAsia="Calibri"/>
        </w:rPr>
        <w:instrText xml:space="preserve"> \* MERGEFORMAT </w:instrText>
      </w:r>
      <w:r w:rsidR="003C4E5F" w:rsidRPr="00C168A1">
        <w:rPr>
          <w:rStyle w:val="kruisverwijzingChar"/>
          <w:rFonts w:eastAsia="Calibri"/>
        </w:rPr>
      </w:r>
      <w:r w:rsidR="003C4E5F" w:rsidRPr="00C168A1">
        <w:rPr>
          <w:rStyle w:val="kruisverwijzingChar"/>
          <w:rFonts w:eastAsia="Calibri"/>
        </w:rPr>
        <w:fldChar w:fldCharType="separate"/>
      </w:r>
      <w:r w:rsidR="00626B1E" w:rsidRPr="00626B1E">
        <w:rPr>
          <w:rStyle w:val="kruisverwijzingChar"/>
          <w:rFonts w:eastAsia="Calibri"/>
        </w:rPr>
        <w:t>2.3.4 Overerving</w:t>
      </w:r>
      <w:r w:rsidR="003C4E5F" w:rsidRPr="00C168A1">
        <w:rPr>
          <w:rStyle w:val="kruisverwijzingChar"/>
          <w:rFonts w:eastAsia="Calibri"/>
        </w:rPr>
        <w:fldChar w:fldCharType="end"/>
      </w:r>
      <w:r w:rsidRPr="00946D65">
        <w:rPr>
          <w:lang w:eastAsia="nl-NL"/>
        </w:rPr>
        <w:t xml:space="preserve">). De meeste mensen met NF1 laten de typische kenmerken van de ziekte zien (zie </w:t>
      </w:r>
      <w:r w:rsidR="003C4E5F" w:rsidRPr="00C168A1">
        <w:rPr>
          <w:rStyle w:val="kruisverwijzingChar"/>
          <w:rFonts w:eastAsia="Calibri"/>
        </w:rPr>
        <w:fldChar w:fldCharType="begin"/>
      </w:r>
      <w:r w:rsidR="003C4E5F" w:rsidRPr="00C168A1">
        <w:rPr>
          <w:rStyle w:val="kruisverwijzingChar"/>
          <w:rFonts w:eastAsia="Calibri"/>
        </w:rPr>
        <w:instrText xml:space="preserve"> REF _Ref294253386 \h </w:instrText>
      </w:r>
      <w:r w:rsidR="00C168A1">
        <w:rPr>
          <w:rStyle w:val="kruisverwijzingChar"/>
          <w:rFonts w:eastAsia="Calibri"/>
        </w:rPr>
        <w:instrText xml:space="preserve"> \* MERGEFORMAT </w:instrText>
      </w:r>
      <w:r w:rsidR="003C4E5F" w:rsidRPr="00C168A1">
        <w:rPr>
          <w:rStyle w:val="kruisverwijzingChar"/>
          <w:rFonts w:eastAsia="Calibri"/>
        </w:rPr>
      </w:r>
      <w:r w:rsidR="003C4E5F" w:rsidRPr="00C168A1">
        <w:rPr>
          <w:rStyle w:val="kruisverwijzingChar"/>
          <w:rFonts w:eastAsia="Calibri"/>
        </w:rPr>
        <w:fldChar w:fldCharType="separate"/>
      </w:r>
      <w:r w:rsidR="00626B1E" w:rsidRPr="00626B1E">
        <w:rPr>
          <w:rStyle w:val="kruisverwijzingChar"/>
          <w:rFonts w:eastAsia="Calibri"/>
        </w:rPr>
        <w:t>2.4.1 Gegeneraliseerde NF1</w:t>
      </w:r>
      <w:r w:rsidR="003C4E5F" w:rsidRPr="00C168A1">
        <w:rPr>
          <w:rStyle w:val="kruisverwijzingChar"/>
          <w:rFonts w:eastAsia="Calibri"/>
        </w:rPr>
        <w:fldChar w:fldCharType="end"/>
      </w:r>
      <w:r w:rsidRPr="00946D65">
        <w:rPr>
          <w:lang w:eastAsia="nl-NL"/>
        </w:rPr>
        <w:t>). Ongeveer 10% van de mensen met NF1 heeft echter een subtype van NF1</w:t>
      </w:r>
      <w:r w:rsidRPr="00946D65">
        <w:rPr>
          <w:rStyle w:val="Voetnootmarkering"/>
        </w:rPr>
        <w:footnoteReference w:id="5"/>
      </w:r>
      <w:r w:rsidRPr="00946D65">
        <w:rPr>
          <w:lang w:eastAsia="nl-NL"/>
        </w:rPr>
        <w:t xml:space="preserve"> (zie </w:t>
      </w:r>
      <w:r w:rsidR="003C4E5F" w:rsidRPr="00C168A1">
        <w:rPr>
          <w:rStyle w:val="kruisverwijzingChar"/>
          <w:rFonts w:eastAsia="Calibri"/>
        </w:rPr>
        <w:fldChar w:fldCharType="begin"/>
      </w:r>
      <w:r w:rsidR="003C4E5F" w:rsidRPr="00C168A1">
        <w:rPr>
          <w:rStyle w:val="kruisverwijzingChar"/>
          <w:rFonts w:eastAsia="Calibri"/>
        </w:rPr>
        <w:instrText xml:space="preserve"> REF _Ref294253412 \h </w:instrText>
      </w:r>
      <w:r w:rsidR="00C168A1">
        <w:rPr>
          <w:rStyle w:val="kruisverwijzingChar"/>
          <w:rFonts w:eastAsia="Calibri"/>
        </w:rPr>
        <w:instrText xml:space="preserve"> \* MERGEFORMAT </w:instrText>
      </w:r>
      <w:r w:rsidR="003C4E5F" w:rsidRPr="00C168A1">
        <w:rPr>
          <w:rStyle w:val="kruisverwijzingChar"/>
          <w:rFonts w:eastAsia="Calibri"/>
        </w:rPr>
      </w:r>
      <w:r w:rsidR="003C4E5F" w:rsidRPr="00C168A1">
        <w:rPr>
          <w:rStyle w:val="kruisverwijzingChar"/>
          <w:rFonts w:eastAsia="Calibri"/>
        </w:rPr>
        <w:fldChar w:fldCharType="separate"/>
      </w:r>
      <w:r w:rsidR="00626B1E" w:rsidRPr="00626B1E">
        <w:rPr>
          <w:rStyle w:val="kruisverwijzingChar"/>
          <w:rFonts w:eastAsia="Calibri"/>
        </w:rPr>
        <w:t>2.4.2 Segmentale NF1</w:t>
      </w:r>
      <w:r w:rsidR="003C4E5F" w:rsidRPr="00C168A1">
        <w:rPr>
          <w:rStyle w:val="kruisverwijzingChar"/>
          <w:rFonts w:eastAsia="Calibri"/>
        </w:rPr>
        <w:fldChar w:fldCharType="end"/>
      </w:r>
      <w:r w:rsidR="003C4E5F">
        <w:rPr>
          <w:lang w:eastAsia="nl-NL"/>
        </w:rPr>
        <w:t xml:space="preserve"> </w:t>
      </w:r>
      <w:r w:rsidRPr="00946D65">
        <w:rPr>
          <w:lang w:eastAsia="nl-NL"/>
        </w:rPr>
        <w:t xml:space="preserve">t/m </w:t>
      </w:r>
      <w:r w:rsidR="003C4E5F" w:rsidRPr="00C168A1">
        <w:rPr>
          <w:rStyle w:val="kruisverwijzingChar"/>
          <w:rFonts w:eastAsia="Calibri"/>
        </w:rPr>
        <w:fldChar w:fldCharType="begin"/>
      </w:r>
      <w:r w:rsidR="003C4E5F" w:rsidRPr="00C168A1">
        <w:rPr>
          <w:rStyle w:val="kruisverwijzingChar"/>
          <w:rFonts w:eastAsia="Calibri"/>
        </w:rPr>
        <w:instrText xml:space="preserve"> REF _Ref294253441 \h </w:instrText>
      </w:r>
      <w:r w:rsidR="00C168A1">
        <w:rPr>
          <w:rStyle w:val="kruisverwijzingChar"/>
          <w:rFonts w:eastAsia="Calibri"/>
        </w:rPr>
        <w:instrText xml:space="preserve"> \* MERGEFORMAT </w:instrText>
      </w:r>
      <w:r w:rsidR="003C4E5F" w:rsidRPr="00C168A1">
        <w:rPr>
          <w:rStyle w:val="kruisverwijzingChar"/>
          <w:rFonts w:eastAsia="Calibri"/>
        </w:rPr>
      </w:r>
      <w:r w:rsidR="003C4E5F" w:rsidRPr="00C168A1">
        <w:rPr>
          <w:rStyle w:val="kruisverwijzingChar"/>
          <w:rFonts w:eastAsia="Calibri"/>
        </w:rPr>
        <w:fldChar w:fldCharType="separate"/>
      </w:r>
      <w:r w:rsidR="00626B1E" w:rsidRPr="00626B1E">
        <w:rPr>
          <w:rStyle w:val="kruisverwijzingChar"/>
          <w:rFonts w:eastAsia="Calibri"/>
        </w:rPr>
        <w:t>2.4.5 Café-au-</w:t>
      </w:r>
      <w:proofErr w:type="spellStart"/>
      <w:r w:rsidR="00626B1E" w:rsidRPr="00626B1E">
        <w:rPr>
          <w:rStyle w:val="kruisverwijzingChar"/>
          <w:rFonts w:eastAsia="Calibri"/>
        </w:rPr>
        <w:t>lait</w:t>
      </w:r>
      <w:proofErr w:type="spellEnd"/>
      <w:r w:rsidR="00626B1E" w:rsidRPr="00626B1E">
        <w:rPr>
          <w:rStyle w:val="kruisverwijzingChar"/>
          <w:rFonts w:eastAsia="Calibri"/>
        </w:rPr>
        <w:t xml:space="preserve"> (CAL) alléén fenotype</w:t>
      </w:r>
      <w:r w:rsidR="003C4E5F" w:rsidRPr="00C168A1">
        <w:rPr>
          <w:rStyle w:val="kruisverwijzingChar"/>
          <w:rFonts w:eastAsia="Calibri"/>
        </w:rPr>
        <w:fldChar w:fldCharType="end"/>
      </w:r>
      <w:r w:rsidRPr="00946D65">
        <w:rPr>
          <w:lang w:eastAsia="nl-NL"/>
        </w:rPr>
        <w:t>)</w:t>
      </w:r>
      <w:r w:rsidRPr="007C195B">
        <w:rPr>
          <w:lang w:eastAsia="nl-NL"/>
        </w:rPr>
        <w:t>.</w:t>
      </w:r>
    </w:p>
    <w:p w14:paraId="312006A3" w14:textId="77777777" w:rsidR="007C382F" w:rsidRPr="00946D65" w:rsidRDefault="007C382F" w:rsidP="00D24776">
      <w:pPr>
        <w:autoSpaceDE w:val="0"/>
        <w:autoSpaceDN w:val="0"/>
        <w:adjustRightInd w:val="0"/>
        <w:spacing w:after="0"/>
      </w:pPr>
    </w:p>
    <w:p w14:paraId="34AB6DC9" w14:textId="77777777" w:rsidR="007C382F" w:rsidRPr="00946D65" w:rsidRDefault="007C382F" w:rsidP="00D24776">
      <w:pPr>
        <w:autoSpaceDE w:val="0"/>
        <w:autoSpaceDN w:val="0"/>
        <w:adjustRightInd w:val="0"/>
        <w:spacing w:after="0"/>
        <w:rPr>
          <w:lang w:eastAsia="nl-NL"/>
        </w:rPr>
      </w:pPr>
      <w:r w:rsidRPr="00946D65">
        <w:rPr>
          <w:lang w:eastAsia="nl-NL"/>
        </w:rPr>
        <w:t xml:space="preserve">NF1 heeft een zeer variabel verloop in de tijd. De penetrantie van de uiterlijke kenmerken waarop de diagnose gesteld kan worden, is bijna volledig rond het zesde levensjaar </w:t>
      </w:r>
      <w:r w:rsidRPr="007C195B">
        <w:rPr>
          <w:lang w:eastAsia="nl-NL"/>
        </w:rPr>
        <w:fldChar w:fldCharType="begin"/>
      </w:r>
      <w:r w:rsidRPr="00946D65">
        <w:rPr>
          <w:lang w:eastAsia="nl-NL"/>
        </w:rPr>
        <w:instrText xml:space="preserve"> ADDIN ZOTERO_ITEM CSL_CITATION {"citationID":"mjYZaRld","properties":{"formattedCitation":"[12]","plainCitation":"[12]"},"citationItems":[{"id":118,"uris":["http://zotero.org/users/1526105/items/NK6IJQG3"],"uri":["http://zotero.org/users/1526105/items/NK6IJQG3"],"itemData":{"id":118,"type":"article-journal","title":"Guidelines for the diagnosis and management of individuals with neurofibromatosis 1","container-title":"J Med Genet","page":"81-8","volume":"44","issue":"2","abstract":"Neurofibromatosis 1 (NF1) is a common neurocutaneous condition with an autosomal dominant pattern of inheritance. The complications are diverse and disease expression varies, even within families. Progress in molecular biology and neuroimaging and the development of mouse models have helped to elucidate the aetiology of NF1 and its clinical manifestations. Furthermore, these advances have raised the prospect of therapeutic intervention for this complex and distressing disease. Members of the United Kingdom Neurofibromatosis Association Clinical Advisory Board collaborated to produce a consensus statement on the current guidelines for diagnosis and management of NF1. The proposals are based on published clinical studies and on the pooled knowledge of experts in neurofibromatosis with experience of providing multidisciplinary clinical and molecular services for NF1 patients. The consensus statement discusses the diagnostic criteria, major differential diagnoses, clinical manifestations and the present strategies for monitoring and management of NF1 complications.","ISSN":"1468-6244 (ELECTRONIC) 0022-2593 (LINKING)","note":"NF1","author":[{"family":"Ferner","given":"R. E."},{"family":"Huson","given":"S. M."},{"family":"Thomas","given":"N."},{"family":"Moss","given":"C."},{"family":"Willshaw","given":"H."},{"family":"Evans","given":"D. G."},{"family":"Upadhyaya","given":"M."},{"family":"Towers","given":"R."},{"family":"Gleeson","given":"M."},{"family":"Steiger","given":"C."},{"family":"Kirby","given":"A."}],"issued":{"date-parts":[["2007"]]}}}],"schema":"https://github.com/citation-style-language/schema/raw/master/csl-citation.json"} </w:instrText>
      </w:r>
      <w:r w:rsidRPr="007C195B">
        <w:rPr>
          <w:lang w:eastAsia="nl-NL"/>
        </w:rPr>
        <w:fldChar w:fldCharType="separate"/>
      </w:r>
      <w:r w:rsidRPr="007C195B">
        <w:t>[12]</w:t>
      </w:r>
      <w:r w:rsidRPr="007C195B">
        <w:rPr>
          <w:lang w:eastAsia="nl-NL"/>
        </w:rPr>
        <w:fldChar w:fldCharType="end"/>
      </w:r>
      <w:r w:rsidRPr="00946D65">
        <w:rPr>
          <w:lang w:eastAsia="nl-NL"/>
        </w:rPr>
        <w:t xml:space="preserve">. </w:t>
      </w:r>
      <w:r w:rsidRPr="007C195B">
        <w:t>NF1 is niet te genezen, maar de klacht</w:t>
      </w:r>
      <w:r w:rsidRPr="00946D65">
        <w:t xml:space="preserve">en en complicaties zijn vaak behandelbaar. </w:t>
      </w:r>
      <w:r w:rsidRPr="00946D65">
        <w:rPr>
          <w:lang w:eastAsia="nl-NL"/>
        </w:rPr>
        <w:t xml:space="preserve">Sommige symptomen en kenmerken zijn leeftijdsafhankelijk, andere kunnen zich tijdens het hele leven voordoen. </w:t>
      </w:r>
    </w:p>
    <w:p w14:paraId="2F9F984E" w14:textId="77777777" w:rsidR="007C382F" w:rsidRPr="00946D65" w:rsidRDefault="007C382F" w:rsidP="00D24776">
      <w:pPr>
        <w:autoSpaceDE w:val="0"/>
        <w:autoSpaceDN w:val="0"/>
        <w:adjustRightInd w:val="0"/>
        <w:spacing w:after="0"/>
        <w:rPr>
          <w:lang w:eastAsia="nl-NL"/>
        </w:rPr>
      </w:pPr>
    </w:p>
    <w:p w14:paraId="18A2AB79" w14:textId="6E06F96C" w:rsidR="007C382F" w:rsidRPr="00946D65" w:rsidRDefault="007C382F" w:rsidP="00D24776">
      <w:pPr>
        <w:autoSpaceDE w:val="0"/>
        <w:autoSpaceDN w:val="0"/>
        <w:adjustRightInd w:val="0"/>
        <w:spacing w:after="0"/>
        <w:rPr>
          <w:lang w:eastAsia="nl-NL"/>
        </w:rPr>
      </w:pPr>
      <w:r w:rsidRPr="00946D65">
        <w:rPr>
          <w:lang w:eastAsia="nl-NL"/>
        </w:rPr>
        <w:t xml:space="preserve">De aandoening vertoont een zeer divers klinisch beeld: dit kan variëren van een milde huidaandoening tot een ernstige multisysteem ziekte met aanzienlijke ziektelast en ernstige morbiditeit (zie ook </w:t>
      </w:r>
      <w:r w:rsidR="003C4E5F" w:rsidRPr="00C168A1">
        <w:rPr>
          <w:rStyle w:val="kruisverwijzingChar"/>
          <w:rFonts w:eastAsia="Calibri"/>
        </w:rPr>
        <w:fldChar w:fldCharType="begin"/>
      </w:r>
      <w:r w:rsidR="003C4E5F" w:rsidRPr="00C168A1">
        <w:rPr>
          <w:rStyle w:val="kruisverwijzingChar"/>
          <w:rFonts w:eastAsia="Calibri"/>
        </w:rPr>
        <w:instrText xml:space="preserve"> REF _Ref294250799 \h </w:instrText>
      </w:r>
      <w:r w:rsidR="00C168A1">
        <w:rPr>
          <w:rStyle w:val="kruisverwijzingChar"/>
          <w:rFonts w:eastAsia="Calibri"/>
        </w:rPr>
        <w:instrText xml:space="preserve"> \* MERGEFORMAT </w:instrText>
      </w:r>
      <w:r w:rsidR="003C4E5F" w:rsidRPr="00C168A1">
        <w:rPr>
          <w:rStyle w:val="kruisverwijzingChar"/>
          <w:rFonts w:eastAsia="Calibri"/>
        </w:rPr>
      </w:r>
      <w:r w:rsidR="003C4E5F" w:rsidRPr="00C168A1">
        <w:rPr>
          <w:rStyle w:val="kruisverwijzingChar"/>
          <w:rFonts w:eastAsia="Calibri"/>
        </w:rPr>
        <w:fldChar w:fldCharType="separate"/>
      </w:r>
      <w:r w:rsidR="00626B1E" w:rsidRPr="00626B1E">
        <w:rPr>
          <w:rStyle w:val="kruisverwijzingChar"/>
          <w:rFonts w:eastAsia="Calibri"/>
        </w:rPr>
        <w:t>2.7 Ziekte-ernst</w:t>
      </w:r>
      <w:r w:rsidR="003C4E5F" w:rsidRPr="00C168A1">
        <w:rPr>
          <w:rStyle w:val="kruisverwijzingChar"/>
          <w:rFonts w:eastAsia="Calibri"/>
        </w:rPr>
        <w:fldChar w:fldCharType="end"/>
      </w:r>
      <w:r w:rsidRPr="00F81318">
        <w:rPr>
          <w:color w:val="007000"/>
          <w:lang w:eastAsia="nl-NL"/>
        </w:rPr>
        <w:t xml:space="preserve"> </w:t>
      </w:r>
      <w:r w:rsidRPr="00946D65">
        <w:rPr>
          <w:lang w:eastAsia="nl-NL"/>
        </w:rPr>
        <w:t xml:space="preserve">en </w:t>
      </w:r>
      <w:r w:rsidR="003C4E5F" w:rsidRPr="00C168A1">
        <w:rPr>
          <w:rStyle w:val="kruisverwijzingChar"/>
          <w:rFonts w:eastAsia="Calibri"/>
        </w:rPr>
        <w:fldChar w:fldCharType="begin"/>
      </w:r>
      <w:r w:rsidR="003C4E5F" w:rsidRPr="00C168A1">
        <w:rPr>
          <w:rStyle w:val="kruisverwijzingChar"/>
          <w:rFonts w:eastAsia="Calibri"/>
        </w:rPr>
        <w:instrText xml:space="preserve"> REF _Ref294253496 \h </w:instrText>
      </w:r>
      <w:r w:rsidR="00C168A1">
        <w:rPr>
          <w:rStyle w:val="kruisverwijzingChar"/>
          <w:rFonts w:eastAsia="Calibri"/>
        </w:rPr>
        <w:instrText xml:space="preserve"> \* MERGEFORMAT </w:instrText>
      </w:r>
      <w:r w:rsidR="003C4E5F" w:rsidRPr="00C168A1">
        <w:rPr>
          <w:rStyle w:val="kruisverwijzingChar"/>
          <w:rFonts w:eastAsia="Calibri"/>
        </w:rPr>
      </w:r>
      <w:r w:rsidR="003C4E5F" w:rsidRPr="00C168A1">
        <w:rPr>
          <w:rStyle w:val="kruisverwijzingChar"/>
          <w:rFonts w:eastAsia="Calibri"/>
        </w:rPr>
        <w:fldChar w:fldCharType="separate"/>
      </w:r>
      <w:r w:rsidR="00626B1E" w:rsidRPr="00626B1E">
        <w:rPr>
          <w:rStyle w:val="kruisverwijzingChar"/>
          <w:rFonts w:eastAsia="Calibri"/>
        </w:rPr>
        <w:t>2.8 Ziektelast en kwaliteit van leven</w:t>
      </w:r>
      <w:r w:rsidR="003C4E5F" w:rsidRPr="00C168A1">
        <w:rPr>
          <w:rStyle w:val="kruisverwijzingChar"/>
          <w:rFonts w:eastAsia="Calibri"/>
        </w:rPr>
        <w:fldChar w:fldCharType="end"/>
      </w:r>
      <w:r w:rsidRPr="00946D65">
        <w:rPr>
          <w:lang w:eastAsia="nl-NL"/>
        </w:rPr>
        <w:t>).</w:t>
      </w:r>
    </w:p>
    <w:p w14:paraId="33991135" w14:textId="7E3FE89D" w:rsidR="007C382F" w:rsidRPr="00946D65" w:rsidRDefault="007C382F" w:rsidP="00D24776">
      <w:pPr>
        <w:autoSpaceDE w:val="0"/>
        <w:autoSpaceDN w:val="0"/>
        <w:adjustRightInd w:val="0"/>
        <w:spacing w:after="0"/>
      </w:pPr>
      <w:r w:rsidRPr="00946D65">
        <w:t xml:space="preserve">Afhankelijk van de symptomen en/of klachten worden door (een multidisciplinair team van) zorgverleners medicamenteuze en/of niet-medicamenteuze behandelingen en/of controles ingezet. De behandelingen zijn gericht op het verminderen van de symptomen en/of klachten of het chirurgisch verwijderen van tumoren (zie </w:t>
      </w:r>
      <w:r w:rsidR="003E6F42" w:rsidRPr="00C168A1">
        <w:rPr>
          <w:rStyle w:val="kruisverwijzingChar"/>
          <w:rFonts w:eastAsia="Calibri"/>
        </w:rPr>
        <w:fldChar w:fldCharType="begin"/>
      </w:r>
      <w:r w:rsidR="003E6F42" w:rsidRPr="00C168A1">
        <w:rPr>
          <w:rStyle w:val="kruisverwijzingChar"/>
          <w:rFonts w:eastAsia="Calibri"/>
        </w:rPr>
        <w:instrText xml:space="preserve"> REF _Ref294253525 \h </w:instrText>
      </w:r>
      <w:r w:rsidR="00C168A1">
        <w:rPr>
          <w:rStyle w:val="kruisverwijzingChar"/>
          <w:rFonts w:eastAsia="Calibri"/>
        </w:rPr>
        <w:instrText xml:space="preserve"> \* MERGEFORMAT </w:instrText>
      </w:r>
      <w:r w:rsidR="003E6F42" w:rsidRPr="00C168A1">
        <w:rPr>
          <w:rStyle w:val="kruisverwijzingChar"/>
          <w:rFonts w:eastAsia="Calibri"/>
        </w:rPr>
      </w:r>
      <w:r w:rsidR="003E6F42" w:rsidRPr="00C168A1">
        <w:rPr>
          <w:rStyle w:val="kruisverwijzingChar"/>
          <w:rFonts w:eastAsia="Calibri"/>
        </w:rPr>
        <w:fldChar w:fldCharType="separate"/>
      </w:r>
      <w:r w:rsidR="00626B1E" w:rsidRPr="00626B1E">
        <w:rPr>
          <w:rStyle w:val="kruisverwijzingChar"/>
          <w:rFonts w:eastAsia="Calibri"/>
        </w:rPr>
        <w:t>3.5 Behandeling en begeleiding</w:t>
      </w:r>
      <w:r w:rsidR="003E6F42" w:rsidRPr="00C168A1">
        <w:rPr>
          <w:rStyle w:val="kruisverwijzingChar"/>
          <w:rFonts w:eastAsia="Calibri"/>
        </w:rPr>
        <w:fldChar w:fldCharType="end"/>
      </w:r>
      <w:r w:rsidRPr="00946D65">
        <w:t xml:space="preserve">). Vanwege het variabele en onvoorspelbare beloop vereist NF1 periodieke, gestandaardiseerde controles en vanwege de diversiteit van de lichamelijke en psychische gevolgen van de aandoening, vaak ook begeleiding door of onder supervisie van multidisciplinaire expertiseteams (zie </w:t>
      </w:r>
      <w:r w:rsidR="003E6F42" w:rsidRPr="00C168A1">
        <w:rPr>
          <w:rStyle w:val="kruisverwijzingChar"/>
          <w:rFonts w:eastAsia="Calibri"/>
        </w:rPr>
        <w:fldChar w:fldCharType="begin"/>
      </w:r>
      <w:r w:rsidR="003E6F42" w:rsidRPr="00C168A1">
        <w:rPr>
          <w:rStyle w:val="kruisverwijzingChar"/>
          <w:rFonts w:eastAsia="Calibri"/>
        </w:rPr>
        <w:instrText xml:space="preserve"> REF _Ref294253558 \h </w:instrText>
      </w:r>
      <w:r w:rsidR="00C168A1">
        <w:rPr>
          <w:rStyle w:val="kruisverwijzingChar"/>
          <w:rFonts w:eastAsia="Calibri"/>
        </w:rPr>
        <w:instrText xml:space="preserve"> \* MERGEFORMAT </w:instrText>
      </w:r>
      <w:r w:rsidR="003E6F42" w:rsidRPr="00C168A1">
        <w:rPr>
          <w:rStyle w:val="kruisverwijzingChar"/>
          <w:rFonts w:eastAsia="Calibri"/>
        </w:rPr>
      </w:r>
      <w:r w:rsidR="003E6F42" w:rsidRPr="00C168A1">
        <w:rPr>
          <w:rStyle w:val="kruisverwijzingChar"/>
          <w:rFonts w:eastAsia="Calibri"/>
        </w:rPr>
        <w:fldChar w:fldCharType="separate"/>
      </w:r>
      <w:r w:rsidR="00626B1E" w:rsidRPr="00626B1E">
        <w:rPr>
          <w:rStyle w:val="kruisverwijzingChar"/>
          <w:rFonts w:eastAsia="Calibri"/>
        </w:rPr>
        <w:t>4 Organisatiestructuur van het zorgproces</w:t>
      </w:r>
      <w:r w:rsidR="003E6F42" w:rsidRPr="00C168A1">
        <w:rPr>
          <w:rStyle w:val="kruisverwijzingChar"/>
          <w:rFonts w:eastAsia="Calibri"/>
        </w:rPr>
        <w:fldChar w:fldCharType="end"/>
      </w:r>
      <w:r w:rsidRPr="00946D65">
        <w:t>).</w:t>
      </w:r>
    </w:p>
    <w:p w14:paraId="1235E657" w14:textId="77777777" w:rsidR="007C382F" w:rsidRPr="00946D65" w:rsidRDefault="007C382F" w:rsidP="00D24776">
      <w:pPr>
        <w:autoSpaceDE w:val="0"/>
        <w:autoSpaceDN w:val="0"/>
        <w:adjustRightInd w:val="0"/>
        <w:spacing w:after="0"/>
      </w:pPr>
    </w:p>
    <w:p w14:paraId="38D2410B" w14:textId="77777777" w:rsidR="007C382F" w:rsidRDefault="007C382F" w:rsidP="00D24776">
      <w:pPr>
        <w:spacing w:after="0"/>
      </w:pPr>
      <w:r w:rsidRPr="00946D65">
        <w:lastRenderedPageBreak/>
        <w:t>NF1 is een levensverwachting limiterende aandoening. De levensverwachting varieert met de ernst van de aandoening (met name aanwezigheid</w:t>
      </w:r>
      <w:r>
        <w:t xml:space="preserve"> </w:t>
      </w:r>
      <w:r w:rsidRPr="007C195B">
        <w:rPr>
          <w:lang w:eastAsia="nl-NL"/>
        </w:rPr>
        <w:t xml:space="preserve">maligne perifere </w:t>
      </w:r>
      <w:proofErr w:type="spellStart"/>
      <w:r w:rsidRPr="007C195B">
        <w:rPr>
          <w:lang w:eastAsia="nl-NL"/>
        </w:rPr>
        <w:t>nerve</w:t>
      </w:r>
      <w:proofErr w:type="spellEnd"/>
      <w:r w:rsidRPr="007C195B">
        <w:rPr>
          <w:lang w:eastAsia="nl-NL"/>
        </w:rPr>
        <w:t xml:space="preserve"> </w:t>
      </w:r>
      <w:proofErr w:type="spellStart"/>
      <w:r w:rsidRPr="007C195B">
        <w:rPr>
          <w:lang w:eastAsia="nl-NL"/>
        </w:rPr>
        <w:t>sheath</w:t>
      </w:r>
      <w:proofErr w:type="spellEnd"/>
      <w:r w:rsidRPr="007C195B">
        <w:rPr>
          <w:lang w:eastAsia="nl-NL"/>
        </w:rPr>
        <w:t xml:space="preserve"> tumoren</w:t>
      </w:r>
      <w:r>
        <w:rPr>
          <w:lang w:eastAsia="nl-NL"/>
        </w:rPr>
        <w:t>(</w:t>
      </w:r>
      <w:proofErr w:type="spellStart"/>
      <w:r w:rsidRPr="00946D65">
        <w:t>MPNSTs</w:t>
      </w:r>
      <w:proofErr w:type="spellEnd"/>
      <w:r>
        <w:t>)</w:t>
      </w:r>
      <w:r w:rsidRPr="00946D65">
        <w:t xml:space="preserve"> </w:t>
      </w:r>
      <w:r w:rsidRPr="007C195B">
        <w:fldChar w:fldCharType="begin"/>
      </w:r>
      <w:r w:rsidRPr="00946D65">
        <w:instrText xml:space="preserve"> ADDIN ZOTERO_ITEM CSL_CITATION {"citationID":"lblWN5oP","properties":{"formattedCitation":"[19]","plainCitation":"[19]"},"citationItems":[{"id":719,"uris":["http://zotero.org/users/1526105/items/54TWQNIR"],"uri":["http://zotero.org/users/1526105/items/54TWQNIR"],"itemData":{"id":719,"type":"article-journal","title":"Mortality in neurofibromatosis 1: in North West England: an assessment of actuarial survival in a region of the UK since 1989","container-title":"European journal of human genetics: EJHG","page":"1031","volume":"21","issue":"9","source":"NCBI PubMed","DOI":"10.1038/ejhg.2013.121","ISSN":"1476-5438","note":"PMID: 23949340","shortTitle":"Mortality in neurofibromatosis 1","journalAbbreviation":"Eur. J. Hum. Genet.","language":"eng","author":[{"family":"Evans","given":"D Gareth R"},{"family":"O'Hara","given":"Catherine"},{"family":"Wilding","given":"Anna"},{"family":"Ingham","given":"Sarah L"},{"family":"Howard","given":"Elizabeth"},{"family":"Dawson","given":"John"},{"family":"Moran","given":"Anthony"},{"family":"Scott-Kitching","given":"Vilka"},{"family":"Holt","given":"Felicity"},{"family":"Huson","given":"Susan M"}],"issued":{"date-parts":[["2013",9]]},"PMID":"23949340"}}],"schema":"https://github.com/citation-style-language/schema/raw/master/csl-citation.json"} </w:instrText>
      </w:r>
      <w:r w:rsidRPr="007C195B">
        <w:fldChar w:fldCharType="separate"/>
      </w:r>
      <w:r w:rsidRPr="007C195B">
        <w:t>[19]</w:t>
      </w:r>
      <w:r w:rsidRPr="007C195B">
        <w:fldChar w:fldCharType="end"/>
      </w:r>
      <w:r w:rsidRPr="00946D65">
        <w:t xml:space="preserve">.) en eventuele complicaties. De gemiddelde beperking is tussen de 8-15 jaar ten opzichte van de gezonde populatie </w:t>
      </w:r>
      <w:r w:rsidRPr="007C195B">
        <w:fldChar w:fldCharType="begin"/>
      </w:r>
      <w:r w:rsidRPr="00946D65">
        <w:instrText xml:space="preserve"> ADDIN ZOTERO_ITEM CSL_CITATION {"citationID":"V4ee7RI2","properties":{"formattedCitation":"[20]","plainCitation":"[20]"},"citationItems":[{"id":7,"uris":["http://zotero.org/users/1526105/items/EI2X5C37"],"uri":["http://zotero.org/users/1526105/items/EI2X5C37"],"itemData":{"id":7,"type":"article-journal","title":"Mortality in neurofibromatosis 1: an analysis using U.S. death certificates","container-title":"American journal of human genetics","page":"1110-1118","volume":"68","issue":"5","source":"NCBI PubMed","abstract":"Although neurofibromatosis 1 (NF1) is a relatively common autosomal dominant condition, information about its effect on mortality is limited. We used Multiple-Cause Mortality Files, compiled from U.S. death certificates by the National Center for Health Statistics, for 1983 through 1997. We identified 3,770 cases of presumed NF1 among 32,722,122 deaths in the United States, a frequency of 1/8,700, which is one-third to one-half the estimated prevalence. Mean and median ages at death for persons with NF1 were 54.4 and 59 years, respectively, compared with 70.1 and 74 years in the general population. Results of proportionate mortality ratio (PMR) analyses showed that persons with NF1 were 34 times more likely (PMR=34.3, 95% confidence interval [CI] 30.8-38.0) to have a malignant connective or other soft-tissue neoplasm listed on their death certificates than were persons without NF1. Overall, persons with NF1 were 1.2 times more likely than expected (PMR=1.21, 95% CI 1.14-1.28) to have a malignant neoplasm listed on their death certificates, but the PMR was 6.07 (95% CI 4.88-7.45) for persons who died at 10-19 years of age and was 4.93 (95% CI 4.14-5.82) for those who died at 20-29 years of age. Similarly, vascular disease was recorded more often than expected on death certificates of persons with NF1 who died at &lt;30 years of age (PMR=3.26, 95% CI 1.31-6.71 at age &lt;10 years; PMR=2.68, 95% CI 1.38-4.68 at age 10-19 years; and PMR=2.25, 95% CI 1.46-3.32 at 20-29 years) but not in older persons. This study supports previous findings of decreased life expectancy for persons with NF1 and, within the limitations of death certificates, provides population-based data about NF1 morbidity and mortality that are useful to clinicians caring for patients with NF1.","DOI":"10.1086/320121","ISSN":"0002-9297","note":"PMID: 11283797","shortTitle":"Mortality in neurofibromatosis 1","journalAbbreviation":"Am. J. Hum. Genet.","language":"eng","author":[{"family":"Rasmussen","given":"S A"},{"family":"Yang","given":"Q"},{"family":"Friedman","given":"J M"}],"issued":{"date-parts":[["2001",5]]},"PMID":"11283797"}}],"schema":"https://github.com/citation-style-language/schema/raw/master/csl-citation.json"} </w:instrText>
      </w:r>
      <w:r w:rsidRPr="007C195B">
        <w:fldChar w:fldCharType="separate"/>
      </w:r>
      <w:r w:rsidRPr="007C195B">
        <w:t>[20]</w:t>
      </w:r>
      <w:r w:rsidRPr="007C195B">
        <w:fldChar w:fldCharType="end"/>
      </w:r>
      <w:r w:rsidRPr="007C195B">
        <w:fldChar w:fldCharType="begin"/>
      </w:r>
      <w:r w:rsidRPr="00946D65">
        <w:instrText xml:space="preserve"> ADDIN ZOTERO_ITEM CSL_CITATION {"citationID":"piSwog0n","properties":{"formattedCitation":"[19]","plainCitation":"[19]"},"citationItems":[{"id":719,"uris":["http://zotero.org/users/1526105/items/54TWQNIR"],"uri":["http://zotero.org/users/1526105/items/54TWQNIR"],"itemData":{"id":719,"type":"article-journal","title":"Mortality in neurofibromatosis 1: in North West England: an assessment of actuarial survival in a region of the UK since 1989","container-title":"European journal of human genetics: EJHG","page":"1031","volume":"21","issue":"9","source":"NCBI PubMed","DOI":"10.1038/ejhg.2013.121","ISSN":"1476-5438","note":"PMID: 23949340","shortTitle":"Mortality in neurofibromatosis 1","journalAbbreviation":"Eur. J. Hum. Genet.","language":"eng","author":[{"family":"Evans","given":"D Gareth R"},{"family":"O'Hara","given":"Catherine"},{"family":"Wilding","given":"Anna"},{"family":"Ingham","given":"Sarah L"},{"family":"Howard","given":"Elizabeth"},{"family":"Dawson","given":"John"},{"family":"Moran","given":"Anthony"},{"family":"Scott-Kitching","given":"Vilka"},{"family":"Holt","given":"Felicity"},{"family":"Huson","given":"Susan M"}],"issued":{"date-parts":[["2013",9]]},"PMID":"23949340"}}],"schema":"https://github.com/citation-style-language/schema/raw/master/csl-citation.json"} </w:instrText>
      </w:r>
      <w:r w:rsidRPr="007C195B">
        <w:fldChar w:fldCharType="separate"/>
      </w:r>
      <w:r w:rsidRPr="007C195B">
        <w:t>[19]</w:t>
      </w:r>
      <w:r w:rsidRPr="007C195B">
        <w:fldChar w:fldCharType="end"/>
      </w:r>
      <w:r w:rsidRPr="00946D65">
        <w:t>.</w:t>
      </w:r>
    </w:p>
    <w:p w14:paraId="5245CFC1" w14:textId="77777777" w:rsidR="006C603A" w:rsidRPr="007C195B" w:rsidRDefault="006C603A" w:rsidP="00D24776">
      <w:pPr>
        <w:spacing w:after="0"/>
      </w:pPr>
    </w:p>
    <w:p w14:paraId="751607A1" w14:textId="77777777" w:rsidR="007C382F" w:rsidRPr="00946D65" w:rsidRDefault="007C382F" w:rsidP="00D24776">
      <w:pPr>
        <w:pStyle w:val="Kop4"/>
        <w:rPr>
          <w:lang w:eastAsia="nl-NL"/>
        </w:rPr>
      </w:pPr>
      <w:r w:rsidRPr="00946D65">
        <w:rPr>
          <w:lang w:eastAsia="nl-NL"/>
        </w:rPr>
        <w:t>Richtlijnen</w:t>
      </w:r>
    </w:p>
    <w:p w14:paraId="692F9403" w14:textId="77777777" w:rsidR="007C382F" w:rsidRPr="007C195B" w:rsidRDefault="007C382F" w:rsidP="00D24776">
      <w:pPr>
        <w:autoSpaceDE w:val="0"/>
        <w:autoSpaceDN w:val="0"/>
        <w:adjustRightInd w:val="0"/>
        <w:spacing w:after="0"/>
      </w:pPr>
      <w:r w:rsidRPr="00946D65">
        <w:t xml:space="preserve">Voor kinderen is een Nederlandstalige leidraad beschikbaar </w:t>
      </w:r>
      <w:r w:rsidRPr="007C195B">
        <w:fldChar w:fldCharType="begin"/>
      </w:r>
      <w:r w:rsidRPr="00946D65">
        <w:instrText xml:space="preserve"> ADDIN ZOTERO_ITEM CSL_CITATION {"citationID":"SpSi7dpg","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7C195B">
        <w:fldChar w:fldCharType="separate"/>
      </w:r>
      <w:r w:rsidRPr="007C195B">
        <w:t>[11]</w:t>
      </w:r>
      <w:r w:rsidRPr="007C195B">
        <w:fldChar w:fldCharType="end"/>
      </w:r>
      <w:r w:rsidRPr="00946D65">
        <w:t>,</w:t>
      </w:r>
      <w:r w:rsidRPr="007C195B">
        <w:t xml:space="preserve"> die in de loop van 2014 herzien wordt en uitge</w:t>
      </w:r>
      <w:r w:rsidRPr="00946D65">
        <w:t xml:space="preserve">breid met aanbevelingen voor de zorg voor volwassenen met NF1. Er is ook een beknopte richtlijn ontwikkeld door de Stichting Opsporing Erfelijke tumoren (STOET) </w:t>
      </w:r>
      <w:r w:rsidRPr="007C195B">
        <w:fldChar w:fldCharType="begin"/>
      </w:r>
      <w:r w:rsidRPr="00946D65">
        <w:instrText xml:space="preserve"> ADDIN ZOTERO_ITEM CSL_CITATION {"citationID":"00QPVMKc","properties":{"formattedCitation":"[21]","plainCitation":"[21]"},"citationItems":[{"id":1226,"uris":["http://zotero.org/users/1783021/items/V99WJM7Q"],"uri":["http://zotero.org/users/1783021/items/V99WJM7Q"],"itemData":{"id":1226,"type":"article","title":"Landelijke richtlijn Neurofibromatosis type 1 (NF1)","author":[{"family":"Stichting Opsporing Erfelijke Tumoren (STOET),","given":""}],"issued":{"date-parts":[["2010",7,1]]}}}],"schema":"https://github.com/citation-style-language/schema/raw/master/csl-citation.json"} </w:instrText>
      </w:r>
      <w:r w:rsidRPr="007C195B">
        <w:fldChar w:fldCharType="separate"/>
      </w:r>
      <w:r w:rsidRPr="007C195B">
        <w:t>[21]</w:t>
      </w:r>
      <w:r w:rsidRPr="007C195B">
        <w:fldChar w:fldCharType="end"/>
      </w:r>
      <w:r w:rsidRPr="00946D65">
        <w:t>. In de praktijk worden consensus-</w:t>
      </w:r>
      <w:r w:rsidRPr="007C195B">
        <w:t xml:space="preserve">gebaseerde aanbevelingen gevolgd bij de behandeling van volwassenen met NF1 </w:t>
      </w:r>
      <w:r w:rsidRPr="007C195B">
        <w:fldChar w:fldCharType="begin"/>
      </w:r>
      <w:r w:rsidRPr="00946D65">
        <w:instrText xml:space="preserve"> ADDIN ZOTERO_ITEM CSL_CITATION {"citationID":"yrBkFd3C","properties":{"formattedCitation":"[22]","plainCitation":"[22]"},"citationItems":[{"id":671,"uris":["http://zotero.org/users/1526105/items/BHKGMH78"],"uri":["http://zotero.org/users/1526105/items/BHKGMH78"],"itemData":{"id":671,"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7C195B">
        <w:fldChar w:fldCharType="separate"/>
      </w:r>
      <w:r w:rsidRPr="007C195B">
        <w:t>[22]</w:t>
      </w:r>
      <w:r w:rsidRPr="007C195B">
        <w:fldChar w:fldCharType="end"/>
      </w:r>
      <w:r w:rsidRPr="00946D65">
        <w:t xml:space="preserve">. </w:t>
      </w:r>
    </w:p>
    <w:p w14:paraId="614E1FEA" w14:textId="77777777" w:rsidR="007C382F" w:rsidRPr="00946D65" w:rsidRDefault="007C382F" w:rsidP="00D24776">
      <w:pPr>
        <w:autoSpaceDE w:val="0"/>
        <w:autoSpaceDN w:val="0"/>
        <w:adjustRightInd w:val="0"/>
        <w:spacing w:after="0"/>
      </w:pPr>
    </w:p>
    <w:p w14:paraId="0D2B3245" w14:textId="77777777" w:rsidR="007C382F" w:rsidRPr="00946D65" w:rsidRDefault="007C382F" w:rsidP="00D24776">
      <w:pPr>
        <w:pStyle w:val="Kop2"/>
      </w:pPr>
      <w:bookmarkStart w:id="161" w:name="_Toc400441302"/>
      <w:bookmarkStart w:id="162" w:name="_Toc400441521"/>
      <w:bookmarkStart w:id="163" w:name="_Toc401171962"/>
      <w:bookmarkStart w:id="164" w:name="_Toc411844337"/>
      <w:bookmarkStart w:id="165" w:name="_Toc411844447"/>
      <w:bookmarkStart w:id="166" w:name="_Toc420574182"/>
      <w:bookmarkStart w:id="167" w:name="_Toc420655799"/>
      <w:r w:rsidRPr="00946D65">
        <w:t>2.2 Incidentie en prevalentie</w:t>
      </w:r>
      <w:bookmarkEnd w:id="161"/>
      <w:bookmarkEnd w:id="162"/>
      <w:bookmarkEnd w:id="163"/>
      <w:bookmarkEnd w:id="164"/>
      <w:bookmarkEnd w:id="165"/>
      <w:bookmarkEnd w:id="166"/>
      <w:bookmarkEnd w:id="167"/>
    </w:p>
    <w:p w14:paraId="31B607D5" w14:textId="77777777" w:rsidR="003F41F2" w:rsidRDefault="003F41F2" w:rsidP="00D24776">
      <w:pPr>
        <w:spacing w:after="0"/>
      </w:pPr>
    </w:p>
    <w:p w14:paraId="4D3447E0" w14:textId="77777777" w:rsidR="007C382F" w:rsidRDefault="007C382F" w:rsidP="00D24776">
      <w:pPr>
        <w:spacing w:after="0"/>
      </w:pPr>
      <w:r w:rsidRPr="00946D65">
        <w:t xml:space="preserve">Wereldwijd is de incidentie van NF1 ongeveer 1 op de 2500 levendgeborenen. De prevalentie is, ongeveer 1 op de 3000-4000 </w:t>
      </w:r>
      <w:r w:rsidRPr="007C195B">
        <w:fldChar w:fldCharType="begin"/>
      </w:r>
      <w:r w:rsidRPr="00946D65">
        <w:instrText xml:space="preserve"> ADDIN ZOTERO_ITEM CSL_CITATION {"citationID":"r7AlkaQr","properties":{"formattedCitation":"[23]","plainCitation":"[23]"},"citationItems":[{"id":740,"uris":["http://zotero.org/users/1783021/items/7S8KRRVD"],"uri":["http://zotero.org/users/1783021/items/7S8KRRVD"],"itemData":{"id":740,"type":"article-journal","title":"Birth incidence and prevalence of tumor-prone syndromes: estimates from a UK family genetic register service","container-title":"American journal of medical genetics. Part A","page":"327-332","volume":"152A","issue":"2","source":"NCBI PubMed","abstract":"Autosomal dominantly inherited tumor-prone syndromes are a substantial health problem and are amenable to epidemiologic studies by combining cancer surveillance registries with a genetic register (GR)-based approach. Knowledge of the frequency of the conditions provides a basis for appropriate health-resources allocations. GRs for five tumor-prone syndromes were established in the Manchester region of North West England in 1989 and 1990. Mapping birth dates of affected individuals from families onto regional birth rates has allowed an estimate of birth incidence, disease prevalence, and de novo mutation rates. Disease prevalence in order of frequency were for neurofibromatosis type 1 (NF1): 1 in 4,560; familial adenomatous polyposis (FAP): 1 in 18,976; nevoid basal cell carcinoma [Gorlin syndrome (GS)]: 1 in 30,827; neurofibromatosis type 2 (NF2) 1 in 56,161; and von Hippel Lindau (VHL) 1 in 91,111. Best estimates for birth incidence were: 1 in 2,699; 1 in 8,619; 1 in 14,963, 1 in 33,000; and 1 in 42,987, respectively. The proportions due to de novo mutation were: 42% (NF1); 16% (FAP); 26% (GS); 56% (NF2); and 21% (VHL). Estimates for NF1, NF2, FAP, and VHL are in line with previous estimates, and we provide the first estimates of birth incidence and de novo mutation rate for GS.","DOI":"10.1002/ajmg.a.33139","ISSN":"1552-4833","note":"PMID: 20082463","shortTitle":"Birth incidence and prevalence of tumor-prone syndromes","journalAbbreviation":"Am. J. Med. Genet. A","language":"eng","author":[{"family":"Evans","given":"D G"},{"family":"Howard","given":"E"},{"family":"Giblin","given":"C"},{"family":"Clancy","given":"T"},{"family":"Spencer","given":"H"},{"family":"Huson","given":"S M"},{"family":"Lalloo","given":"F"}],"issued":{"date-parts":[["2010",2]]},"PMID":"20082463"}}],"schema":"https://github.com/citation-style-language/schema/raw/master/csl-citation.json"} </w:instrText>
      </w:r>
      <w:r w:rsidRPr="007C195B">
        <w:fldChar w:fldCharType="separate"/>
      </w:r>
      <w:r w:rsidRPr="007C195B">
        <w:t>[23]</w:t>
      </w:r>
      <w:r w:rsidRPr="007C195B">
        <w:fldChar w:fldCharType="end"/>
      </w:r>
      <w:r w:rsidRPr="00946D65">
        <w:t xml:space="preserve"> </w:t>
      </w:r>
      <w:r w:rsidRPr="007C195B">
        <w:fldChar w:fldCharType="begin"/>
      </w:r>
      <w:r w:rsidRPr="00946D65">
        <w:instrText xml:space="preserve"> ADDIN ZOTERO_ITEM CSL_CITATION {"citationID":"FbhXZYfd","properties":{"formattedCitation":"[14]","plainCitation":"[14]"},"citationItems":[{"id":355,"uris":["http://zotero.org/users/1526105/items/9V5398GK"],"uri":["http://zotero.org/users/1526105/items/9V5398GK"],"itemData":{"id":355,"type":"article-journal","title":"Neurofibromatosis type 1: from genotype to phenotype","container-title":"Journal of Medical Genetics","page":"483-489","volume":"49","issue":"8","source":"jmg.bmj.com.proxy.library.uu.nl","abstract":"Although neurofibromatosis 1 (NF1) is a common Mendelian disorder with autosomal-dominant inheritance, its expression is highly variable and unpredictable. Many NF1 patients have been genotyped but few allele-phenotype correlations have been identified. NF1 genotype-phenotype correlations are difficult to identify because of the complexity of the NF1 phenotype, its strong age dependency, the relatedness of many clinical features and the huge heterogeneity of pathogenic NF1 mutations. Some NF1 patients with a given NF1 mutation may develop very severe disease while others with the same mutation have only mild symptoms. This phenotypic variability may be due to both modifier genes and environmental factors. Recent targeted strategies have identified several interesting candidate modifier genes.","DOI":"10.1136/jmedgenet-2012-100978","ISSN":", 1468-6244","note":"PMID: 22889851","shortTitle":"Neurofibromatosis type 1","journalAbbreviation":"J Med Genet","language":"en","author":[{"family":"Pasmant","given":"Eric"},{"family":"Vidaud","given":"Michel"},{"family":"Vidaud","given":"Dominique"},{"family":"Wolkenstein","given":"Pierre"}],"issued":{"date-parts":[["2012",8,1]]},"accessed":{"date-parts":[["2013",8,5]]},"PMID":"22889851"}}],"schema":"https://github.com/citation-style-language/schema/raw/master/csl-citation.json"} </w:instrText>
      </w:r>
      <w:r w:rsidRPr="007C195B">
        <w:fldChar w:fldCharType="separate"/>
      </w:r>
      <w:r w:rsidRPr="007C195B">
        <w:t>[14]</w:t>
      </w:r>
      <w:r w:rsidRPr="007C195B">
        <w:fldChar w:fldCharType="end"/>
      </w:r>
      <w:r w:rsidRPr="00946D65">
        <w:t>. In Nederla</w:t>
      </w:r>
      <w:r w:rsidRPr="007C195B">
        <w:t xml:space="preserve">nd leven ongeveer 4000-6000 mensen met NF1. Incidentie en prevalentie zijn onafhankelijk van geslacht, ras of etniciteit </w:t>
      </w:r>
      <w:r w:rsidRPr="007C195B">
        <w:fldChar w:fldCharType="begin"/>
      </w:r>
      <w:r w:rsidRPr="00946D65">
        <w:instrText xml:space="preserve"> ADDIN ZOTERO_ITEM CSL_CITATION {"citationID":"uyOj4JWn","properties":{"formattedCitation":"[24]","plainCitation":"[24]"},"citationItems":[{"id":6,"uris":["http://zotero.org/users/1526105/items/992PBQ49"],"uri":["http://zotero.org/users/1526105/items/992PBQ49"],"itemData":{"id":6,"type":"book","title":"Neurofibromatosis: phenotype, natural history, and pathogenesis","publisher":"Johns Hopkins University Press","number-of-pages":"406","source":"Google Books","abstract":"Now in its third edition, Neurofibromatosis has been extensively rewritten by a group of leading neurofibromatosis (NF) researchers. It summarizes the current state of knowledge and details significant advances in the basic science and clinical care of patients with NF1 and NF2. Areas of particular emphasis include aspects of natural history, variability, pathology, molecular biology, and cellular biology that give a deeper understanding of the mechanisms responsible for these diseases. The book is a definitive, comprehensive review of the history, heterogeneity, pathogenesis, genetics, and management of NF1 and NF2. Praise for the second edition: \"For anyone embarking on scientific and clinical research of neurofibromatosis, the Riccardi book, particularly in view of its exhaustive bibliography, is a must.\" -- Journal of Medical Genetics \"This is a comprehensive review of an extremely complex and pleomorphic disease. Once again [Riccardi] has provided a review of the literature with the wealth of his own personal experience into a powerful treatise on this complicated subject... This book is very easy to read.\" -- James Smirniotopoulos, Journal of Neuropathology and Experimental Neurology","ISBN":"9780801862854","shortTitle":"Neurofibromatosis","language":"en","author":[{"family":"Friedman","given":"Jan Marshall"}],"issued":{"date-parts":[["1999",10,27]]}}}],"schema":"https://github.com/citation-style-language/schema/raw/master/csl-citation.json"} </w:instrText>
      </w:r>
      <w:r w:rsidRPr="007C195B">
        <w:fldChar w:fldCharType="separate"/>
      </w:r>
      <w:r w:rsidRPr="007C195B">
        <w:t>[24]</w:t>
      </w:r>
      <w:r w:rsidRPr="007C195B">
        <w:fldChar w:fldCharType="end"/>
      </w:r>
      <w:r w:rsidRPr="00946D65">
        <w:t>.</w:t>
      </w:r>
    </w:p>
    <w:p w14:paraId="2F575730" w14:textId="77777777" w:rsidR="003F41F2" w:rsidRPr="007C195B" w:rsidRDefault="003F41F2" w:rsidP="00D24776">
      <w:pPr>
        <w:spacing w:after="0"/>
      </w:pPr>
    </w:p>
    <w:p w14:paraId="69B628CD" w14:textId="77777777" w:rsidR="007C382F" w:rsidRPr="00946D65" w:rsidRDefault="007C382F" w:rsidP="00D24776">
      <w:pPr>
        <w:pStyle w:val="Kop2"/>
      </w:pPr>
      <w:bookmarkStart w:id="168" w:name="_Toc400441303"/>
      <w:bookmarkStart w:id="169" w:name="_Toc400441522"/>
      <w:bookmarkStart w:id="170" w:name="_Toc401171963"/>
      <w:bookmarkStart w:id="171" w:name="_Toc411844338"/>
      <w:bookmarkStart w:id="172" w:name="_Toc411844448"/>
      <w:bookmarkStart w:id="173" w:name="_Ref294250661"/>
      <w:bookmarkStart w:id="174" w:name="_Toc420574183"/>
      <w:bookmarkStart w:id="175" w:name="_Ref420577545"/>
      <w:bookmarkStart w:id="176" w:name="_Toc420655800"/>
      <w:r w:rsidRPr="00946D65">
        <w:t>2.3 Oorzaak en erfelijkheid</w:t>
      </w:r>
      <w:bookmarkEnd w:id="168"/>
      <w:bookmarkEnd w:id="169"/>
      <w:bookmarkEnd w:id="170"/>
      <w:bookmarkEnd w:id="171"/>
      <w:bookmarkEnd w:id="172"/>
      <w:bookmarkEnd w:id="173"/>
      <w:bookmarkEnd w:id="174"/>
      <w:bookmarkEnd w:id="175"/>
      <w:bookmarkEnd w:id="176"/>
    </w:p>
    <w:p w14:paraId="44B899FD" w14:textId="77777777" w:rsidR="003F41F2" w:rsidRDefault="003F41F2" w:rsidP="00D24776">
      <w:pPr>
        <w:autoSpaceDE w:val="0"/>
        <w:autoSpaceDN w:val="0"/>
        <w:adjustRightInd w:val="0"/>
        <w:spacing w:after="0"/>
      </w:pPr>
      <w:bookmarkStart w:id="177" w:name="_Toc227678804"/>
    </w:p>
    <w:p w14:paraId="0C4824CE" w14:textId="77777777" w:rsidR="007C382F" w:rsidRPr="007C195B" w:rsidRDefault="007C382F" w:rsidP="00D24776">
      <w:pPr>
        <w:autoSpaceDE w:val="0"/>
        <w:autoSpaceDN w:val="0"/>
        <w:adjustRightInd w:val="0"/>
        <w:spacing w:after="0"/>
      </w:pPr>
      <w:r w:rsidRPr="00946D65">
        <w:t xml:space="preserve">NF1 wordt veroorzaakt door mutatie in het NF1 gen. Het NF1 gen is gelokaliseerd op chromosoom 17, (gebied 17q11.2). Het is een </w:t>
      </w:r>
      <w:proofErr w:type="spellStart"/>
      <w:r w:rsidRPr="00946D65">
        <w:t>tumorsupressor</w:t>
      </w:r>
      <w:proofErr w:type="spellEnd"/>
      <w:r w:rsidRPr="00946D65">
        <w:t xml:space="preserve"> gen dat codeert voor het eiwit </w:t>
      </w:r>
      <w:proofErr w:type="spellStart"/>
      <w:r w:rsidRPr="00946D65">
        <w:t>neuroﬁbromine</w:t>
      </w:r>
      <w:proofErr w:type="spellEnd"/>
      <w:r w:rsidRPr="00946D65">
        <w:t xml:space="preserve">. </w:t>
      </w:r>
      <w:proofErr w:type="spellStart"/>
      <w:r w:rsidRPr="00946D65">
        <w:t>Neurofibromine</w:t>
      </w:r>
      <w:proofErr w:type="spellEnd"/>
      <w:r w:rsidRPr="00946D65">
        <w:t xml:space="preserve"> is een negatieve regulator van RAS proteïnen, die cruciaal zijn voor cellulaire signaaloverdracht bij o.a. celdeling </w:t>
      </w:r>
      <w:r w:rsidRPr="007C195B">
        <w:fldChar w:fldCharType="begin"/>
      </w:r>
      <w:r w:rsidRPr="00946D65">
        <w:instrText xml:space="preserve"> ADDIN ZOTERO_ITEM CSL_CITATION {"citationID":"c51HQUku","properties":{"formattedCitation":"[25]","plainCitation":"[25]"},"citationItems":[{"id":5,"uris":["http://zotero.org/users/1526105/items/6AS4HRFZ"],"uri":["http://zotero.org/users/1526105/items/6AS4HRFZ"],"itemData":{"id":5,"type":"article-journal","title":"A major segment of the neurofibromatosis type 1 gene: cDNA sequence, genomic structure, and point mutations","container-title":"Cell","page":"193-201","volume":"62","issue":"1","source":"NCBI PubMed","abstract":"Overlapping cDNA clones from the translocation breakpoint region (TBR) gene, recently discovered at the neurofibromatosis type 1 locus and found to be interrupted by deletions and a t(17;22) translocation, have been sequenced. A 4 kb sequence of the transcript of the TBR gene has been compared with sequences of genomic DNA, identifying a number of small exons. Identification of splice junctions and a large open reading frame indicates that the gene is oriented with its 5' end toward the centromere, in opposition to the three known active genes in the region. PCR amplification of a subset of the exons, followed by electrophoresis of denatured product on native gels, identified six variant conformers specific to NF1 patients, indicating base pair changes in the gene. Sequencing revealed that one mutant allele contains a T----C transition changing a leucine to a proline; another NF1 allele harbors a C----T transition changing an arginine to a stop codon. These results establish the TBR gene as the NF1 gene and provide a description of a major segment of the gene.","ISSN":"0092-8674","note":"PMID: 2114220","shortTitle":"A major segment of the neurofibromatosis type 1 gene","journalAbbreviation":"Cell","language":"eng","author":[{"family":"Cawthon","given":"R M"},{"family":"Weiss","given":"R"},{"family":"Xu","given":"G F"},{"family":"Viskochil","given":"D"},{"family":"Culver","given":"M"},{"family":"Stevens","given":"J"},{"family":"Robertson","given":"M"},{"family":"Dunn","given":"D"},{"family":"Gesteland","given":"R"},{"family":"O'Connell","given":"P"}],"issued":{"date-parts":[["1990",7,13]]},"PMID":"2114220"}}],"schema":"https://github.com/citation-style-language/schema/raw/master/csl-citation.json"} </w:instrText>
      </w:r>
      <w:r w:rsidRPr="007C195B">
        <w:fldChar w:fldCharType="separate"/>
      </w:r>
      <w:r w:rsidRPr="007C195B">
        <w:t>[25]</w:t>
      </w:r>
      <w:r w:rsidRPr="007C195B">
        <w:fldChar w:fldCharType="end"/>
      </w:r>
      <w:r w:rsidRPr="007C195B">
        <w:fldChar w:fldCharType="begin"/>
      </w:r>
      <w:r w:rsidRPr="00946D65">
        <w:instrText xml:space="preserve"> ADDIN ZOTERO_ITEM CSL_CITATION {"citationID":"Tv4M4kEK","properties":{"formattedCitation":"[26]","plainCitation":"[26]"},"citationItems":[{"id":11,"uris":["http://zotero.org/users/1526105/items/HW2B5ITW"],"uri":["http://zotero.org/users/1526105/items/HW2B5ITW"],"itemData":{"id":11,"type":"article-journal","title":"Type 1 neurofibromatosis gene: identification of a large transcript disrupted in three NF1 patients","container-title":"Science","page":"181-186","volume":"249","issue":"4965","source":"www.sciencemag.org","abstract":"Von Recklinghausen neurofibromatosis (NF1) is a common autosomal dominant disorder characterized by abnormalities in multiple tissues derived from the neural crest. No reliable cellular phenotypic marker has been identified, which has hampered direct efforts to identify the gene. The chromosome location of the NF1 gene has been previously mapped genetically to 17q11.2, and data from two NF1 patients with balanced translocations in this region have further narrowed the candidate interval. The use of chromosome jumping and yeast artificial chromosome technology has now led to the identification of a large (approximately 13 kilobases) ubiquitously expressed transcript (denoted NF1LT) from this region that is definitely interrupted by one and most likely by both translocations. Previously identified candidate genes, which failed to show abnormalities in NF1 patients, are apparently located within introns of NF1LT, on the antisense strand. A new mutation patient with NF1 has been identified with a de novo 0.5-kilobase insertion in the NF1LT gene. These observations, together with the high spontaneous mutation rate of NF1 (which is consistent with a large locus), suggest that NF1LT represents the elusive NF1 gene.","DOI":"10.1126/science.2134734","ISSN":"0036-8075, 1095-9203","note":"PMID: 2134734","shortTitle":"Type 1 neurofibromatosis gene","journalAbbreviation":"Science","language":"en","author":[{"family":"Wallace","given":"M. R."},{"family":"Marchuk","given":"D. A."},{"family":"Andersen","given":"L. B."},{"family":"Letcher","given":"R."},{"family":"Odeh","given":"H. M."},{"family":"Saulino","given":"A. M."},{"family":"Fountain","given":"J. W."},{"family":"Brereton","given":"A."},{"family":"Nicholson","given":"J."},{"family":"Mitchell","given":"A. L."},{"family":"Al","given":"Et"}],"issued":{"date-parts":[["1990",7,13]]},"accessed":{"date-parts":[["2013",8,6]]},"PMID":"2134734"}}],"schema":"https://github.com/citation-style-language/schema/raw/master/csl-citation.json"} </w:instrText>
      </w:r>
      <w:r w:rsidRPr="007C195B">
        <w:fldChar w:fldCharType="separate"/>
      </w:r>
      <w:r w:rsidRPr="007C195B">
        <w:t>[26]</w:t>
      </w:r>
      <w:r w:rsidRPr="007C195B">
        <w:fldChar w:fldCharType="end"/>
      </w:r>
      <w:r w:rsidRPr="00946D65">
        <w:t xml:space="preserve"> </w:t>
      </w:r>
      <w:r w:rsidRPr="007C195B">
        <w:fldChar w:fldCharType="begin"/>
      </w:r>
      <w:r w:rsidRPr="00946D65">
        <w:instrText xml:space="preserve"> ADDIN ZOTERO_ITEM CSL_CITATION {"citationID":"XonHsluG","properties":{"formattedCitation":"[13]","plainCitation":"[13]"},"citationItems":[{"id":334,"uris":["http://zotero.org/users/1526105/items/T4VHH9P9"],"uri":["http://zotero.org/users/1526105/items/T4VHH9P9"],"itemData":{"id":334,"type":"article-journal","title":"The RASopathies","container-title":"Annual Review of Genomics and Human Genetics","page":"null","volume":"14","issue":"1","source":"Annual Reviews","abstract":"The RASopathies are a clinically defined group of medical genetic syndromes caused by germline mutations in genes that encode components or regulators of the Ras/mitogen-activated protein kinase (MAPK) pathway. These disorders include neurofibromatosis type 1, Noonan syndrome, Noonan syndrome with multiple lentigines, capillary malformation–arteriovenous malformation syndrome, Costello syndrome, cardio-facio-cutaneous syndrome, and Legius syndrome. Because of the common underlying Ras/MAPK pathway dysregulation, the RASopathies exhibit numerous overlapping phenotypic features. The Ras/MAPK pathway plays an essential role in regulating the cell cycle and cellular growth, differentiation, and senescence, all of which are critical to normal development. Therefore, it is not surprising that Ras/MAPK pathway dysregulation has profound deleterious effects on both embryonic and later stages of development. The Ras/MAPK pathway has been well studied in cancer and is an attractive target for small-molecule inhibition to treat various malignancies. The use of these molecules to ameliorate developmental defects in the RASopathies is under consideration. Expected final online publication date for the Annual Review of Genomics and Human Genetics Volume 14 is August 31, 2013. Please see http://www.annualreviews.org/catalog/pubdates.aspx for revised estimates.","DOI":"10.1146/annurev-genom-091212-153523","note":"PMID: 23875798","author":[{"family":"Rauen","given":"Katherine A."}],"issued":{"date-parts":[["2013"]]},"accessed":{"date-parts":[["2013",8,5]]},"PMID":"23875798"}}],"schema":"https://github.com/citation-style-language/schema/raw/master/csl-citation.json"} </w:instrText>
      </w:r>
      <w:r w:rsidRPr="007C195B">
        <w:fldChar w:fldCharType="separate"/>
      </w:r>
      <w:r w:rsidRPr="007C195B">
        <w:t>[13]</w:t>
      </w:r>
      <w:r w:rsidRPr="007C195B">
        <w:fldChar w:fldCharType="end"/>
      </w:r>
      <w:r w:rsidRPr="00946D65">
        <w:t xml:space="preserve">. Bij slecht of niet functionerende </w:t>
      </w:r>
      <w:proofErr w:type="spellStart"/>
      <w:r w:rsidRPr="00946D65">
        <w:t>neurofibromine</w:t>
      </w:r>
      <w:proofErr w:type="spellEnd"/>
      <w:r w:rsidRPr="00946D65">
        <w:t xml:space="preserve"> als gevolg van mutati</w:t>
      </w:r>
      <w:r w:rsidRPr="007C195B">
        <w:t>e in het NF1-gen, vindt ongelimiteerde celgroei plaats met als gevolg (voornamelijk goedaardige) tumoren in en over het gehele lichaam.</w:t>
      </w:r>
    </w:p>
    <w:p w14:paraId="46B8AEA1" w14:textId="77777777" w:rsidR="007C382F" w:rsidRPr="007C195B" w:rsidRDefault="007C382F" w:rsidP="00D24776">
      <w:pPr>
        <w:autoSpaceDE w:val="0"/>
        <w:autoSpaceDN w:val="0"/>
        <w:adjustRightInd w:val="0"/>
        <w:spacing w:after="0"/>
      </w:pPr>
      <w:r w:rsidRPr="00946D65">
        <w:t xml:space="preserve">Tot op heden zijn honderden mutaties geïdentificeerd in het NF1 gen, veel daarvan zijn uniek voor het individu of familie. Met betrekking tot het type mutatie zijn o.a. deleties, inserties, </w:t>
      </w:r>
      <w:proofErr w:type="spellStart"/>
      <w:r w:rsidRPr="00946D65">
        <w:t>splice</w:t>
      </w:r>
      <w:proofErr w:type="spellEnd"/>
      <w:r w:rsidRPr="00946D65">
        <w:t xml:space="preserve">-site mutaties, aminozuur-substituties en chromosomherstructureringen gevonden. In de meeste gevallen resulteert dit in een niet of minder functioneel eiwitproduct </w:t>
      </w:r>
      <w:r w:rsidRPr="007C195B">
        <w:fldChar w:fldCharType="begin"/>
      </w:r>
      <w:r w:rsidRPr="00946D65">
        <w:instrText xml:space="preserve"> ADDIN ZOTERO_ITEM CSL_CITATION {"citationID":"2d08ktslc3","properties":{"formattedCitation":"[27]","plainCitation":"[27]"},"citationItems":[{"id":469,"uris":["http://zotero.org/users/1526105/items/NB94G397"],"uri":["http://zotero.org/users/1526105/items/NB94G397"],"itemData":{"id":469,"type":"article-journal","title":"Neurofibromatosis Type 1 in Genetic Counseling Practice: Recommendations of the National Society of Genetic Counselors","container-title":"Journal of Genetic Counseling","page":"387-407","volume":"16","issue":"4","source":"CrossRef","DOI":"10.1007/s10897-007-9101-8","ISSN":"1059-7700, 1573-3599","note":"NF1","shortTitle":"Neurofibromatosis Type 1 in Genetic Counseling Practice","author":[{"family":"Radtke","given":"Heather B."},{"family":"Sebold","given":"Courtney D."},{"family":"Allison","given":"Caroline"},{"family":"Haidle","given":"Joy Larsen"},{"family":"Schneider","given":"Gretchen"}],"issued":{"date-parts":[["2007",7,17]]},"accessed":{"date-parts":[["2013",8,5]]}}}],"schema":"https://github.com/citation-style-language/schema/raw/master/csl-citation.json"} </w:instrText>
      </w:r>
      <w:r w:rsidRPr="007C195B">
        <w:fldChar w:fldCharType="separate"/>
      </w:r>
      <w:r w:rsidRPr="007C195B">
        <w:t>[27]</w:t>
      </w:r>
      <w:r w:rsidRPr="007C195B">
        <w:fldChar w:fldCharType="end"/>
      </w:r>
      <w:r w:rsidRPr="00946D65">
        <w:t>.</w:t>
      </w:r>
    </w:p>
    <w:p w14:paraId="36102E61" w14:textId="77777777" w:rsidR="007C382F" w:rsidRPr="00946D65" w:rsidRDefault="007C382F" w:rsidP="00D24776">
      <w:pPr>
        <w:spacing w:after="0"/>
        <w:rPr>
          <w:lang w:eastAsia="nl-NL"/>
        </w:rPr>
      </w:pPr>
    </w:p>
    <w:p w14:paraId="25D01B8D" w14:textId="77777777" w:rsidR="007C382F" w:rsidRPr="00946D65" w:rsidRDefault="007C382F" w:rsidP="00D24776">
      <w:pPr>
        <w:pStyle w:val="Kop3"/>
        <w:rPr>
          <w:lang w:eastAsia="nl-NL"/>
        </w:rPr>
      </w:pPr>
      <w:bookmarkStart w:id="178" w:name="_Toc400441304"/>
      <w:bookmarkStart w:id="179" w:name="_Toc411844339"/>
      <w:bookmarkStart w:id="180" w:name="_Ref294254045"/>
      <w:bookmarkStart w:id="181" w:name="_Ref294254277"/>
      <w:bookmarkStart w:id="182" w:name="_Ref294260840"/>
      <w:bookmarkStart w:id="183" w:name="_Toc420574184"/>
      <w:bookmarkStart w:id="184" w:name="_Toc420655801"/>
      <w:r w:rsidRPr="00946D65">
        <w:rPr>
          <w:lang w:eastAsia="nl-NL"/>
        </w:rPr>
        <w:t>2.3.1 Genetica van NF1</w:t>
      </w:r>
      <w:bookmarkEnd w:id="178"/>
      <w:bookmarkEnd w:id="179"/>
      <w:bookmarkEnd w:id="180"/>
      <w:bookmarkEnd w:id="181"/>
      <w:bookmarkEnd w:id="182"/>
      <w:bookmarkEnd w:id="183"/>
      <w:bookmarkEnd w:id="184"/>
    </w:p>
    <w:p w14:paraId="78F858AC" w14:textId="77777777" w:rsidR="003F41F2" w:rsidRDefault="003F41F2" w:rsidP="00D24776">
      <w:pPr>
        <w:autoSpaceDE w:val="0"/>
        <w:autoSpaceDN w:val="0"/>
        <w:adjustRightInd w:val="0"/>
        <w:spacing w:after="0"/>
      </w:pPr>
    </w:p>
    <w:p w14:paraId="3BBDC1AC" w14:textId="319E8B63" w:rsidR="007C382F" w:rsidRPr="00946D65" w:rsidRDefault="007C382F" w:rsidP="00D24776">
      <w:pPr>
        <w:autoSpaceDE w:val="0"/>
        <w:autoSpaceDN w:val="0"/>
        <w:adjustRightInd w:val="0"/>
        <w:spacing w:after="0"/>
      </w:pPr>
      <w:r w:rsidRPr="00946D65">
        <w:t xml:space="preserve">Op genetisch moleculair niveau kan NF1 onderverdeeld worden in zogenaamde constitutioneel NF1 en mozaïek NF1. Bij constitutioneel NF1 bevatten alle lichaamscellen en de kiemcellen het aangedane NF1 gen. De aandoening presenteert zich in klassieke vorm, als gegeneraliseerd NF1, waarbij hoofdkenmerken van NF1 verdeeld zijn over het hele lichaam (zie ook </w:t>
      </w:r>
      <w:r w:rsidR="0043409A" w:rsidRPr="00C168A1">
        <w:rPr>
          <w:rStyle w:val="kruisverwijzingChar"/>
          <w:rFonts w:eastAsia="Calibri"/>
        </w:rPr>
        <w:fldChar w:fldCharType="begin"/>
      </w:r>
      <w:r w:rsidR="0043409A" w:rsidRPr="00C168A1">
        <w:rPr>
          <w:rStyle w:val="kruisverwijzingChar"/>
          <w:rFonts w:eastAsia="Calibri"/>
        </w:rPr>
        <w:instrText xml:space="preserve"> REF _Ref294253637 \h </w:instrText>
      </w:r>
      <w:r w:rsidR="00C168A1">
        <w:rPr>
          <w:rStyle w:val="kruisverwijzingChar"/>
          <w:rFonts w:eastAsia="Calibri"/>
        </w:rPr>
        <w:instrText xml:space="preserve"> \* MERGEFORMAT </w:instrText>
      </w:r>
      <w:r w:rsidR="0043409A" w:rsidRPr="00C168A1">
        <w:rPr>
          <w:rStyle w:val="kruisverwijzingChar"/>
          <w:rFonts w:eastAsia="Calibri"/>
        </w:rPr>
      </w:r>
      <w:r w:rsidR="0043409A" w:rsidRPr="00C168A1">
        <w:rPr>
          <w:rStyle w:val="kruisverwijzingChar"/>
          <w:rFonts w:eastAsia="Calibri"/>
        </w:rPr>
        <w:fldChar w:fldCharType="separate"/>
      </w:r>
      <w:r w:rsidR="00626B1E" w:rsidRPr="00626B1E">
        <w:rPr>
          <w:rStyle w:val="kruisverwijzingChar"/>
          <w:rFonts w:eastAsia="Calibri"/>
        </w:rPr>
        <w:t>2.4.1 Gegeneraliseerde NF1</w:t>
      </w:r>
      <w:r w:rsidR="0043409A" w:rsidRPr="00C168A1">
        <w:rPr>
          <w:rStyle w:val="kruisverwijzingChar"/>
          <w:rFonts w:eastAsia="Calibri"/>
        </w:rPr>
        <w:fldChar w:fldCharType="end"/>
      </w:r>
      <w:r w:rsidRPr="00946D65">
        <w:t>).</w:t>
      </w:r>
    </w:p>
    <w:p w14:paraId="79BBA7F7" w14:textId="476E0516" w:rsidR="007C382F" w:rsidRPr="00946D65" w:rsidRDefault="007C382F" w:rsidP="00D24776">
      <w:pPr>
        <w:autoSpaceDE w:val="0"/>
        <w:autoSpaceDN w:val="0"/>
        <w:adjustRightInd w:val="0"/>
        <w:spacing w:after="0"/>
        <w:rPr>
          <w:strike/>
          <w:lang w:eastAsia="nl-NL"/>
        </w:rPr>
      </w:pPr>
      <w:r w:rsidRPr="00946D65">
        <w:t xml:space="preserve">Mozaïek NF1 betekent dat niet alle cellen van het individu het gemuteerde NF1-gen bevatten, maar alléén een gedeelte van de cellen. Mozaïcisme ontstaat na de bevruchting en kan optreden in verschillende stadia van de embryonale ontwikkeling. Mutatie in een vroeg stadium, </w:t>
      </w:r>
      <w:r w:rsidRPr="00946D65">
        <w:rPr>
          <w:lang w:eastAsia="nl-NL"/>
        </w:rPr>
        <w:t xml:space="preserve">vóór de weefseldifferentiatie, resulteert in mozaïcisme, waarbij veel cellen aangedaan zijn en waardoor onderscheid met gegeneraliseerde constitutionele NF1 op klinische gronden moeilijk te maken is. Mutatie in een laat stadium, na de weefseldifferentiatie, resulteert in mozaïcisme, waarbij de aangedane cellen zich beperken tot één </w:t>
      </w:r>
      <w:r w:rsidRPr="00946D65">
        <w:rPr>
          <w:lang w:eastAsia="nl-NL"/>
        </w:rPr>
        <w:lastRenderedPageBreak/>
        <w:t xml:space="preserve">lichaamsdeel of orgaan </w:t>
      </w:r>
      <w:r w:rsidRPr="007C195B">
        <w:rPr>
          <w:lang w:eastAsia="nl-NL"/>
        </w:rPr>
        <w:fldChar w:fldCharType="begin"/>
      </w:r>
      <w:r w:rsidRPr="00946D65">
        <w:rPr>
          <w:lang w:eastAsia="nl-NL"/>
        </w:rPr>
        <w:instrText xml:space="preserve"> ADDIN ZOTERO_ITEM CSL_CITATION {"citationID":"HlgW4OBh","properties":{"formattedCitation":"[28]","plainCitation":"[28]"},"citationItems":[{"id":194,"uris":["http://zotero.org/users/1526105/items/9UW8PPPS"],"uri":["http://zotero.org/users/1526105/items/9UW8PPPS"],"itemData":{"id":194,"type":"article-journal","title":"Natural history of neurofibromatosis type 2 with onset before the age of 1 year","container-title":"neurogenetics","page":"89-98","volume":"14","issue":"2","source":"CrossRef","DOI":"10.1007/s10048-013-0354-0","ISSN":"1364-6745, 1364-6753","author":[{"family":"Ruggieri","given":"Martino"},{"family":"Gabriele","given":"Anna Lia"},{"family":"Polizzi","given":"Agata"},{"family":"Salpietro","given":"Vincenzo"},{"family":"Nicita","given":"Francesco"},{"family":"Pavone","given":"Piero"},{"family":"Platania","given":"Nunzio"},{"family":"Milone","given":"Pietro"},{"family":"Distefano","given":"Angela"},{"family":"Privitera","given":"Giuseppe"},{"family":"Belfiore","given":"Giuseppe"},{"family":"Granata","given":"Francesca"},{"family":"Caltabiano","given":"Rosario"},{"family":"Albanese","given":"Vincenzo"},{"family":"Pavone","given":"Lorenzo"},{"family":"Quattrone","given":"Aldo"}],"issued":{"date-parts":[["2013",2,3]]},"accessed":{"date-parts":[["2013",8,2]]}}}],"schema":"https://github.com/citation-style-language/schema/raw/master/csl-citation.json"} </w:instrText>
      </w:r>
      <w:r w:rsidRPr="007C195B">
        <w:rPr>
          <w:lang w:eastAsia="nl-NL"/>
        </w:rPr>
        <w:fldChar w:fldCharType="separate"/>
      </w:r>
      <w:r w:rsidRPr="007C195B">
        <w:t>[28]</w:t>
      </w:r>
      <w:r w:rsidRPr="007C195B">
        <w:rPr>
          <w:lang w:eastAsia="nl-NL"/>
        </w:rPr>
        <w:fldChar w:fldCharType="end"/>
      </w:r>
      <w:r w:rsidRPr="00946D65">
        <w:rPr>
          <w:lang w:eastAsia="nl-NL"/>
        </w:rPr>
        <w:t xml:space="preserve"> en uit NF1 zich meestal als segmentale NF1 (zie </w:t>
      </w:r>
      <w:r w:rsidR="0043409A" w:rsidRPr="00C168A1">
        <w:rPr>
          <w:rStyle w:val="kruisverwijzingChar"/>
          <w:rFonts w:eastAsia="Calibri"/>
        </w:rPr>
        <w:fldChar w:fldCharType="begin"/>
      </w:r>
      <w:r w:rsidR="0043409A" w:rsidRPr="00C168A1">
        <w:rPr>
          <w:rStyle w:val="kruisverwijzingChar"/>
          <w:rFonts w:eastAsia="Calibri"/>
        </w:rPr>
        <w:instrText xml:space="preserve"> REF _Ref294253669 \h </w:instrText>
      </w:r>
      <w:r w:rsidR="00C168A1">
        <w:rPr>
          <w:rStyle w:val="kruisverwijzingChar"/>
          <w:rFonts w:eastAsia="Calibri"/>
        </w:rPr>
        <w:instrText xml:space="preserve"> \* MERGEFORMAT </w:instrText>
      </w:r>
      <w:r w:rsidR="0043409A" w:rsidRPr="00C168A1">
        <w:rPr>
          <w:rStyle w:val="kruisverwijzingChar"/>
          <w:rFonts w:eastAsia="Calibri"/>
        </w:rPr>
      </w:r>
      <w:r w:rsidR="0043409A" w:rsidRPr="00C168A1">
        <w:rPr>
          <w:rStyle w:val="kruisverwijzingChar"/>
          <w:rFonts w:eastAsia="Calibri"/>
        </w:rPr>
        <w:fldChar w:fldCharType="separate"/>
      </w:r>
      <w:r w:rsidR="00626B1E" w:rsidRPr="00626B1E">
        <w:rPr>
          <w:rStyle w:val="kruisverwijzingChar"/>
          <w:rFonts w:eastAsia="Calibri"/>
        </w:rPr>
        <w:t>2.4.2 Segmentale NF1</w:t>
      </w:r>
      <w:r w:rsidR="0043409A" w:rsidRPr="00C168A1">
        <w:rPr>
          <w:rStyle w:val="kruisverwijzingChar"/>
          <w:rFonts w:eastAsia="Calibri"/>
        </w:rPr>
        <w:fldChar w:fldCharType="end"/>
      </w:r>
      <w:r w:rsidRPr="00946D65">
        <w:rPr>
          <w:lang w:eastAsia="nl-NL"/>
        </w:rPr>
        <w:t>). Kiembaan mozaïcisme</w:t>
      </w:r>
      <w:r w:rsidRPr="007C195B">
        <w:rPr>
          <w:lang w:eastAsia="nl-NL"/>
        </w:rPr>
        <w:t xml:space="preserve">, waarbij alléén een gedeelte van zaad of eicellen het gemuteerde gen bevatten komt zelden voor bij NF1 </w:t>
      </w:r>
      <w:r w:rsidRPr="007C195B">
        <w:rPr>
          <w:lang w:eastAsia="nl-NL"/>
        </w:rPr>
        <w:fldChar w:fldCharType="begin"/>
      </w:r>
      <w:r w:rsidRPr="00946D65">
        <w:rPr>
          <w:lang w:eastAsia="nl-NL"/>
        </w:rPr>
        <w:instrText xml:space="preserve"> ADDIN ZOTERO_ITEM CSL_CITATION {"citationID":"t6uofQ1Z","properties":{"formattedCitation":"[29]","plainCitation":"[29]"},"citationItems":[{"id":668,"uris":["http://zotero.org/users/1526105/items/3XZDJ7CF"],"uri":["http://zotero.org/users/1526105/items/3XZDJ7CF"],"itemData":{"id":668,"type":"article-journal","title":"Neurofibromatosis type 1 due to germ-line mosaicism in a clinically normal father","container-title":"The New England journal of medicine","page":"1403-1407","volume":"331","issue":"21","source":"NCBI PubMed","abstract":"BACKGROUND: The mutation rate of the neurofibromatosis type 1 (NF1) gene is one of the highest in the human genome, with about 50 percent of cases being due to new mutations. We describe a family in which neurofibromatosis type 1 occurred in two siblings with clinically normal parents, and we demonstrate germ-line mosaicism in the father.\nMETHODS: We studied lymphocyte DNA from each member of the family and the father's spermatozoa for several polymorphic intragenic markers of the NF1 gene. Southern blots of DNA digested with several enzymes were hybridized with complementary DNA and individual NF1 exon probes to search for alterations in the gene.\nRESULTS: The affected siblings, with a clinically severe form of neurofibromatosis type 1, showed no inheritance of paternal alleles for a marker in intron 38 of the NF1 gene, whereas they received alleles from both parents for other NF1 markers. Analysis with probes from this region of the NF1 gene showed a 12-kb deletion of the NF1 gene, involving exons 32 to 39, in the affected offspring. Ten percent of the father's spermatozoa carried the same NF1 deletion, but the abnormality was not detected in DNA from his lymphocytes.\nCONCLUSIONS: The presence of the NF1 mutation in 10 percent of the clinically normal father's spermatozoa supports the hypothesis that most germ-line mutations occur in precursors of gametes. In cases of spontaneous mutation, analyzing the specific NF1 mutation in the father's sperm might help in the detection of mosaicism and thus facilitate genetic counseling about further pregnancies.","DOI":"10.1056/NEJM199411243312102","ISSN":"0028-4793","note":"PMID: 7969279","journalAbbreviation":"N. Engl. J. Med.","language":"eng","author":[{"family":"Lázaro","given":"C"},{"family":"Ravella","given":"A"},{"family":"Gaona","given":"A"},{"family":"Volpini","given":"V"},{"family":"Estivill","given":"X"}],"issued":{"date-parts":[["1994",11,24]]},"PMID":"7969279"}}],"schema":"https://github.com/citation-style-language/schema/raw/master/csl-citation.json"} </w:instrText>
      </w:r>
      <w:r w:rsidRPr="007C195B">
        <w:rPr>
          <w:lang w:eastAsia="nl-NL"/>
        </w:rPr>
        <w:fldChar w:fldCharType="separate"/>
      </w:r>
      <w:r w:rsidRPr="007C195B">
        <w:t>[29]</w:t>
      </w:r>
      <w:r w:rsidRPr="007C195B">
        <w:rPr>
          <w:lang w:eastAsia="nl-NL"/>
        </w:rPr>
        <w:fldChar w:fldCharType="end"/>
      </w:r>
      <w:r w:rsidRPr="007C195B">
        <w:rPr>
          <w:lang w:eastAsia="nl-NL"/>
        </w:rPr>
        <w:fldChar w:fldCharType="begin"/>
      </w:r>
      <w:r w:rsidRPr="00946D65">
        <w:rPr>
          <w:lang w:eastAsia="nl-NL"/>
        </w:rPr>
        <w:instrText xml:space="preserve"> ADDIN ZOTERO_ITEM CSL_CITATION {"citationID":"1Zyra5ee","properties":{"formattedCitation":"[30]","plainCitation":"[30]"},"citationItems":[{"id":491,"uris":["http://zotero.org/users/1526105/items/SW8T9I9J"],"uri":["http://zotero.org/users/1526105/items/SW8T9I9J"],"itemData":{"id":491,"type":"article-journal","title":"Germline mosaicism in neurofibromatosis type 1 due to a paternally derived multi-exon deletion","container-title":"American Journal of Medical Genetics Part A","page":"n/a-n/a","source":"CrossRef","DOI":"10.1002/ajmg.a.33386","ISSN":"15524825, 15524833","note":"NF1","author":[{"family":"Bottillo","given":"Irene"},{"family":"Torrente","given":"Isabella"},{"family":"Lanari","given":"Valentina"},{"family":"Pinna","given":"Valentina"},{"family":"Giustini","given":"Sandra"},{"family":"Divona","given":"Luigina"},{"family":"De Luca","given":"Alessandro"},{"family":"Dallapiccola","given":"Bruno"}],"issued":{"date-parts":[["2010"]]},"accessed":{"date-parts":[["2013",8,5]]}}}],"schema":"https://github.com/citation-style-language/schema/raw/master/csl-citation.json"} </w:instrText>
      </w:r>
      <w:r w:rsidRPr="007C195B">
        <w:rPr>
          <w:lang w:eastAsia="nl-NL"/>
        </w:rPr>
        <w:fldChar w:fldCharType="separate"/>
      </w:r>
      <w:r w:rsidRPr="007C195B">
        <w:t>[30]</w:t>
      </w:r>
      <w:r w:rsidRPr="007C195B">
        <w:rPr>
          <w:lang w:eastAsia="nl-NL"/>
        </w:rPr>
        <w:fldChar w:fldCharType="end"/>
      </w:r>
      <w:r w:rsidRPr="00946D65">
        <w:rPr>
          <w:lang w:eastAsia="nl-NL"/>
        </w:rPr>
        <w:t>. Het fenotype bij mozaïcisme zal mede afhangen va</w:t>
      </w:r>
      <w:r w:rsidRPr="007C195B">
        <w:rPr>
          <w:lang w:eastAsia="nl-NL"/>
        </w:rPr>
        <w:t xml:space="preserve">n de combinatie van het aangedane cellijntype, het tijdstip van mutatie in embryogenese en het mutatietype (zie ook </w:t>
      </w:r>
      <w:r w:rsidR="00F81318" w:rsidRPr="00C168A1">
        <w:rPr>
          <w:rStyle w:val="kruisverwijzingChar"/>
          <w:rFonts w:eastAsia="Calibri"/>
        </w:rPr>
        <w:fldChar w:fldCharType="begin"/>
      </w:r>
      <w:r w:rsidR="00F81318" w:rsidRPr="00C168A1">
        <w:rPr>
          <w:rStyle w:val="kruisverwijzingChar"/>
          <w:rFonts w:eastAsia="Calibri"/>
        </w:rPr>
        <w:instrText xml:space="preserve"> REF _Ref420577742 \h </w:instrText>
      </w:r>
      <w:r w:rsidR="00C168A1">
        <w:rPr>
          <w:rStyle w:val="kruisverwijzingChar"/>
          <w:rFonts w:eastAsia="Calibri"/>
        </w:rPr>
        <w:instrText xml:space="preserve"> \* MERGEFORMAT </w:instrText>
      </w:r>
      <w:r w:rsidR="00F81318" w:rsidRPr="00C168A1">
        <w:rPr>
          <w:rStyle w:val="kruisverwijzingChar"/>
          <w:rFonts w:eastAsia="Calibri"/>
        </w:rPr>
      </w:r>
      <w:r w:rsidR="00F81318" w:rsidRPr="00C168A1">
        <w:rPr>
          <w:rStyle w:val="kruisverwijzingChar"/>
          <w:rFonts w:eastAsia="Calibri"/>
        </w:rPr>
        <w:fldChar w:fldCharType="separate"/>
      </w:r>
      <w:r w:rsidR="00626B1E" w:rsidRPr="00626B1E">
        <w:rPr>
          <w:rStyle w:val="kruisverwijzingChar"/>
          <w:rFonts w:eastAsia="Calibri"/>
        </w:rPr>
        <w:t>2.3.2 Genotype-fenotype relaties</w:t>
      </w:r>
      <w:r w:rsidR="00F81318" w:rsidRPr="00C168A1">
        <w:rPr>
          <w:rStyle w:val="kruisverwijzingChar"/>
          <w:rFonts w:eastAsia="Calibri"/>
        </w:rPr>
        <w:fldChar w:fldCharType="end"/>
      </w:r>
      <w:r w:rsidRPr="007C195B">
        <w:rPr>
          <w:lang w:eastAsia="nl-NL"/>
        </w:rPr>
        <w:t>)</w:t>
      </w:r>
      <w:r w:rsidRPr="007C195B">
        <w:rPr>
          <w:lang w:eastAsia="nl-NL"/>
        </w:rPr>
        <w:fldChar w:fldCharType="begin"/>
      </w:r>
      <w:r w:rsidRPr="00946D65">
        <w:rPr>
          <w:lang w:eastAsia="nl-NL"/>
        </w:rPr>
        <w:instrText xml:space="preserve"> ADDIN ZOTERO_ITEM CSL_CITATION {"citationID":"iMTqXvxD","properties":{"formattedCitation":"[31]","plainCitation":"[31]"},"citationItems":[{"id":644,"uris":["http://zotero.org/users/1526105/items/TCAFNE8K"],"uri":["http://zotero.org/users/1526105/items/TCAFNE8K"],"itemData":{"id":644,"type":"article-journal","title":"Segmental neurofibromatosis is caused by somatic mutation of the neurofibromatosis type 1 (NF1) gene","container-title":"European journal of human genetics: EJHG","page":"455-459","volume":"8","issue":"6","source":"NCBI PubMed","abstract":"Segmental neurofibromatosis (NF) is generally thought to result from a postzygotic NF1 (neurofibromatosis type 1) gene mutation. However, this has not yet been demonstrated at the molecular level. Using fluorescence in situ hybridisation (FISH) we identified an NF1 microdeletion in a patient with segmental NF in whom café-au-lait spots and freckles are limited to a single body region. The mutant allele was present in a mosaic pattern in cultured fibroblasts from a café-au-lait spot lesion, but was absent in fibroblasts from normal skin as well as in peripheral blood leukocytes. These findings prove the hypothesis that the molecular basis of segmental cutaneous NF is a mutation in the NF1 gene and that the regional distribution of manifestations reflects different cell clones, commensurate with the concept of somatic mosaicism.","DOI":"10.1038/sj.ejhg.5200493","ISSN":"1018-4813","note":"PMID: 10878667","journalAbbreviation":"Eur. J. Hum. Genet.","language":"eng","author":[{"family":"Tinschert","given":"S"},{"family":"Naumann","given":"I"},{"family":"Stegmann","given":"E"},{"family":"Buske","given":"A"},{"family":"Kaufmann","given":"D"},{"family":"Thiel","given":"G"},{"family":"Jenne","given":"D E"}],"issued":{"date-parts":[["2000",6]]},"PMID":"10878667"}}],"schema":"https://github.com/citation-style-language/schema/raw/master/csl-citation.json"} </w:instrText>
      </w:r>
      <w:r w:rsidRPr="007C195B">
        <w:rPr>
          <w:lang w:eastAsia="nl-NL"/>
        </w:rPr>
        <w:fldChar w:fldCharType="separate"/>
      </w:r>
      <w:r w:rsidRPr="007C195B">
        <w:t>[31]</w:t>
      </w:r>
      <w:r w:rsidRPr="007C195B">
        <w:rPr>
          <w:lang w:eastAsia="nl-NL"/>
        </w:rPr>
        <w:fldChar w:fldCharType="end"/>
      </w:r>
      <w:r w:rsidRPr="00946D65">
        <w:rPr>
          <w:lang w:eastAsia="nl-NL"/>
        </w:rPr>
        <w:t xml:space="preserve">. In het algemeen is mozaïcisme geassocieerd met een milder fenotype. Als er ernstige complicaties optreden (zoals een </w:t>
      </w:r>
      <w:proofErr w:type="spellStart"/>
      <w:r w:rsidRPr="00946D65">
        <w:rPr>
          <w:lang w:eastAsia="nl-NL"/>
        </w:rPr>
        <w:t>plexiform</w:t>
      </w:r>
      <w:proofErr w:type="spellEnd"/>
      <w:r w:rsidRPr="00946D65">
        <w:rPr>
          <w:lang w:eastAsia="nl-NL"/>
        </w:rPr>
        <w:t xml:space="preserve"> neurofibroom) zijn risico’s (zoals </w:t>
      </w:r>
      <w:r w:rsidRPr="007C195B">
        <w:rPr>
          <w:lang w:eastAsia="nl-NL"/>
        </w:rPr>
        <w:t xml:space="preserve">maligne perifere </w:t>
      </w:r>
      <w:proofErr w:type="spellStart"/>
      <w:r w:rsidRPr="007C195B">
        <w:rPr>
          <w:lang w:eastAsia="nl-NL"/>
        </w:rPr>
        <w:t>nerve</w:t>
      </w:r>
      <w:proofErr w:type="spellEnd"/>
      <w:r w:rsidRPr="007C195B">
        <w:rPr>
          <w:lang w:eastAsia="nl-NL"/>
        </w:rPr>
        <w:t xml:space="preserve"> </w:t>
      </w:r>
      <w:proofErr w:type="spellStart"/>
      <w:r w:rsidRPr="007C195B">
        <w:rPr>
          <w:lang w:eastAsia="nl-NL"/>
        </w:rPr>
        <w:t>sheath</w:t>
      </w:r>
      <w:proofErr w:type="spellEnd"/>
      <w:r w:rsidRPr="007C195B">
        <w:rPr>
          <w:lang w:eastAsia="nl-NL"/>
        </w:rPr>
        <w:t xml:space="preserve"> tumoren (MPNST)</w:t>
      </w:r>
      <w:r w:rsidRPr="00946D65">
        <w:rPr>
          <w:lang w:eastAsia="nl-NL"/>
        </w:rPr>
        <w:t xml:space="preserve"> echter identiek aan mensen die constitutioneel NF1 hebben.</w:t>
      </w:r>
    </w:p>
    <w:p w14:paraId="2F27AFAF" w14:textId="77777777" w:rsidR="007C382F" w:rsidRPr="00946D65" w:rsidRDefault="007C382F" w:rsidP="00D24776">
      <w:pPr>
        <w:autoSpaceDE w:val="0"/>
        <w:autoSpaceDN w:val="0"/>
        <w:adjustRightInd w:val="0"/>
        <w:spacing w:after="0"/>
        <w:rPr>
          <w:lang w:eastAsia="nl-NL"/>
        </w:rPr>
      </w:pPr>
    </w:p>
    <w:p w14:paraId="208B9748" w14:textId="77777777" w:rsidR="007C382F" w:rsidRPr="00946D65" w:rsidRDefault="007C382F" w:rsidP="00D24776">
      <w:pPr>
        <w:pStyle w:val="Kop3"/>
        <w:rPr>
          <w:lang w:eastAsia="nl-NL"/>
        </w:rPr>
      </w:pPr>
      <w:bookmarkStart w:id="185" w:name="_Toc400441305"/>
      <w:bookmarkStart w:id="186" w:name="_Toc411844340"/>
      <w:bookmarkStart w:id="187" w:name="_Ref294254144"/>
      <w:bookmarkStart w:id="188" w:name="_Ref294254453"/>
      <w:bookmarkStart w:id="189" w:name="_Ref294254853"/>
      <w:bookmarkStart w:id="190" w:name="_Ref294261787"/>
      <w:bookmarkStart w:id="191" w:name="_Toc420574185"/>
      <w:bookmarkStart w:id="192" w:name="_Ref420577742"/>
      <w:bookmarkStart w:id="193" w:name="_Toc420655802"/>
      <w:r w:rsidRPr="00946D65">
        <w:rPr>
          <w:lang w:eastAsia="nl-NL"/>
        </w:rPr>
        <w:t>2.3.2 Genotype-fenotype relaties</w:t>
      </w:r>
      <w:bookmarkEnd w:id="185"/>
      <w:bookmarkEnd w:id="186"/>
      <w:bookmarkEnd w:id="187"/>
      <w:bookmarkEnd w:id="188"/>
      <w:bookmarkEnd w:id="189"/>
      <w:bookmarkEnd w:id="190"/>
      <w:bookmarkEnd w:id="191"/>
      <w:bookmarkEnd w:id="192"/>
      <w:bookmarkEnd w:id="193"/>
    </w:p>
    <w:p w14:paraId="6A6EAF8D" w14:textId="77777777" w:rsidR="003F41F2" w:rsidRDefault="003F41F2" w:rsidP="00D24776">
      <w:pPr>
        <w:autoSpaceDE w:val="0"/>
        <w:autoSpaceDN w:val="0"/>
        <w:adjustRightInd w:val="0"/>
        <w:spacing w:after="0"/>
        <w:rPr>
          <w:lang w:eastAsia="nl-NL"/>
        </w:rPr>
      </w:pPr>
    </w:p>
    <w:p w14:paraId="26375C4E" w14:textId="77777777" w:rsidR="007C382F" w:rsidRPr="007C195B" w:rsidRDefault="007C382F" w:rsidP="00D24776">
      <w:pPr>
        <w:autoSpaceDE w:val="0"/>
        <w:autoSpaceDN w:val="0"/>
        <w:adjustRightInd w:val="0"/>
        <w:spacing w:after="0"/>
        <w:rPr>
          <w:lang w:eastAsia="nl-NL"/>
        </w:rPr>
      </w:pPr>
      <w:r w:rsidRPr="00946D65">
        <w:rPr>
          <w:lang w:eastAsia="nl-NL"/>
        </w:rPr>
        <w:t xml:space="preserve">Met de komst van geavanceerde moleculaire technieken worden steeds meer studies gedaan naar genotype-fenotype relaties. Precieze mutatietypes zijn op deze wijze verbonden met de frequentie van voorkomen van diverse NF1 kenmerken </w:t>
      </w:r>
      <w:r w:rsidRPr="007C195B">
        <w:rPr>
          <w:lang w:eastAsia="nl-NL"/>
        </w:rPr>
        <w:fldChar w:fldCharType="begin"/>
      </w:r>
      <w:r w:rsidRPr="00946D65">
        <w:rPr>
          <w:lang w:eastAsia="nl-NL"/>
        </w:rPr>
        <w:instrText xml:space="preserve"> ADDIN ZOTERO_ITEM CSL_CITATION {"citationID":"6xP83cvL","properties":{"formattedCitation":"[22]","plainCitation":"[22]"},"citationItems":[{"id":671,"uris":["http://zotero.org/users/1526105/items/BHKGMH78"],"uri":["http://zotero.org/users/1526105/items/BHKGMH78"],"itemData":{"id":671,"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7C195B">
        <w:rPr>
          <w:lang w:eastAsia="nl-NL"/>
        </w:rPr>
        <w:fldChar w:fldCharType="separate"/>
      </w:r>
      <w:r w:rsidRPr="007C195B">
        <w:t>[22]</w:t>
      </w:r>
      <w:r w:rsidRPr="007C195B">
        <w:rPr>
          <w:lang w:eastAsia="nl-NL"/>
        </w:rPr>
        <w:fldChar w:fldCharType="end"/>
      </w:r>
      <w:r w:rsidRPr="00946D65">
        <w:rPr>
          <w:lang w:eastAsia="nl-NL"/>
        </w:rPr>
        <w:t>. Tot nu zijn er twee mutatietypen geïdentificeerd waarvan met zekerheid gesteld kan worden dat ze verband houden met diverse kenmerken van NF1.</w:t>
      </w:r>
    </w:p>
    <w:p w14:paraId="34DCEA30" w14:textId="77777777" w:rsidR="007C382F" w:rsidRPr="00946D65" w:rsidRDefault="007C382F" w:rsidP="00D24776">
      <w:pPr>
        <w:autoSpaceDE w:val="0"/>
        <w:autoSpaceDN w:val="0"/>
        <w:adjustRightInd w:val="0"/>
        <w:spacing w:after="0"/>
        <w:rPr>
          <w:lang w:eastAsia="nl-NL"/>
        </w:rPr>
      </w:pPr>
    </w:p>
    <w:p w14:paraId="1A1102B7" w14:textId="77777777" w:rsidR="007C382F" w:rsidRPr="00946D65" w:rsidRDefault="007C382F" w:rsidP="00D24776">
      <w:pPr>
        <w:pStyle w:val="Kop4"/>
      </w:pPr>
      <w:r w:rsidRPr="00946D65">
        <w:t>Microdeleties</w:t>
      </w:r>
    </w:p>
    <w:p w14:paraId="19A1E0B4" w14:textId="13ED71B0" w:rsidR="007C382F" w:rsidRPr="00946D65" w:rsidRDefault="007C382F" w:rsidP="00D24776">
      <w:pPr>
        <w:pStyle w:val="Geenafstand"/>
        <w:spacing w:line="276" w:lineRule="auto"/>
      </w:pPr>
      <w:r w:rsidRPr="00946D65">
        <w:t>Bij microdeleties van het NF1 gen ontbreekt het gehele of een groot deel van het gen. Microdeleties zijn geassocieerd met ernstiger NF1 fenotype</w:t>
      </w:r>
      <w:r w:rsidRPr="00946D65">
        <w:rPr>
          <w:rStyle w:val="Voetnootmarkering"/>
        </w:rPr>
        <w:footnoteReference w:id="6"/>
      </w:r>
      <w:r w:rsidRPr="00946D65">
        <w:t xml:space="preserve">: meer tumorlast, </w:t>
      </w:r>
      <w:proofErr w:type="spellStart"/>
      <w:r w:rsidRPr="00946D65">
        <w:t>gezichtsdysmorfieën</w:t>
      </w:r>
      <w:proofErr w:type="spellEnd"/>
      <w:r w:rsidRPr="00946D65">
        <w:t xml:space="preserve">, leerproblemen en mentale retardatie </w:t>
      </w:r>
      <w:r w:rsidRPr="0074097D">
        <w:fldChar w:fldCharType="begin"/>
      </w:r>
      <w:r w:rsidRPr="00946D65">
        <w:instrText xml:space="preserve"> ADDIN ZOTERO_ITEM CSL_CITATION {"citationID":"24tP2vq6","properties":{"formattedCitation":"[32]","plainCitation":"[32]"},"citationItems":[{"id":478,"uris":["http://zotero.org/users/1526105/items/T5X4RGZF"],"uri":["http://zotero.org/users/1526105/items/T5X4RGZF"],"itemData":{"id":478,"type":"article-journal","title":"Clinical characterisation of 29 neurofibromatosis type-1 patients with molecularly ascertained 1.4 Mb type-1 NF1 deletions","container-title":"Journal of Medical Genetics","page":"623-630","volume":"47","issue":"9","source":"CrossRef","DOI":"10.1136/jmg.2009.075937","ISSN":"0022-2593, 1468-6244","note":"NF1","author":[{"family":"Mautner","given":"V.-F."},{"family":"Kluwe","given":"L."},{"family":"Friedrich","given":"R. E."},{"family":"Roehl","given":"A. C."},{"family":"Bammert","given":"S."},{"family":"Hogel","given":"J."},{"family":"Spori","given":"H."},{"family":"Cooper","given":"D. N."},{"family":"Kehrer-Sawatzki","given":"H."}],"issued":{"date-parts":[["2010",6,12]]},"accessed":{"date-parts":[["2013",8,5]]}}}],"schema":"https://github.com/citation-style-language/schema/raw/master/csl-citation.json"} </w:instrText>
      </w:r>
      <w:r w:rsidRPr="0074097D">
        <w:fldChar w:fldCharType="separate"/>
      </w:r>
      <w:r w:rsidRPr="00946D65">
        <w:t>[32]</w:t>
      </w:r>
      <w:r w:rsidRPr="0074097D">
        <w:fldChar w:fldCharType="end"/>
      </w:r>
      <w:r w:rsidRPr="00A42490">
        <w:fldChar w:fldCharType="begin"/>
      </w:r>
      <w:r w:rsidRPr="00946D65">
        <w:instrText xml:space="preserve"> ADDIN ZOTERO_ITEM CSL_CITATION {"citationID":"TBd8xmZ8","properties":{"formattedCitation":"[14]","plainCitation":"[14]"},"citationItems":[{"id":355,"uris":["http://zotero.org/users/1526105/items/9V5398GK"],"uri":["http://zotero.org/users/1526105/items/9V5398GK"],"itemData":{"id":355,"type":"article-journal","title":"Neurofibromatosis type 1: from genotype to phenotype","container-title":"Journal of Medical Genetics","page":"483-489","volume":"49","issue":"8","source":"jmg.bmj.com.proxy.library.uu.nl","abstract":"Although neurofibromatosis 1 (NF1) is a common Mendelian disorder with autosomal-dominant inheritance, its expression is highly variable and unpredictable. Many NF1 patients have been genotyped but few allele-phenotype correlations have been identified. NF1 genotype-phenotype correlations are difficult to identify because of the complexity of the NF1 phenotype, its strong age dependency, the relatedness of many clinical features and the huge heterogeneity of pathogenic NF1 mutations. Some NF1 patients with a given NF1 mutation may develop very severe disease while others with the same mutation have only mild symptoms. This phenotypic variability may be due to both modifier genes and environmental factors. Recent targeted strategies have identified several interesting candidate modifier genes.","DOI":"10.1136/jmedgenet-2012-100978","ISSN":", 1468-6244","note":"PMID: 22889851","shortTitle":"Neurofibromatosis type 1","journalAbbreviation":"J Med Genet","language":"en","author":[{"family":"Pasmant","given":"Eric"},{"family":"Vidaud","given":"Michel"},{"family":"Vidaud","given":"Dominique"},{"family":"Wolkenstein","given":"Pierre"}],"issued":{"date-parts":[["2012",8,1]]},"accessed":{"date-parts":[["2013",8,5]]},"PMID":"22889851"}}],"schema":"https://github.com/citation-style-language/schema/raw/master/csl-citation.json"} </w:instrText>
      </w:r>
      <w:r w:rsidRPr="00A42490">
        <w:fldChar w:fldCharType="separate"/>
      </w:r>
      <w:r w:rsidRPr="00946D65">
        <w:t>[14]</w:t>
      </w:r>
      <w:r w:rsidRPr="00A42490">
        <w:fldChar w:fldCharType="end"/>
      </w:r>
      <w:r w:rsidRPr="00FC6F89">
        <w:fldChar w:fldCharType="begin"/>
      </w:r>
      <w:r w:rsidRPr="00946D65">
        <w:instrText xml:space="preserve"> ADDIN ZOTERO_ITEM CSL_CITATION {"citationID":"zwstxI0p","properties":{"formattedCitation":"[33]","plainCitation":"[33]"},"citationItems":[{"id":13,"uris":["http://zotero.org/users/1526105/items/KIMRZFDD"],"uri":["http://zotero.org/users/1526105/items/KIMRZFDD"],"itemData":{"id":13,"type":"article-journal","title":"Mental retardation and cardiovascular malformations in NF1 microdeleted patients point to candidate genes in 17q11.2","container-title":"Journal of medical genetics","page":"35-41","volume":"41","issue":"1","source":"NCBI PubMed","ISSN":"1468-6244","note":"PMID: 14729829","journalAbbreviation":"J. Med. Genet.","language":"eng","author":[{"family":"Venturin","given":"M"},{"family":"Guarnieri","given":"P"},{"family":"Natacci","given":"F"},{"family":"Stabile","given":"M"},{"family":"Tenconi","given":"R"},{"family":"Clementi","given":"M"},{"family":"Hernandez","given":"C"},{"family":"Thompson","given":"P"},{"family":"Upadhyaya","given":"M"},{"family":"Larizza","given":"L"},{"family":"Riva","given":"P"}],"issued":{"date-parts":[["2004",1]]},"PMID":"14729829"}}],"schema":"https://github.com/citation-style-language/schema/raw/master/csl-citation.json"} </w:instrText>
      </w:r>
      <w:r w:rsidRPr="00FC6F89">
        <w:fldChar w:fldCharType="separate"/>
      </w:r>
      <w:r w:rsidRPr="00946D65">
        <w:t>[33]</w:t>
      </w:r>
      <w:r w:rsidRPr="00FC6F89">
        <w:fldChar w:fldCharType="end"/>
      </w:r>
      <w:r w:rsidRPr="001D27E3">
        <w:fldChar w:fldCharType="begin"/>
      </w:r>
      <w:r w:rsidRPr="00946D65">
        <w:instrText xml:space="preserve"> ADDIN ZOTERO_ITEM CSL_CITATION {"citationID":"8IWo8aTJ","properties":{"formattedCitation":"[34]","plainCitation":"[34]"},"citationItems":[{"id":672,"uris":["http://zotero.org/users/1526105/items/GTDM6IMR"],"uri":["http://zotero.org/users/1526105/items/GTDM6IMR"],"itemData":{"id":672,"type":"article-journal","title":"Internal tumor burden in neurofibromatosis Type I patients with large NF1 deletions","container-title":"Genes, chromosomes &amp; cancer","page":"447-451","volume":"51","issue":"5","source":"NCBI PubMed","abstract":"Neurofibromatosis Type 1 (NF1) is a frequent tumor suppressor gene disorder characterized by multiple benign tumors and high risk of malignancy. Internal tumor burden is a major disease-associated manifestation and can be most adequately assessed by magnetic resonance imaging of the whole body. Approximately 5% of NF1 patients have constitutional large NF1-deletions that are generally associated with more severe clinical manifestations. Here, we investigated whether these deletion patients also have more and/or larger internal tumors by assessing internal tumors and their total volume (exclusive of cutaneous and subcutaneous) in 38 NF1 deletion patients (including eight mosaic cases) and 114 age- and gender-matched NF1 patients without deletions. The incidence of internal tumors was significantly lower in mosaic deletion patients (1/8 = 13%) but did not differ between the 30 nonmosaic deletion patients and the 90 age- and gender-matched NF1 patients without large deletions used as controls. Neither the number nor the total volume of tumors per patient differed significantly between the latter two groups. However, extremely high tumor burden (&gt;3,000 ml) was significantly more frequent among nonmosaic NF1 deletion patients than among NF1 patients without large deletions (13% vs. 1%, P = 0.014). Thus, as a group, patients with NF1 deletions do not exhibit a significantly higher internal tumor burden than NF1 patients without such deletions. However, deletion patients can frequently have extremely large internal tumors and thus demand special attention.","DOI":"10.1002/gcc.21931","ISSN":"1098-2264","note":"PMID: 22294457","journalAbbreviation":"Genes Chromosomes Cancer","language":"eng","author":[{"family":"Kluwe","given":"Lan"},{"family":"Nguyen","given":"Rosa"},{"family":"Vogt","given":"Julia"},{"family":"Bengesser","given":"Kathrin"},{"family":"Mussotter","given":"Tanja"},{"family":"Friedrich","given":"Reinhard E"},{"family":"Jett","given":"Kimberly"},{"family":"Kehrer-Sawatzki","given":"Hildegard"},{"family":"Mautner","given":"Victor-Felix"}],"issued":{"date-parts":[["2012",5]]},"PMID":"22294457"}}],"schema":"https://github.com/citation-style-language/schema/raw/master/csl-citation.json"} </w:instrText>
      </w:r>
      <w:r w:rsidRPr="001D27E3">
        <w:fldChar w:fldCharType="separate"/>
      </w:r>
      <w:r w:rsidRPr="00946D65">
        <w:t>[34]</w:t>
      </w:r>
      <w:r w:rsidRPr="001D27E3">
        <w:fldChar w:fldCharType="end"/>
      </w:r>
      <w:r w:rsidRPr="00946D65">
        <w:t xml:space="preserve">. Bij ongeveer 5% van de personen met NF1 komt een microdeletie voor </w:t>
      </w:r>
      <w:r w:rsidRPr="0074097D">
        <w:fldChar w:fldCharType="begin"/>
      </w:r>
      <w:r w:rsidRPr="00946D65">
        <w:instrText xml:space="preserve"> ADDIN ZOTERO_ITEM CSL_CITATION {"citationID":"UuoGsqQA","properties":{"formattedCitation":"[35]","plainCitation":"[35]"},"citationItems":[{"id":16,"uris":["http://zotero.org/users/1526105/items/RWSSGF7T"],"uri":["http://zotero.org/users/1526105/items/RWSSGF7T"],"itemData":{"id":16,"type":"article-journal","title":"Screening 500 unselected neurofibromatosis 1 patients for deletions of the NF1 gene","container-title":"Human mutation","page":"111-116","volume":"23","issue":"2","source":"NCBI PubMed","abstract":"A total of 500 unselected unrelated neurofibromatosis 1 (NF1) patients were screened for deletions of the NF1 gene. After excluding 67 patients with known intragenic NF1 mutations, the remaining 433 were genotyped using six intragenic and one distal microsatellite marker for the NF1 gene. A total of 28 patients were hemi- or homozygous for all seven markers and were thus considered as candidates for NF1 deletion with a calculated probability of 99.99%. Metaphase or interphase cells were available from 23 of these 28 individuals for molecular cytogenetics. Fluorescence in situ hybridization (FISH) confirmed an NF1 deletion in 22 (96%) of the 23 patients. Thus, a constitutional deletion of the NF1 gene is responsible for the disease phenotype in at least 4.4% of the 500 unselected NF1 patients. Genotyping using multiple microsatellite markers may provide a simple, inexpensive, and efficient strategy for screening deletions of the NF1 gene, and can as well be applied for other large genes.","DOI":"10.1002/humu.10299","ISSN":"1098-1004","note":"PMID: 14722914","journalAbbreviation":"Hum. Mutat.","language":"eng","author":[{"family":"Kluwe","given":"Lan"},{"family":"Siebert","given":"Reiner"},{"family":"Gesk","given":"Stefan"},{"family":"Friedrich","given":"Reinhard E"},{"family":"Tinschert","given":"Sigrid"},{"family":"Kehrer-Sawatzki","given":"Hildegard"},{"family":"Mautner","given":"Victor-F"}],"issued":{"date-parts":[["2004",2]]},"PMID":"14722914"}}],"schema":"https://github.com/citation-style-language/schema/raw/master/csl-citation.json"} </w:instrText>
      </w:r>
      <w:r w:rsidRPr="0074097D">
        <w:fldChar w:fldCharType="separate"/>
      </w:r>
      <w:r w:rsidRPr="00946D65">
        <w:t>[35]</w:t>
      </w:r>
      <w:r w:rsidRPr="0074097D">
        <w:fldChar w:fldCharType="end"/>
      </w:r>
      <w:r w:rsidRPr="00946D65">
        <w:t xml:space="preserve">. Binnen microdeleties worden diverse type deleties onderscheiden: type-1, type-2, type-3 en de zogenaamde atypische microdeleties. Type-1 microdeletie komt bij ongeveer 80% van de NF1 microdeleties voor en dat zijn meestal de </w:t>
      </w:r>
      <w:proofErr w:type="spellStart"/>
      <w:r w:rsidRPr="00946D65">
        <w:t>novo</w:t>
      </w:r>
      <w:proofErr w:type="spellEnd"/>
      <w:r w:rsidRPr="00946D65">
        <w:t xml:space="preserve"> mutaties </w:t>
      </w:r>
      <w:r w:rsidRPr="0074097D">
        <w:fldChar w:fldCharType="begin"/>
      </w:r>
      <w:r w:rsidRPr="00946D65">
        <w:instrText xml:space="preserve"> ADDIN ZOTERO_ITEM CSL_CITATION {"citationID":"q0oRyfhK","properties":{"formattedCitation":"[36]","plainCitation":"[36]"},"citationItems":[{"id":2,"uris":["http://zotero.org/users/1526105/items/3EJ8BZBI"],"uri":["http://zotero.org/users/1526105/items/3EJ8BZBI"],"itemData":{"id":2,"type":"article-journal","title":"Mosaic type-1 NF1 microdeletions as a cause of both generalized and segmental neurofibromatosis type-1 (NF1)","container-title":"Human mutation","page":"213-219","volume":"32","issue":"2","source":"NCBI PubMed","abstract":"Mosaicism is an important feature of type-1 neurofibromatosis (NF1) on account of its impact upon both clinical manifestations and transmission risk. Using FISH and MLPA to screen 3500 NF1 patients, we identified 146 individuals harboring gross NF1 deletions, 14 of whom (9.6%) displayed somatic mosaicism. The high rate of mosaicism in patients with NF1 deletions supports the postulated idea of a direct relationship between the high new mutation rate in this cancer predisposition syndrome and the frequency of mosaicism. Seven of the 14 mosaic NF1 deletions were type-2, whereas four were putatively type-1, and three were atypical. Two of the four probable type-1 deletions were confirmed as such by breakpoint-spanning PCR or SNP analysis. Both deletions were associated with a generalized manifestation of NF1. Independently, we identified a third patient with a mosaic type-1 NF1 deletion who exhibited segmental NF1. Together, these three cases constitute the first proven mosaic type-1 deletions so far reported. In two of these three mosaic type-1 deletions, the breakpoints were located within PRS1 and PRS2, previously identified as hotspots for nonallelic homologous recombination (NAHR) during meiosis. Hence, NAHR within PRS1 and PRS2 is not confined to meiosis but may also occur during postzygotic mitotic cell cycles.","DOI":"10.1002/humu.21418","ISSN":"1098-1004","note":"PMID: 21280148","journalAbbreviation":"Hum. Mutat.","language":"eng","author":[{"family":"Messiaen","given":"Ludwine"},{"family":"Vogt","given":"Julia"},{"family":"Bengesser","given":"Kathrin"},{"family":"Fu","given":"Chuanhua"},{"family":"Mikhail","given":"Fady"},{"family":"Serra","given":"Eduard"},{"family":"Garcia-Linares","given":"Carles"},{"family":"Cooper","given":"David N"},{"family":"Lazaro","given":"Conxi"},{"family":"Kehrer-Sawatzki","given":"Hildegard"}],"issued":{"date-parts":[["2011",2]]},"PMID":"21280148"}}],"schema":"https://github.com/citation-style-language/schema/raw/master/csl-citation.json"} </w:instrText>
      </w:r>
      <w:r w:rsidRPr="0074097D">
        <w:fldChar w:fldCharType="separate"/>
      </w:r>
      <w:r w:rsidRPr="00946D65">
        <w:t>[36]</w:t>
      </w:r>
      <w:r w:rsidRPr="0074097D">
        <w:fldChar w:fldCharType="end"/>
      </w:r>
      <w:r w:rsidRPr="00946D65">
        <w:t>. Microdeletie type-2</w:t>
      </w:r>
      <w:r w:rsidR="00515B52">
        <w:t xml:space="preserve"> komt minder vaak voor dan type-</w:t>
      </w:r>
      <w:r w:rsidRPr="00946D65">
        <w:t>1 (10-20% van alle microdeleties is type-2) en is vaker geassocie</w:t>
      </w:r>
      <w:r w:rsidR="00515B52">
        <w:t>erd met segmentale NF1 dan type-</w:t>
      </w:r>
      <w:r w:rsidRPr="00946D65">
        <w:t xml:space="preserve">1. Microdeletie type-3 komt zelden voor, bij ongeveer 1-4% van alle microdeleties. Verder zijn er de atypische microdeleties, die 8-10% van alle microdeleties representeren </w:t>
      </w:r>
      <w:r w:rsidRPr="0074097D">
        <w:fldChar w:fldCharType="begin"/>
      </w:r>
      <w:r w:rsidRPr="00946D65">
        <w:instrText xml:space="preserve"> ADDIN ZOTERO_ITEM CSL_CITATION {"citationID":"8Ow3NYHl","properties":{"formattedCitation":"[37]","plainCitation":"[37]"},"citationItems":[{"id":22,"uris":["http://zotero.org/users/1526105/items/X2PGG5A5"],"uri":["http://zotero.org/users/1526105/items/X2PGG5A5"],"itemData":{"id":22,"type":"article-journal","title":"Dissecting the clinical phenotype associated with mosaic type-2 NF1 microdeletions","container-title":"Neurogenetics","page":"229-236","volume":"13","issue":"3","source":"NCBI PubMed","abstract":"Patients with large deletions of the NF1 gene and its flanking regions (termed NF1 microdeletions) generally exhibit more severe clinical manifestations of neurofibromatosis type-1 (NF1). Here, we have investigated the clinical phenotype displayed by eight patients harbouring mosaic type-2 NF1 microdeletions. These patients did not exhibit facial dysmorphism, attention deficit hyperactivity disorder, delayed cognitive development and/or learning disabilities, cognitive impairment, congenital heart disease, hyperflexibility of joints, large hands and feet, muscular hypotonia or bone cysts. All these features have previously been reported to be disproportionately associated with germline (i.e. non-mosaic) type-1 NF1 microdeletions as compared with the general NF1 population. Plexiform neurofibromas were also less prevalent in patients with mosaic type-2 NF1 microdeletions as compared with patients carrying constitutional (germline) type-1 NF1 microdeletions. Five of the eight patients with mosaic type-2 deletions investigated here had 20-250 cutaneous neurofibromas, but only one of them exhibited a high load of cutaneous neurofibromas (N &gt; 1,000). By contrast, a previous study indicated a high burden of cutaneous neurofibromas (N &gt; 1,000) in 50% of adult patients with germline type-1 NF1 deletions. Patients with germline type-1 NF1 microdeletions have been reported to have an increased lifetime risk of 16-26% for a malignant peripheral nerve sheath tumour (MPNST). In this study, one of the eight investigated mosaic type-2 microdeletion patients developed an MPNST. We conclude that patients with mosaic type-2 NF1 microdeletions may also be at an increased risk of MPNSTs despite their generally milder disease manifestations as compared with germline type-1 NF1 microdeletions.","DOI":"10.1007/s10048-012-0332-y","ISSN":"1364-6753","note":"PMID: 22581253","journalAbbreviation":"Neurogenetics","language":"eng","author":[{"family":"Kehrer-Sawatzki","given":"Hildegard"},{"family":"Vogt","given":"Julia"},{"family":"Mußotter","given":"Tanja"},{"family":"Kluwe","given":"Lan"},{"family":"Cooper","given":"David N"},{"family":"Mautner","given":"Victor-Felix"}],"issued":{"date-parts":[["2012",8]]},"PMID":"22581253"}}],"schema":"https://github.com/citation-style-language/schema/raw/master/csl-citation.json"} </w:instrText>
      </w:r>
      <w:r w:rsidRPr="0074097D">
        <w:fldChar w:fldCharType="separate"/>
      </w:r>
      <w:r w:rsidRPr="00946D65">
        <w:t>[37]</w:t>
      </w:r>
      <w:r w:rsidRPr="0074097D">
        <w:fldChar w:fldCharType="end"/>
      </w:r>
      <w:r w:rsidRPr="00946D65">
        <w:t xml:space="preserve">. Een microdeletie wordt geassocieerd met een NF1 subtype, het NF1 microdeletie-syndroom (zie ook </w:t>
      </w:r>
      <w:r w:rsidR="006826EF" w:rsidRPr="00C168A1">
        <w:rPr>
          <w:rStyle w:val="kruisverwijzingChar"/>
          <w:rFonts w:eastAsia="Calibri"/>
        </w:rPr>
        <w:fldChar w:fldCharType="begin"/>
      </w:r>
      <w:r w:rsidR="006826EF" w:rsidRPr="00C168A1">
        <w:rPr>
          <w:rStyle w:val="kruisverwijzingChar"/>
          <w:rFonts w:eastAsia="Calibri"/>
        </w:rPr>
        <w:instrText xml:space="preserve"> REF _Ref294253721 \h </w:instrText>
      </w:r>
      <w:r w:rsidR="00C168A1">
        <w:rPr>
          <w:rStyle w:val="kruisverwijzingChar"/>
          <w:rFonts w:eastAsia="Calibri"/>
        </w:rPr>
        <w:instrText xml:space="preserve"> \* MERGEFORMAT </w:instrText>
      </w:r>
      <w:r w:rsidR="006826EF" w:rsidRPr="00C168A1">
        <w:rPr>
          <w:rStyle w:val="kruisverwijzingChar"/>
          <w:rFonts w:eastAsia="Calibri"/>
        </w:rPr>
      </w:r>
      <w:r w:rsidR="006826EF" w:rsidRPr="00C168A1">
        <w:rPr>
          <w:rStyle w:val="kruisverwijzingChar"/>
          <w:rFonts w:eastAsia="Calibri"/>
        </w:rPr>
        <w:fldChar w:fldCharType="separate"/>
      </w:r>
      <w:r w:rsidR="00626B1E" w:rsidRPr="00626B1E">
        <w:rPr>
          <w:rStyle w:val="kruisverwijzingChar"/>
          <w:rFonts w:eastAsia="Calibri"/>
        </w:rPr>
        <w:t>2.4.3 NF1 microdeletie syndroom</w:t>
      </w:r>
      <w:r w:rsidR="006826EF" w:rsidRPr="00C168A1">
        <w:rPr>
          <w:rStyle w:val="kruisverwijzingChar"/>
          <w:rFonts w:eastAsia="Calibri"/>
        </w:rPr>
        <w:fldChar w:fldCharType="end"/>
      </w:r>
      <w:r w:rsidRPr="00946D65">
        <w:t>).</w:t>
      </w:r>
    </w:p>
    <w:p w14:paraId="72361209" w14:textId="77777777" w:rsidR="007C382F" w:rsidRPr="00946D65" w:rsidRDefault="007C382F" w:rsidP="00D24776">
      <w:pPr>
        <w:pStyle w:val="Geenafstand"/>
      </w:pPr>
    </w:p>
    <w:p w14:paraId="1F5EC966" w14:textId="77777777" w:rsidR="007C382F" w:rsidRPr="00946D65" w:rsidRDefault="007C382F" w:rsidP="00D24776">
      <w:pPr>
        <w:pStyle w:val="Kop4"/>
      </w:pPr>
      <w:proofErr w:type="spellStart"/>
      <w:r w:rsidRPr="00946D65">
        <w:t>Exon</w:t>
      </w:r>
      <w:proofErr w:type="spellEnd"/>
      <w:r w:rsidRPr="00946D65">
        <w:t xml:space="preserve"> 17 3-bp </w:t>
      </w:r>
      <w:proofErr w:type="spellStart"/>
      <w:r w:rsidRPr="00946D65">
        <w:t>inframe</w:t>
      </w:r>
      <w:proofErr w:type="spellEnd"/>
      <w:r w:rsidRPr="00946D65">
        <w:t xml:space="preserve"> deletie</w:t>
      </w:r>
    </w:p>
    <w:p w14:paraId="126117B6" w14:textId="372EA7F0" w:rsidR="007C382F" w:rsidRPr="00946D65" w:rsidRDefault="007C382F" w:rsidP="00D24776">
      <w:pPr>
        <w:pStyle w:val="Geenafstand"/>
        <w:spacing w:line="276" w:lineRule="auto"/>
      </w:pPr>
      <w:r w:rsidRPr="00946D65">
        <w:t>Het tweede type mutatie, die geassocieerd is met een bepaalde NF1 fenotype (café-au-</w:t>
      </w:r>
      <w:proofErr w:type="spellStart"/>
      <w:r w:rsidRPr="00946D65">
        <w:t>lait</w:t>
      </w:r>
      <w:proofErr w:type="spellEnd"/>
      <w:r w:rsidRPr="00946D65">
        <w:t xml:space="preserve">-alléén, zie </w:t>
      </w:r>
      <w:r w:rsidR="006826EF" w:rsidRPr="00C168A1">
        <w:rPr>
          <w:rStyle w:val="kruisverwijzingChar"/>
          <w:rFonts w:eastAsia="Calibri"/>
        </w:rPr>
        <w:fldChar w:fldCharType="begin"/>
      </w:r>
      <w:r w:rsidR="006826EF" w:rsidRPr="00C168A1">
        <w:rPr>
          <w:rStyle w:val="kruisverwijzingChar"/>
          <w:rFonts w:eastAsia="Calibri"/>
        </w:rPr>
        <w:instrText xml:space="preserve"> REF _Ref294253757 \h </w:instrText>
      </w:r>
      <w:r w:rsidR="00C168A1">
        <w:rPr>
          <w:rStyle w:val="kruisverwijzingChar"/>
          <w:rFonts w:eastAsia="Calibri"/>
        </w:rPr>
        <w:instrText xml:space="preserve"> \* MERGEFORMAT </w:instrText>
      </w:r>
      <w:r w:rsidR="006826EF" w:rsidRPr="00C168A1">
        <w:rPr>
          <w:rStyle w:val="kruisverwijzingChar"/>
          <w:rFonts w:eastAsia="Calibri"/>
        </w:rPr>
      </w:r>
      <w:r w:rsidR="006826EF" w:rsidRPr="00C168A1">
        <w:rPr>
          <w:rStyle w:val="kruisverwijzingChar"/>
          <w:rFonts w:eastAsia="Calibri"/>
        </w:rPr>
        <w:fldChar w:fldCharType="separate"/>
      </w:r>
      <w:r w:rsidR="00626B1E" w:rsidRPr="00626B1E">
        <w:rPr>
          <w:rStyle w:val="kruisverwijzingChar"/>
          <w:rFonts w:eastAsia="Calibri"/>
        </w:rPr>
        <w:t>2.4.5 Café-au-</w:t>
      </w:r>
      <w:proofErr w:type="spellStart"/>
      <w:r w:rsidR="00626B1E" w:rsidRPr="00626B1E">
        <w:rPr>
          <w:rStyle w:val="kruisverwijzingChar"/>
          <w:rFonts w:eastAsia="Calibri"/>
        </w:rPr>
        <w:t>lait</w:t>
      </w:r>
      <w:proofErr w:type="spellEnd"/>
      <w:r w:rsidR="00626B1E" w:rsidRPr="00626B1E">
        <w:rPr>
          <w:rStyle w:val="kruisverwijzingChar"/>
          <w:rFonts w:eastAsia="Calibri"/>
        </w:rPr>
        <w:t xml:space="preserve"> (CAL) alléén fenotype</w:t>
      </w:r>
      <w:r w:rsidR="006826EF" w:rsidRPr="00C168A1">
        <w:rPr>
          <w:rStyle w:val="kruisverwijzingChar"/>
          <w:rFonts w:eastAsia="Calibri"/>
        </w:rPr>
        <w:fldChar w:fldCharType="end"/>
      </w:r>
      <w:r w:rsidRPr="00946D65">
        <w:t xml:space="preserve">) is de 3-bp </w:t>
      </w:r>
      <w:proofErr w:type="spellStart"/>
      <w:r w:rsidRPr="00946D65">
        <w:t>inframe</w:t>
      </w:r>
      <w:proofErr w:type="spellEnd"/>
      <w:r w:rsidRPr="00946D65">
        <w:t xml:space="preserve"> deletie in </w:t>
      </w:r>
      <w:proofErr w:type="spellStart"/>
      <w:r w:rsidRPr="00946D65">
        <w:t>exon</w:t>
      </w:r>
      <w:proofErr w:type="spellEnd"/>
      <w:r w:rsidRPr="00946D65">
        <w:t xml:space="preserve"> 17 van het NF1 gen. Dit type mutatie is geassocieerd met een milder fenotype</w:t>
      </w:r>
      <w:r w:rsidRPr="00946D65">
        <w:rPr>
          <w:rStyle w:val="Voetnootmarkering"/>
        </w:rPr>
        <w:footnoteReference w:id="7"/>
      </w:r>
      <w:r w:rsidRPr="00946D65">
        <w:t xml:space="preserve"> en o.a. de afwezigheid van cutane en plexiforme neurofibromen </w:t>
      </w:r>
      <w:r w:rsidRPr="0074097D">
        <w:fldChar w:fldCharType="begin"/>
      </w:r>
      <w:r w:rsidRPr="00946D65">
        <w:instrText xml:space="preserve"> ADDIN ZOTERO_ITEM CSL_CITATION {"citationID":"Upp08SMo","properties":{"formattedCitation":"[38]","plainCitation":"[38]"},"citationItems":[{"id":669,"uris":["http://zotero.org/users/1526105/items/8HXQSMB4"],"uri":["http://zotero.org/users/1526105/items/8HXQSMB4"],"itemData":{"id":669,"type":"article-journal","title":"An absence of cutaneous neurofibromas associated with a 3-bp inframe deletion in exon 17 of the NF1 gene (c.2970-2972 delAAT): evidence of a clinically significant NF1 genotype-phenotype correlation","container-title":"American journal of human genetics","page":"140-151","volume":"80","issue":"1","source":"NCBI PubMed","abstract":"Neurofibromatosis type 1 (NF1) is characterized by cafe-au-lait spots, skinfold freckling, and cutaneous neurofibromas. No obvious relationships between small mutations (&lt;20 bp) of the NF1 gene and a specific phenotype have previously been demonstrated, which suggests that interaction with either unlinked modifying genes and/or the normal NF1 allele may be involved in the development of the particular clinical features associated with NF1. We identified 21 unrelated probands with NF1 (14 familial and 7 sporadic cases) who were all found to have the same c.2970-2972 delAAT (p.990delM) mutation but no cutaneous neurofibromas or clinically obvious plexiform neurofibromas. Molecular analysis identified the same 3-bp inframe deletion (c.2970-2972 delAAT) in exon 17 of the NF1 gene in all affected subjects. The Delta AAT mutation is predicted to result in the loss of one of two adjacent methionines (codon 991 or 992) ( Delta Met991), in conjunction with silent ACA--&gt;ACG change of codon 990. These two methionine residues are located in a highly conserved region of neurofibromin and are expected, therefore, to have a functional role in the protein. Our data represent results from the first study to correlate a specific small mutation of the NF1 gene to the expression of a particular clinical phenotype. The biological mechanism that relates this specific mutation to the suppression of cutaneous neurofibroma development is unknown.","DOI":"10.1086/510781","ISSN":"0002-9297","note":"PMID: 17160901","shortTitle":"An absence of cutaneous neurofibromas associated with a 3-bp inframe deletion in exon 17 of the NF1 gene (c.2970-2972 delAAT)","journalAbbreviation":"Am. J. Hum. Genet.","language":"eng","author":[{"family":"Upadhyaya","given":"M"},{"family":"Huson","given":"S M"},{"family":"Davies","given":"M"},{"family":"Thomas","given":"N"},{"family":"Chuzhanova","given":"N"},{"family":"Giovannini","given":"S"},{"family":"Evans","given":"D G"},{"family":"Howard","given":"E"},{"family":"Kerr","given":"B"},{"family":"Griffiths","given":"S"},{"family":"Consoli","given":"C"},{"family":"Side","given":"L"},{"family":"Adams","given":"D"},{"family":"Pierpont","given":"M"},{"family":"Hachen","given":"R"},{"family":"Barnicoat","given":"A"},{"family":"Li","given":"H"},{"family":"Wallace","given":"P"},{"family":"Van Biervliet","given":"J P"},{"family":"Stevenson","given":"D"},{"family":"Viskochil","given":"D"},{"family":"Baralle","given":"D"},{"family":"Haan","given":"E"},{"family":"Riccardi","given":"V"},{"family":"Turnpenny","given":"P"},{"family":"Lazaro","given":"C"},{"family":"Messiaen","given":"L"}],"issued":{"date-parts":[["2007",1]]},"PMID":"17160901"}}],"schema":"https://github.com/citation-style-language/schema/raw/master/csl-citation.json"} </w:instrText>
      </w:r>
      <w:r w:rsidRPr="0074097D">
        <w:fldChar w:fldCharType="separate"/>
      </w:r>
      <w:r w:rsidRPr="00946D65">
        <w:t>[38]</w:t>
      </w:r>
      <w:r w:rsidRPr="0074097D">
        <w:fldChar w:fldCharType="end"/>
      </w:r>
      <w:r w:rsidRPr="00946D65">
        <w:t xml:space="preserve">. </w:t>
      </w:r>
    </w:p>
    <w:p w14:paraId="31D769CC" w14:textId="77777777" w:rsidR="007C382F" w:rsidRPr="00946D65" w:rsidRDefault="007C382F" w:rsidP="00D24776">
      <w:pPr>
        <w:pStyle w:val="Geenafstand"/>
      </w:pPr>
    </w:p>
    <w:p w14:paraId="3002984B" w14:textId="77777777" w:rsidR="007C382F" w:rsidRPr="00946D65" w:rsidRDefault="007C382F" w:rsidP="00D24776">
      <w:pPr>
        <w:pStyle w:val="Kop3"/>
      </w:pPr>
      <w:bookmarkStart w:id="194" w:name="_Toc400441306"/>
      <w:bookmarkStart w:id="195" w:name="_Toc411844341"/>
      <w:bookmarkStart w:id="196" w:name="_Ref294260791"/>
      <w:bookmarkStart w:id="197" w:name="_Ref294261327"/>
      <w:bookmarkStart w:id="198" w:name="_Ref294261738"/>
      <w:bookmarkStart w:id="199" w:name="_Toc420574186"/>
      <w:bookmarkStart w:id="200" w:name="_Toc420655803"/>
      <w:r w:rsidRPr="00946D65">
        <w:t>2.3.3 Testen van de genetische afwijkingen bij NF1</w:t>
      </w:r>
      <w:bookmarkEnd w:id="194"/>
      <w:bookmarkEnd w:id="195"/>
      <w:bookmarkEnd w:id="196"/>
      <w:bookmarkEnd w:id="197"/>
      <w:bookmarkEnd w:id="198"/>
      <w:bookmarkEnd w:id="199"/>
      <w:bookmarkEnd w:id="200"/>
    </w:p>
    <w:p w14:paraId="0A946F89" w14:textId="77777777" w:rsidR="00515B52" w:rsidRDefault="00515B52" w:rsidP="00D24776">
      <w:pPr>
        <w:spacing w:after="0"/>
      </w:pPr>
    </w:p>
    <w:p w14:paraId="6E993F46" w14:textId="19E77E62" w:rsidR="007C382F" w:rsidRPr="00946D65" w:rsidRDefault="00515B52" w:rsidP="00D24776">
      <w:pPr>
        <w:spacing w:after="0"/>
      </w:pPr>
      <w:r>
        <w:t xml:space="preserve">Genetische varianten in het NF1 </w:t>
      </w:r>
      <w:r w:rsidR="007C382F" w:rsidRPr="00946D65">
        <w:t xml:space="preserve">gen kunnen aangetoond worden door middel van een gecombineerd gebruik van sequentieanalyse van de coderende </w:t>
      </w:r>
      <w:proofErr w:type="spellStart"/>
      <w:r w:rsidR="007C382F" w:rsidRPr="00946D65">
        <w:t>exonen</w:t>
      </w:r>
      <w:proofErr w:type="spellEnd"/>
      <w:r w:rsidR="007C382F" w:rsidRPr="00946D65">
        <w:t xml:space="preserve"> (“direct gene </w:t>
      </w:r>
      <w:proofErr w:type="spellStart"/>
      <w:r w:rsidR="007C382F" w:rsidRPr="00946D65">
        <w:t>sequencing</w:t>
      </w:r>
      <w:proofErr w:type="spellEnd"/>
      <w:r w:rsidR="007C382F" w:rsidRPr="00946D65">
        <w:t xml:space="preserve">”) en MLPA (Multiplex </w:t>
      </w:r>
      <w:proofErr w:type="spellStart"/>
      <w:r w:rsidR="007C382F" w:rsidRPr="00946D65">
        <w:t>Ligation-dependent</w:t>
      </w:r>
      <w:proofErr w:type="spellEnd"/>
      <w:r w:rsidR="007C382F" w:rsidRPr="00946D65">
        <w:t xml:space="preserve"> </w:t>
      </w:r>
      <w:proofErr w:type="spellStart"/>
      <w:r w:rsidR="007C382F" w:rsidRPr="00946D65">
        <w:t>Probe</w:t>
      </w:r>
      <w:proofErr w:type="spellEnd"/>
      <w:r w:rsidR="007C382F" w:rsidRPr="00946D65">
        <w:t xml:space="preserve"> </w:t>
      </w:r>
      <w:proofErr w:type="spellStart"/>
      <w:r w:rsidR="007C382F" w:rsidRPr="00946D65">
        <w:t>Amplification</w:t>
      </w:r>
      <w:proofErr w:type="spellEnd"/>
      <w:r w:rsidR="007C382F" w:rsidRPr="00946D65">
        <w:t xml:space="preserve">) analyse. Deze gecombineerde methode heeft een sensitiviteit van ongeveer 80% uitgaande van DNA verkregen uit bloedcellen </w:t>
      </w:r>
      <w:r w:rsidR="007C382F" w:rsidRPr="007C195B">
        <w:fldChar w:fldCharType="begin"/>
      </w:r>
      <w:r w:rsidR="007C382F" w:rsidRPr="00946D65">
        <w:instrText xml:space="preserve"> ADDIN ZOTERO_ITEM CSL_CITATION {"citationID":"aLYIC5HL","properties":{"formattedCitation":"[39]","plainCitation":"[39]"},"citationItems":[{"id":686,"uris":["http://zotero.org/users/1783021/items/R8Q8DHZ8"],"uri":["http://zotero.org/users/1783021/items/R8Q8DHZ8"],"itemData":{"id":686,"type":"article-journal","title":"A clinical and genetic overview of 18 years neurofibromatosis type 1 molecular diagnostics in the Netherlands","container-title":"Clinical genetics","page":"318-327","volume":"85","issue":"4","source":"NCBI PubMed","abstract":"NF1 mutations are the underlying cause of neurofibromatosis type 1 (NF1), a neuro-cardio-facio-cutaneous syndrome (NCFC). Because of the clinical overlap between NCFCs, genetic analysis of NF1 is necessary to confirm a clinical diagnosis NF1. This report describes the clinical and genetic findings of 18 years of NF1 molecular diagnostics in the Netherlands. A pathogenic mutation was found in 59.3% (1178/1985) of the index patients, mostly de novo (73.8%). The majority of the index patients (64.3%) fulfilled the National Institute of Health NF1 criteria, a pathogenic mutation was found in 80.9% of these patients. Seventy-four percent of the index patients with an NF1 pathogenic mutation and not fulfilling the NF1 criteria is &lt;12 years, in agreement with the fact that some NF1 symptoms appear after puberty. Genotype-phenotype correlations were studied for 527 index patients. NF1 patients with a type 1 microdeletion have a sixfold higher risk of special education vs NF1 patients with an intragenic mutation. No evidently milder NF1 phenotype for patients with a missense mutation was observed. Forty-six prenatal analyses were performed in 28 (2.4%) families, of which 29 (63%) showed heterozygosity for the familial pathogenic mutation. This indicates that there is a need for prenatal NF1 testing.","DOI":"10.1111/cge.12187","ISSN":"1399-0004","note":"PMID: 23656349","journalAbbreviation":"Clin. Genet.","language":"eng","author":[{"family":"van Minkelen","given":"R"},{"family":"van Bever","given":"Y"},{"family":"Kromosoeto","given":"J N R"},{"family":"Withagen-Hermans","given":"C J"},{"family":"Nieuwlaat","given":"A"},{"family":"Halley","given":"D J J"},{"family":"van den Ouweland","given":"A M W"}],"issued":{"date-parts":[["2014",4]]},"PMID":"23656349"}}],"schema":"https://github.com/citation-style-language/schema/raw/master/csl-citation.json"} </w:instrText>
      </w:r>
      <w:r w:rsidR="007C382F" w:rsidRPr="007C195B">
        <w:fldChar w:fldCharType="separate"/>
      </w:r>
      <w:r w:rsidR="007C382F" w:rsidRPr="007C195B">
        <w:t>[39]</w:t>
      </w:r>
      <w:r w:rsidR="007C382F" w:rsidRPr="007C195B">
        <w:fldChar w:fldCharType="end"/>
      </w:r>
      <w:r w:rsidR="007C382F" w:rsidRPr="00946D65">
        <w:t xml:space="preserve">. </w:t>
      </w:r>
      <w:r w:rsidR="007C382F" w:rsidRPr="007C195B">
        <w:t>Een hogere sensitiviteit is mogelijk ma</w:t>
      </w:r>
      <w:r w:rsidR="007C382F" w:rsidRPr="00946D65">
        <w:t xml:space="preserve">ar </w:t>
      </w:r>
      <w:r w:rsidR="007C382F" w:rsidRPr="00946D65">
        <w:lastRenderedPageBreak/>
        <w:t xml:space="preserve">alleen als er een complex detectie protocol wordt gevolgd, waarbij o.a. ook analyse op RNA plaatsvindt </w:t>
      </w:r>
      <w:r w:rsidR="007C382F" w:rsidRPr="007C195B">
        <w:fldChar w:fldCharType="begin"/>
      </w:r>
      <w:r w:rsidR="007C382F" w:rsidRPr="00946D65">
        <w:instrText xml:space="preserve"> ADDIN ZOTERO_ITEM CSL_CITATION {"citationID":"Sm7HpaRa","properties":{"formattedCitation":"[40]","plainCitation":"[40]"},"citationItems":[{"id":707,"uris":["http://zotero.org/users/1783021/items/P7M7IB35"],"uri":["http://zotero.org/users/1783021/items/P7M7IB35"],"itemData":{"id":707,"type":"article-journal","title":"Exhaustive mutation analysis of the NF1 gene allows identification of 95% of mutations and reveals a high frequency of unusual splicing defects","container-title":"Human mutation","page":"541-555","volume":"15","issue":"6","source":"NCBI PubMed","abstract":"Neurofibromatosis type 1 (NF1) is one of the most common autosomal dominant disorders and is caused by mutations in the NF1 gene. Mutation detection is complex due to the large size of the NF1 gene, the presence of pseudogenes and the great variety of possible lesions. Although there is no evidence for locus heterogeneity in NF1, mutation detection rates rarely exceed 50%. We studied 67 unrelated NF1 patients fulfilling the NIH diagnostic criteria, 29 familial and 38 sporadic cases, using a cascade of complementary techniques. We performed a protein truncation test starting from puromycin-treated EBV cell lines and, if no mutation was found, continued with heteroduplex, FISH, Southern blot and cytogenetic analysis. We identified the germline mutation in 64 of 67 patients and 32 of the mutations are novel. This is the highest mutation detection rate reported in a study of typical NF1 patients. All mutations were studied at the genomic and RNA level. The mutational spectrum consisted of 25 nonsense, 12 frameshift, 19 splice mutations, six missense and/or small in-frame deletions, one deletion of the entire NF1 gene, and a translocation t(14;17)(q32;q11.2). Our data suggest that exons 10a-10c and 37 are mutation-rich regions and that together with some recurrent mutations they may account for almost 30% of the mutations in classical NF1 patients. We found a high frequency of unusual splice mutations outside of the AG/GT 5 cent and 3 cent splice sites. As some of these mutations form stable transcripts, it remains possible that a truncated neurofibromin is formed.","DOI":"10.1002/1098-1004(200006)15:6&lt;541::AID-HUMU6&gt;3.0.CO;2-N","ISSN":"1059-7794","note":"PMID: 10862084","journalAbbreviation":"Hum. Mutat.","language":"eng","author":[{"family":"Messiaen","given":"L M"},{"family":"Callens","given":"T"},{"family":"Mortier","given":"G"},{"family":"Beysen","given":"D"},{"family":"Vandenbroucke","given":"I"},{"family":"Van Roy","given":"N"},{"family":"Speleman","given":"F"},{"family":"Paepe","given":"A D"}],"issued":{"date-parts":[["2000"]]},"PMID":"10862084"}}],"schema":"https://github.com/citation-style-language/schema/raw/master/csl-citation.json"} </w:instrText>
      </w:r>
      <w:r w:rsidR="007C382F" w:rsidRPr="007C195B">
        <w:fldChar w:fldCharType="separate"/>
      </w:r>
      <w:r w:rsidR="007C382F" w:rsidRPr="007C195B">
        <w:t>[40]</w:t>
      </w:r>
      <w:r w:rsidR="007C382F" w:rsidRPr="007C195B">
        <w:fldChar w:fldCharType="end"/>
      </w:r>
      <w:r w:rsidR="007C382F" w:rsidRPr="007C195B">
        <w:fldChar w:fldCharType="begin"/>
      </w:r>
      <w:r w:rsidR="007C382F" w:rsidRPr="00946D65">
        <w:instrText xml:space="preserve"> ADDIN ZOTERO_ITEM CSL_CITATION {"citationID":"z9bBCElA","properties":{"formattedCitation":"[41]","plainCitation":"[41]"},"citationItems":[{"id":701,"uris":["http://zotero.org/users/1783021/items/MRVRCSTU"],"uri":["http://zotero.org/users/1783021/items/MRVRCSTU"],"itemData":{"id":701,"type":"article-journal","title":"A highly sensitive genetic protocol to detect NF1 mutations","container-title":"The Journal of molecular diagnostics: JMD","page":"113-122","volume":"13","issue":"2","source":"NCBI PubMed","abstract":"Neurofibromatosis type 1 (NF1) is a hereditary disorder caused by mutations in the NF1 gene. Detecting mutation in NF1 is hindered by the gene's large size, the lack of mutation hotspots, the presence of pseudogenes, and the wide variety of possible lesions. We developed a method for detecting germline mutations by combining an original RNA-based cDNA-PCR mutation detection method and denaturing high-performance liquid chromatography (DHPLC) with multiplex ligation-dependent probe amplification (MLPA). The protocol was validated in a cohort of 56 blood samples from NF1 patients who fulfilled NIH diagnostic criteria, identifying the germline mutation in 53 cases (95% sensitivity). The efficiency and reliability of this approach facilitated detection of different types of mutations, including single-base substitutions, deletions or insertions of one to several nucleotides, microdeletions, and changes in intragenic copy number. Because mutational screening for minor lesions was performed using cDNA and the characterization of mutated alleles was performed at both the RNA and genomic DNA level, the analysis provided insight into the nature of the different mutations and their effect on NF1 mRNA splicing. After validation, we implemented the protocol as a routine test. Here we present the overall unbiased spectrum of NF1 mutations identified in 93 patients in a cohort of 105. The results indicate that this protocol is a powerful new tool for the molecular diagnosis of NF1.","DOI":"10.1016/j.jmoldx.2010.09.002","ISSN":"1943-7811","note":"PMID: 21354044 \nPMCID: PMC3128626","journalAbbreviation":"J Mol Diagn","language":"eng","author":[{"family":"Valero","given":"María Carmen"},{"family":"Martín","given":"Yolanda"},{"family":"Hernández-Imaz","given":"Elisabete"},{"family":"Marina Hernández","given":"Alba"},{"family":"Meleán","given":"Germán"},{"family":"Valero","given":"Ana María"},{"family":"Javier Rodríguez-Álvarez","given":"Francisco"},{"family":"Tellería","given":"Dolores"},{"family":"Hernández-Chico","given":"Concepción"}],"issued":{"date-parts":[["2011",3]]},"PMID":"21354044","PMCID":"PMC3128626"}}],"schema":"https://github.com/citation-style-language/schema/raw/master/csl-citation.json"} </w:instrText>
      </w:r>
      <w:r w:rsidR="007C382F" w:rsidRPr="007C195B">
        <w:fldChar w:fldCharType="separate"/>
      </w:r>
      <w:r w:rsidR="007C382F" w:rsidRPr="007C195B">
        <w:t>[41]</w:t>
      </w:r>
      <w:r w:rsidR="007C382F" w:rsidRPr="007C195B">
        <w:fldChar w:fldCharType="end"/>
      </w:r>
      <w:r w:rsidR="007C382F" w:rsidRPr="0051117D">
        <w:fldChar w:fldCharType="begin"/>
      </w:r>
      <w:r w:rsidR="007C382F" w:rsidRPr="00946D65">
        <w:instrText xml:space="preserve"> ADDIN ZOTERO_ITEM CSL_CITATION {"citationID":"G8GWAyLL","properties":{"formattedCitation":"[42]","plainCitation":"[42]"},"citationItems":[{"id":694,"uris":["http://zotero.org/users/1783021/items/A92D2EQB"],"uri":["http://zotero.org/users/1783021/items/A92D2EQB"],"itemData":{"id":694,"type":"article-journal","title":"Extensive in silico analysis of NF1 splicing defects uncovers determinants for splicing outcome upon 5' splice-site disruption","container-title":"Human mutation","page":"599-612","volume":"28","issue":"6","source":"NCBI PubMed","abstract":"We describe 94 pathogenic NF1 gene alterations in a cohort of 97 Austrian neurofibromatosis type 1 patients meeting the NIH criteria. All mutations were fully characterized at the genomic and mRNA levels. Over half of the patients carried novel mutations, and only a quarter carried recurrent minor-lesion mutations at 16 mutational warm spots. The remaining patients carried NF1 microdeletions (7%) and rare recurring mutations. Thirty-six of the mutations (38%) altered pre-mRNA splicing, and fall into five groups: exon skipping resulting from mutations at authentic splice sites (type I), cryptic exon inclusion caused by deep intronic mutations (type II), creation of de novo splice sites causing loss of exonic sequences (type III), activation of cryptic splice sites upon authentic splice-site disruption (type IV), and exonic sequence alterations causing exon skipping (type V). Extensive in silico analyses of 37 NF1 exons and surrounding intronic sequences suggested that the availability of a cryptic splice site combined with a strong natural upstream 3' splice site (3'ss)is the main determinant of cryptic splice-site activation upon 5' splice-site disruption. Furthermore, the exonic sequences downstream of exonic cryptic 5' splice sites (5'ss) resemble intronic more than exonic sequences with respect to exonic splicing enhancer and silencer density, helping to distinguish between exonic cryptic and pseudo 5'ss. This study provides valuable predictors for the splicing pathway used upon 5'ss mutation, and underscores the importance of using RNA-based techniques, together with methods to identify microdeletions and intragenic copy-number changes, for effective and reliable NF1 mutation detection.","DOI":"10.1002/humu.20493","ISSN":"1098-1004","note":"PMID: 17311297","journalAbbreviation":"Hum. Mutat.","language":"eng","author":[{"family":"Wimmer","given":"K"},{"family":"Roca","given":"X"},{"family":"Beiglböck","given":"H"},{"family":"Callens","given":"T"},{"family":"Etzler","given":"J"},{"family":"Rao","given":"A R"},{"family":"Krainer","given":"A R"},{"family":"Fonatsch","given":"C"},{"family":"Messiaen","given":"L"}],"issued":{"date-parts":[["2007",6]]},"PMID":"17311297"}}],"schema":"https://github.com/citation-style-language/schema/raw/master/csl-citation.json"} </w:instrText>
      </w:r>
      <w:r w:rsidR="007C382F" w:rsidRPr="0051117D">
        <w:fldChar w:fldCharType="separate"/>
      </w:r>
      <w:r w:rsidR="007C382F" w:rsidRPr="00946D65">
        <w:t>[42]</w:t>
      </w:r>
      <w:r w:rsidR="007C382F" w:rsidRPr="0051117D">
        <w:fldChar w:fldCharType="end"/>
      </w:r>
      <w:r w:rsidR="007C382F" w:rsidRPr="00946D65">
        <w:t>. Gezien de kosten en logistiek</w:t>
      </w:r>
      <w:r w:rsidR="007C382F" w:rsidRPr="007C195B">
        <w:t xml:space="preserve"> die deze aanpak meebrengt, wordt deze methode in Nederland niet aangeboden. Het weten van de specifieke mutatie is noodzakelijk voor </w:t>
      </w:r>
      <w:proofErr w:type="spellStart"/>
      <w:r w:rsidR="007C382F" w:rsidRPr="007C195B">
        <w:t>preïmplantatie</w:t>
      </w:r>
      <w:proofErr w:type="spellEnd"/>
      <w:r w:rsidR="007C382F" w:rsidRPr="007C195B">
        <w:t xml:space="preserve"> genetische diagnostiek (PGD) en ka</w:t>
      </w:r>
      <w:r w:rsidR="007C382F" w:rsidRPr="00946D65">
        <w:t xml:space="preserve">n gebruikt worden voor prenatale diagnostiek en/of presymptomatische klinische screening van (nog) gezonde familieleden. </w:t>
      </w:r>
    </w:p>
    <w:p w14:paraId="081D4BF5" w14:textId="447A0194" w:rsidR="007C382F" w:rsidRPr="007C195B" w:rsidRDefault="00515B52" w:rsidP="00D24776">
      <w:pPr>
        <w:spacing w:after="0"/>
      </w:pPr>
      <w:r>
        <w:t xml:space="preserve">Bij mozaïek </w:t>
      </w:r>
      <w:r w:rsidR="007C382F" w:rsidRPr="00946D65">
        <w:t xml:space="preserve">NF1 kan het voorkomen dat de eigenlijke mutatie niet aantoonbaar is in DNA geïsoleerd uit bloed. Aanvullend onderzoek op tumormateriaal (bijv. een neurofibroom) is dan noodzakelijk. Deze aanpak is qua logistiek vaak lastig, er dient bij voorkeur vers ingevroren tumormateriaal aanwezig te zijn van ten minste twee verschillende locaties, en de sensitiviteit ligt lager. Bij een individu met klinisch NF1 maar zonder neurofibromen en </w:t>
      </w:r>
      <w:proofErr w:type="spellStart"/>
      <w:r w:rsidR="007C382F" w:rsidRPr="00946D65">
        <w:t>Lisch</w:t>
      </w:r>
      <w:proofErr w:type="spellEnd"/>
      <w:r w:rsidR="007C382F" w:rsidRPr="00946D65">
        <w:t xml:space="preserve"> noduli kan er ook sprake zijn van het Legius syndroom i.p.v. NF1. De eigenlijke mutatie is dan te vinden in het SPRED1 gen </w:t>
      </w:r>
      <w:r w:rsidR="007C382F" w:rsidRPr="007C195B">
        <w:fldChar w:fldCharType="begin"/>
      </w:r>
      <w:r w:rsidR="007C382F" w:rsidRPr="00946D65">
        <w:instrText xml:space="preserve"> ADDIN ZOTERO_ITEM CSL_CITATION {"citationID":"hNYdxsHW","properties":{"formattedCitation":"[43]","plainCitation":"[43]"},"citationItems":[{"id":715,"uris":["http://zotero.org/users/1783021/items/GIKKB8HW"],"uri":["http://zotero.org/users/1783021/items/GIKKB8HW"],"itemData":{"id":715,"type":"article-journal","title":"Germline loss-of-function mutations in SPRED1 cause a neurofibromatosis 1-like phenotype","container-title":"Nature genetics","page":"1120-1126","volume":"39","issue":"9","source":"NCBI PubMed","abstract":"We report germline loss-of-function mutations in SPRED1 in a newly identified autosomal dominant human disorder. SPRED1 is a member of the SPROUTY/SPRED family of proteins that act as negative regulators of RAS-&gt;RAF interaction and mitogen-activated protein kinase (MAPK) signaling. The clinical features of the reported disorder resemble those of neurofibromatosis type 1 and consist of multiple café-au-lait spots, axillary freckling and macrocephaly. Melanocytes from a café-au-lait spot showed, in addition to the germline SPRED1 mutation, an acquired somatic mutation in the wild-type SPRED1 allele, indicating that complete SPRED1 inactivation is needed to generate a café-au-lait spot in this syndrome. This disorder is yet another member of the recently characterized group of phenotypically overlapping syndromes caused by mutations in the genes encoding key components of the RAS-MAPK pathway. To our knowledge, this is the first report of mutations in the SPRY (SPROUTY)/SPRED family of genes in human disease.","DOI":"10.1038/ng2113","ISSN":"1061-4036","note":"PMID: 17704776","journalAbbreviation":"Nat. Genet.","language":"eng","author":[{"family":"Brems","given":"Hilde"},{"family":"Chmara","given":"Magdalena"},{"family":"Sahbatou","given":"Mourad"},{"family":"Denayer","given":"Ellen"},{"family":"Taniguchi","given":"Koji"},{"family":"Kato","given":"Reiko"},{"family":"Somers","given":"Riet"},{"family":"Messiaen","given":"Ludwine"},{"family":"De Schepper","given":"Sofie"},{"family":"Fryns","given":"Jean-Pierre"},{"family":"Cools","given":"Jan"},{"family":"Marynen","given":"Peter"},{"family":"Thomas","given":"Gilles"},{"family":"Yoshimura","given":"Akihiko"},{"family":"Legius","given":"Eric"}],"issued":{"date-parts":[["2007",9]]},"PMID":"17704776"}}],"schema":"https://github.com/citation-style-language/schema/raw/master/csl-citation.json"} </w:instrText>
      </w:r>
      <w:r w:rsidR="007C382F" w:rsidRPr="007C195B">
        <w:fldChar w:fldCharType="separate"/>
      </w:r>
      <w:r w:rsidR="007C382F" w:rsidRPr="007C195B">
        <w:t>[43]</w:t>
      </w:r>
      <w:r w:rsidR="007C382F" w:rsidRPr="007C195B">
        <w:fldChar w:fldCharType="end"/>
      </w:r>
      <w:r w:rsidR="007C382F" w:rsidRPr="00946D65">
        <w:t>.</w:t>
      </w:r>
    </w:p>
    <w:p w14:paraId="66F79C4A" w14:textId="77777777" w:rsidR="007C382F" w:rsidRPr="00946D65" w:rsidRDefault="007C382F" w:rsidP="00D24776">
      <w:pPr>
        <w:pStyle w:val="Geenafstand"/>
        <w:rPr>
          <w:rStyle w:val="hps"/>
        </w:rPr>
      </w:pPr>
    </w:p>
    <w:p w14:paraId="4433BC1E" w14:textId="77777777" w:rsidR="007C382F" w:rsidRPr="00946D65" w:rsidRDefault="007C382F" w:rsidP="00D24776">
      <w:pPr>
        <w:pStyle w:val="Kop3"/>
      </w:pPr>
      <w:bookmarkStart w:id="201" w:name="_Toc400441307"/>
      <w:bookmarkStart w:id="202" w:name="_Toc411844342"/>
      <w:bookmarkStart w:id="203" w:name="_Ref294253362"/>
      <w:bookmarkStart w:id="204" w:name="_Ref294260707"/>
      <w:bookmarkStart w:id="205" w:name="_Toc420574187"/>
      <w:bookmarkStart w:id="206" w:name="_Toc420655804"/>
      <w:r w:rsidRPr="00946D65">
        <w:rPr>
          <w:lang w:eastAsia="nl-NL"/>
        </w:rPr>
        <w:t>2.3.4 Overerving</w:t>
      </w:r>
      <w:bookmarkEnd w:id="201"/>
      <w:bookmarkEnd w:id="202"/>
      <w:bookmarkEnd w:id="203"/>
      <w:bookmarkEnd w:id="204"/>
      <w:bookmarkEnd w:id="205"/>
      <w:bookmarkEnd w:id="206"/>
    </w:p>
    <w:p w14:paraId="179B576C" w14:textId="77777777" w:rsidR="00515B52" w:rsidRDefault="00515B52" w:rsidP="00D24776">
      <w:pPr>
        <w:autoSpaceDE w:val="0"/>
        <w:autoSpaceDN w:val="0"/>
        <w:adjustRightInd w:val="0"/>
        <w:spacing w:after="0"/>
        <w:rPr>
          <w:lang w:eastAsia="nl-NL"/>
        </w:rPr>
      </w:pPr>
    </w:p>
    <w:p w14:paraId="21997E55" w14:textId="7EC8D28F" w:rsidR="001845F7" w:rsidRDefault="007C382F" w:rsidP="001845F7">
      <w:pPr>
        <w:autoSpaceDE w:val="0"/>
        <w:autoSpaceDN w:val="0"/>
        <w:adjustRightInd w:val="0"/>
        <w:spacing w:after="0"/>
        <w:rPr>
          <w:color w:val="1A1A1A"/>
          <w:lang w:eastAsia="nl-NL"/>
        </w:rPr>
      </w:pPr>
      <w:r w:rsidRPr="00946D65">
        <w:rPr>
          <w:lang w:eastAsia="nl-NL"/>
        </w:rPr>
        <w:t>Bij familiale NF1 heeft de aangedane ouder een risico van 1 op 2 om de ziekte aan zijn / haar kind door te geven (autosomaal dominante overervin</w:t>
      </w:r>
      <w:r w:rsidR="001845F7">
        <w:rPr>
          <w:lang w:eastAsia="nl-NL"/>
        </w:rPr>
        <w:t>g). Ouders</w:t>
      </w:r>
      <w:r w:rsidRPr="00946D65">
        <w:rPr>
          <w:color w:val="1A1A1A"/>
          <w:lang w:eastAsia="nl-NL"/>
        </w:rPr>
        <w:t xml:space="preserve"> van een kind met een spontane mutatie in het NF1 gen hebben bij een volgend kind een iets hoger risico op een kind met NF1 dan de normale populatie (vanwege het lage risico op zogenaamd kiemcel-mozaïcisme) en worden zij doorverwezen naar een klinisch geneticus vanwege </w:t>
      </w:r>
      <w:r w:rsidRPr="0091666B">
        <w:rPr>
          <w:color w:val="1A1A1A"/>
          <w:lang w:eastAsia="nl-NL"/>
        </w:rPr>
        <w:t xml:space="preserve">het </w:t>
      </w:r>
      <w:r>
        <w:rPr>
          <w:color w:val="1A1A1A"/>
          <w:lang w:eastAsia="nl-NL"/>
        </w:rPr>
        <w:t xml:space="preserve">lage risico op </w:t>
      </w:r>
      <w:r w:rsidRPr="0091666B">
        <w:rPr>
          <w:color w:val="1A1A1A"/>
          <w:lang w:eastAsia="nl-NL"/>
        </w:rPr>
        <w:t>zogenaamd kiemcel-</w:t>
      </w:r>
      <w:proofErr w:type="spellStart"/>
      <w:r w:rsidRPr="0091666B">
        <w:rPr>
          <w:color w:val="1A1A1A"/>
          <w:lang w:eastAsia="nl-NL"/>
        </w:rPr>
        <w:t>mozaïcisme</w:t>
      </w:r>
      <w:proofErr w:type="spellEnd"/>
      <w:r>
        <w:rPr>
          <w:color w:val="1A1A1A"/>
          <w:lang w:eastAsia="nl-NL"/>
        </w:rPr>
        <w:t xml:space="preserve"> (zie </w:t>
      </w:r>
      <w:r w:rsidR="006826EF" w:rsidRPr="00570BC9">
        <w:rPr>
          <w:rStyle w:val="kruisverwijzingChar"/>
          <w:rFonts w:eastAsia="Calibri"/>
        </w:rPr>
        <w:fldChar w:fldCharType="begin"/>
      </w:r>
      <w:r w:rsidR="006826EF" w:rsidRPr="00570BC9">
        <w:rPr>
          <w:rStyle w:val="kruisverwijzingChar"/>
          <w:rFonts w:eastAsia="Calibri"/>
        </w:rPr>
        <w:instrText xml:space="preserve"> REF _Ref294253886 \h </w:instrText>
      </w:r>
      <w:r w:rsidR="00570BC9">
        <w:rPr>
          <w:rStyle w:val="kruisverwijzingChar"/>
          <w:rFonts w:eastAsia="Calibri"/>
        </w:rPr>
        <w:instrText xml:space="preserve"> \* MERGEFORMAT </w:instrText>
      </w:r>
      <w:r w:rsidR="006826EF" w:rsidRPr="00570BC9">
        <w:rPr>
          <w:rStyle w:val="kruisverwijzingChar"/>
          <w:rFonts w:eastAsia="Calibri"/>
        </w:rPr>
      </w:r>
      <w:r w:rsidR="006826EF" w:rsidRPr="00570BC9">
        <w:rPr>
          <w:rStyle w:val="kruisverwijzingChar"/>
          <w:rFonts w:eastAsia="Calibri"/>
        </w:rPr>
        <w:fldChar w:fldCharType="separate"/>
      </w:r>
      <w:r w:rsidR="00626B1E" w:rsidRPr="00626B1E">
        <w:rPr>
          <w:rStyle w:val="kruisverwijzingChar"/>
          <w:rFonts w:eastAsia="Calibri"/>
        </w:rPr>
        <w:t>3.2 Preventie</w:t>
      </w:r>
      <w:r w:rsidR="006826EF" w:rsidRPr="00570BC9">
        <w:rPr>
          <w:rStyle w:val="kruisverwijzingChar"/>
          <w:rFonts w:eastAsia="Calibri"/>
        </w:rPr>
        <w:fldChar w:fldCharType="end"/>
      </w:r>
      <w:r w:rsidR="00570BC9">
        <w:rPr>
          <w:color w:val="1A1A1A"/>
          <w:lang w:eastAsia="nl-NL"/>
        </w:rPr>
        <w:t>).</w:t>
      </w:r>
    </w:p>
    <w:p w14:paraId="71FD5626" w14:textId="77777777" w:rsidR="001845F7" w:rsidRDefault="001845F7" w:rsidP="001845F7">
      <w:pPr>
        <w:autoSpaceDE w:val="0"/>
        <w:autoSpaceDN w:val="0"/>
        <w:adjustRightInd w:val="0"/>
        <w:spacing w:after="0"/>
        <w:rPr>
          <w:color w:val="1A1A1A"/>
          <w:lang w:eastAsia="nl-NL"/>
        </w:rPr>
      </w:pPr>
    </w:p>
    <w:p w14:paraId="05557F52" w14:textId="7942B3BA" w:rsidR="007C382F" w:rsidRPr="001845F7" w:rsidRDefault="007C382F" w:rsidP="001845F7">
      <w:pPr>
        <w:autoSpaceDE w:val="0"/>
        <w:autoSpaceDN w:val="0"/>
        <w:adjustRightInd w:val="0"/>
        <w:spacing w:after="0"/>
        <w:rPr>
          <w:color w:val="1A1A1A"/>
          <w:lang w:eastAsia="nl-NL"/>
        </w:rPr>
      </w:pPr>
      <w:r w:rsidRPr="00946D65">
        <w:rPr>
          <w:lang w:eastAsia="nl-NL"/>
        </w:rPr>
        <w:t xml:space="preserve">Mozaïcisme heeft ook gevolgen voor het risico op overerving: bij segmentale NF1 is het risico ongeveer 5% dat een nakomeling de ziekte zal erven </w:t>
      </w:r>
      <w:r w:rsidRPr="007C195B">
        <w:rPr>
          <w:lang w:eastAsia="nl-NL"/>
        </w:rPr>
        <w:fldChar w:fldCharType="begin"/>
      </w:r>
      <w:r w:rsidRPr="00946D65">
        <w:rPr>
          <w:lang w:eastAsia="nl-NL"/>
        </w:rPr>
        <w:instrText xml:space="preserve"> ADDIN ZOTERO_ITEM CSL_CITATION {"citationID":"tf4aOSir","properties":{"formattedCitation":"[22]","plainCitation":"[22]"},"citationItems":[{"id":671,"uris":["http://zotero.org/users/1526105/items/BHKGMH78"],"uri":["http://zotero.org/users/1526105/items/BHKGMH78"],"itemData":{"id":671,"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7C195B">
        <w:rPr>
          <w:lang w:eastAsia="nl-NL"/>
        </w:rPr>
        <w:fldChar w:fldCharType="separate"/>
      </w:r>
      <w:r w:rsidRPr="007C195B">
        <w:t>[22]</w:t>
      </w:r>
      <w:r w:rsidRPr="007C195B">
        <w:rPr>
          <w:lang w:eastAsia="nl-NL"/>
        </w:rPr>
        <w:fldChar w:fldCharType="end"/>
      </w:r>
      <w:r w:rsidRPr="00946D65">
        <w:rPr>
          <w:lang w:eastAsia="nl-NL"/>
        </w:rPr>
        <w:t>. Het is belangrijk dat de voorlichting over overervingsrisico door een k</w:t>
      </w:r>
      <w:r w:rsidRPr="007C195B">
        <w:rPr>
          <w:lang w:eastAsia="nl-NL"/>
        </w:rPr>
        <w:t xml:space="preserve">linisch geneticus gebeurt (zie </w:t>
      </w:r>
      <w:r w:rsidR="006826EF" w:rsidRPr="00570BC9">
        <w:rPr>
          <w:rStyle w:val="kruisverwijzingChar"/>
          <w:rFonts w:eastAsia="Calibri"/>
        </w:rPr>
        <w:fldChar w:fldCharType="begin"/>
      </w:r>
      <w:r w:rsidR="006826EF" w:rsidRPr="00570BC9">
        <w:rPr>
          <w:rStyle w:val="kruisverwijzingChar"/>
          <w:rFonts w:eastAsia="Calibri"/>
        </w:rPr>
        <w:instrText xml:space="preserve"> REF _Ref294253930 \h </w:instrText>
      </w:r>
      <w:r w:rsidR="00570BC9">
        <w:rPr>
          <w:rStyle w:val="kruisverwijzingChar"/>
          <w:rFonts w:eastAsia="Calibri"/>
        </w:rPr>
        <w:instrText xml:space="preserve"> \* MERGEFORMAT </w:instrText>
      </w:r>
      <w:r w:rsidR="006826EF" w:rsidRPr="00570BC9">
        <w:rPr>
          <w:rStyle w:val="kruisverwijzingChar"/>
          <w:rFonts w:eastAsia="Calibri"/>
        </w:rPr>
      </w:r>
      <w:r w:rsidR="006826EF" w:rsidRPr="00570BC9">
        <w:rPr>
          <w:rStyle w:val="kruisverwijzingChar"/>
          <w:rFonts w:eastAsia="Calibri"/>
        </w:rPr>
        <w:fldChar w:fldCharType="separate"/>
      </w:r>
      <w:r w:rsidR="00626B1E" w:rsidRPr="00626B1E">
        <w:rPr>
          <w:rStyle w:val="kruisverwijzingChar"/>
          <w:rFonts w:eastAsia="Calibri"/>
        </w:rPr>
        <w:t>3.2 Preventie</w:t>
      </w:r>
      <w:r w:rsidR="006826EF" w:rsidRPr="00570BC9">
        <w:rPr>
          <w:rStyle w:val="kruisverwijzingChar"/>
          <w:rFonts w:eastAsia="Calibri"/>
        </w:rPr>
        <w:fldChar w:fldCharType="end"/>
      </w:r>
      <w:r w:rsidRPr="007C195B">
        <w:rPr>
          <w:lang w:eastAsia="nl-NL"/>
        </w:rPr>
        <w:t>), voordat er sprake is van een (wens tot) zwangerschap. Belangrijk is om te weten dat de ernst en ziektebeloop van de aangedane ouder of bij een eerder geboren kind met NF1 niets zegt over de te verwachten ernst en ziektebeloop van de toekomstige kin</w:t>
      </w:r>
      <w:r w:rsidRPr="00946D65">
        <w:rPr>
          <w:lang w:eastAsia="nl-NL"/>
        </w:rPr>
        <w:t>deren die NF1 zouden erven.</w:t>
      </w:r>
    </w:p>
    <w:p w14:paraId="3C02182C" w14:textId="77777777" w:rsidR="007C382F" w:rsidRPr="00946D65" w:rsidRDefault="007C382F" w:rsidP="00D24776">
      <w:pPr>
        <w:autoSpaceDE w:val="0"/>
        <w:autoSpaceDN w:val="0"/>
        <w:adjustRightInd w:val="0"/>
        <w:spacing w:after="0"/>
        <w:rPr>
          <w:lang w:eastAsia="nl-NL"/>
        </w:rPr>
      </w:pPr>
    </w:p>
    <w:p w14:paraId="37663058" w14:textId="77777777" w:rsidR="007C382F" w:rsidRPr="00946D65" w:rsidRDefault="007C382F" w:rsidP="00D60084">
      <w:pPr>
        <w:autoSpaceDE w:val="0"/>
        <w:autoSpaceDN w:val="0"/>
        <w:adjustRightInd w:val="0"/>
        <w:spacing w:after="0"/>
        <w:jc w:val="center"/>
        <w:rPr>
          <w:lang w:eastAsia="nl-NL"/>
        </w:rPr>
      </w:pPr>
      <w:r w:rsidRPr="0051117D">
        <w:rPr>
          <w:noProof/>
          <w:lang w:eastAsia="nl-NL"/>
        </w:rPr>
        <w:drawing>
          <wp:inline distT="0" distB="0" distL="0" distR="0" wp14:anchorId="1C2CF5E5" wp14:editId="03E20A9E">
            <wp:extent cx="3964626" cy="2073998"/>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4431" cy="2073896"/>
                    </a:xfrm>
                    <a:prstGeom prst="rect">
                      <a:avLst/>
                    </a:prstGeom>
                    <a:noFill/>
                  </pic:spPr>
                </pic:pic>
              </a:graphicData>
            </a:graphic>
          </wp:inline>
        </w:drawing>
      </w:r>
    </w:p>
    <w:p w14:paraId="1EDED329" w14:textId="77777777" w:rsidR="001845F7" w:rsidRDefault="001845F7" w:rsidP="00D24776">
      <w:pPr>
        <w:pStyle w:val="Kop2"/>
        <w:rPr>
          <w:lang w:eastAsia="nl-NL"/>
        </w:rPr>
      </w:pPr>
      <w:bookmarkStart w:id="207" w:name="_Toc400441308"/>
      <w:bookmarkStart w:id="208" w:name="_Toc400441523"/>
      <w:bookmarkStart w:id="209" w:name="_Toc401171964"/>
      <w:bookmarkStart w:id="210" w:name="_Toc411844343"/>
      <w:bookmarkStart w:id="211" w:name="_Toc411844449"/>
      <w:bookmarkEnd w:id="177"/>
    </w:p>
    <w:p w14:paraId="04E7C9A1" w14:textId="77777777" w:rsidR="006826EF" w:rsidRDefault="006826EF">
      <w:pPr>
        <w:spacing w:after="0" w:line="240" w:lineRule="auto"/>
        <w:rPr>
          <w:rFonts w:eastAsia="Times New Roman"/>
          <w:b/>
          <w:bCs/>
          <w:iCs/>
          <w:color w:val="007000"/>
          <w:sz w:val="28"/>
          <w:szCs w:val="28"/>
          <w:lang w:eastAsia="nl-NL"/>
        </w:rPr>
      </w:pPr>
      <w:bookmarkStart w:id="212" w:name="_Ref294250743"/>
      <w:r>
        <w:rPr>
          <w:lang w:eastAsia="nl-NL"/>
        </w:rPr>
        <w:br w:type="page"/>
      </w:r>
    </w:p>
    <w:p w14:paraId="66596A12" w14:textId="7AD2D2A4" w:rsidR="007C382F" w:rsidRPr="007C195B" w:rsidRDefault="001845F7" w:rsidP="00D24776">
      <w:pPr>
        <w:pStyle w:val="Kop2"/>
        <w:rPr>
          <w:lang w:eastAsia="nl-NL"/>
        </w:rPr>
      </w:pPr>
      <w:bookmarkStart w:id="213" w:name="_Toc420574188"/>
      <w:bookmarkStart w:id="214" w:name="_Ref420576843"/>
      <w:bookmarkStart w:id="215" w:name="_Toc420655805"/>
      <w:r>
        <w:rPr>
          <w:lang w:eastAsia="nl-NL"/>
        </w:rPr>
        <w:lastRenderedPageBreak/>
        <w:t xml:space="preserve">2.4 NF1 </w:t>
      </w:r>
      <w:r w:rsidR="007C382F" w:rsidRPr="00946D65">
        <w:rPr>
          <w:lang w:eastAsia="nl-NL"/>
        </w:rPr>
        <w:t>subtypen</w:t>
      </w:r>
      <w:bookmarkEnd w:id="207"/>
      <w:bookmarkEnd w:id="208"/>
      <w:bookmarkEnd w:id="209"/>
      <w:bookmarkEnd w:id="210"/>
      <w:bookmarkEnd w:id="211"/>
      <w:bookmarkEnd w:id="212"/>
      <w:bookmarkEnd w:id="213"/>
      <w:bookmarkEnd w:id="214"/>
      <w:bookmarkEnd w:id="215"/>
    </w:p>
    <w:p w14:paraId="6557A056" w14:textId="77777777" w:rsidR="001845F7" w:rsidRDefault="001845F7" w:rsidP="00D24776">
      <w:pPr>
        <w:autoSpaceDE w:val="0"/>
        <w:autoSpaceDN w:val="0"/>
        <w:adjustRightInd w:val="0"/>
        <w:spacing w:after="0"/>
        <w:rPr>
          <w:lang w:eastAsia="nl-NL"/>
        </w:rPr>
      </w:pPr>
    </w:p>
    <w:p w14:paraId="0F472708" w14:textId="0EF5E979" w:rsidR="007C382F" w:rsidRPr="007C195B" w:rsidRDefault="007C382F" w:rsidP="00D24776">
      <w:pPr>
        <w:autoSpaceDE w:val="0"/>
        <w:autoSpaceDN w:val="0"/>
        <w:adjustRightInd w:val="0"/>
        <w:spacing w:after="0"/>
        <w:rPr>
          <w:lang w:eastAsia="nl-NL"/>
        </w:rPr>
      </w:pPr>
      <w:r w:rsidRPr="00946D65">
        <w:rPr>
          <w:lang w:eastAsia="nl-NL"/>
        </w:rPr>
        <w:t xml:space="preserve">Het is belangrijk om onderscheid te maken tussen de verschillende fenotype-varianten, gezien de gevolgen voor preconceptiezorg (zie </w:t>
      </w:r>
      <w:r w:rsidR="006826EF" w:rsidRPr="00570BC9">
        <w:rPr>
          <w:rStyle w:val="kruisverwijzingChar"/>
          <w:rFonts w:eastAsia="Calibri"/>
        </w:rPr>
        <w:fldChar w:fldCharType="begin"/>
      </w:r>
      <w:r w:rsidR="006826EF" w:rsidRPr="00570BC9">
        <w:rPr>
          <w:rStyle w:val="kruisverwijzingChar"/>
          <w:rFonts w:eastAsia="Calibri"/>
        </w:rPr>
        <w:instrText xml:space="preserve"> REF _Ref294253989 \h </w:instrText>
      </w:r>
      <w:r w:rsidR="00570BC9">
        <w:rPr>
          <w:rStyle w:val="kruisverwijzingChar"/>
          <w:rFonts w:eastAsia="Calibri"/>
        </w:rPr>
        <w:instrText xml:space="preserve"> \* MERGEFORMAT </w:instrText>
      </w:r>
      <w:r w:rsidR="006826EF" w:rsidRPr="00570BC9">
        <w:rPr>
          <w:rStyle w:val="kruisverwijzingChar"/>
          <w:rFonts w:eastAsia="Calibri"/>
        </w:rPr>
      </w:r>
      <w:r w:rsidR="006826EF" w:rsidRPr="00570BC9">
        <w:rPr>
          <w:rStyle w:val="kruisverwijzingChar"/>
          <w:rFonts w:eastAsia="Calibri"/>
        </w:rPr>
        <w:fldChar w:fldCharType="separate"/>
      </w:r>
      <w:r w:rsidR="00626B1E" w:rsidRPr="00626B1E">
        <w:rPr>
          <w:rStyle w:val="kruisverwijzingChar"/>
          <w:rFonts w:eastAsia="Calibri"/>
        </w:rPr>
        <w:t>3.2 Preventie</w:t>
      </w:r>
      <w:r w:rsidR="006826EF" w:rsidRPr="00570BC9">
        <w:rPr>
          <w:rStyle w:val="kruisverwijzingChar"/>
          <w:rFonts w:eastAsia="Calibri"/>
        </w:rPr>
        <w:fldChar w:fldCharType="end"/>
      </w:r>
      <w:r w:rsidRPr="00946D65">
        <w:rPr>
          <w:lang w:eastAsia="nl-NL"/>
        </w:rPr>
        <w:t xml:space="preserve">) en - waar van toepassing - lagere risico op complicaties (zoals bij segmentale NF1) </w:t>
      </w:r>
      <w:r w:rsidRPr="007C195B">
        <w:rPr>
          <w:lang w:eastAsia="nl-NL"/>
        </w:rPr>
        <w:fldChar w:fldCharType="begin"/>
      </w:r>
      <w:r w:rsidRPr="00946D65">
        <w:rPr>
          <w:lang w:eastAsia="nl-NL"/>
        </w:rPr>
        <w:instrText xml:space="preserve"> ADDIN ZOTERO_ITEM CSL_CITATION {"citationID":"142jroqau","properties":{"formattedCitation":"[44]","plainCitation":"[44]"},"citationItems":[{"id":697,"uris":["http://zotero.org/users/1526105/items/ZGKKZD3T"],"uri":["http://zotero.org/users/1526105/items/ZGKKZD3T"],"itemData":{"id":697,"type":"chapter","title":"The Neurofibromatoses: Differential Diagnosis and Rare Subtypes - Springer","container-title":"Neurofibromatoses   in Clinical Practice","publisher":"Springer-Verlag","publisher-place":"London","page":"71-122","source":"link.springer.com.proxy.library.uu.nl","event-place":"London","URL":"http://link.springer.com.proxy.library.uu.nl/chapter/10.1007/978-0-85729-629-0_4/fulltext.html","author":[{"family":"Huson","given":"S. M"}],"issued":{"date-parts":[["2011"]]},"accessed":{"date-parts":[["2013",8,22]]}}}],"schema":"https://github.com/citation-style-language/schema/raw/master/csl-citation.json"} </w:instrText>
      </w:r>
      <w:r w:rsidRPr="007C195B">
        <w:rPr>
          <w:lang w:eastAsia="nl-NL"/>
        </w:rPr>
        <w:fldChar w:fldCharType="separate"/>
      </w:r>
      <w:r w:rsidRPr="007C195B">
        <w:t>[44]</w:t>
      </w:r>
      <w:r w:rsidRPr="007C195B">
        <w:rPr>
          <w:lang w:eastAsia="nl-NL"/>
        </w:rPr>
        <w:fldChar w:fldCharType="end"/>
      </w:r>
      <w:r w:rsidRPr="00946D65">
        <w:rPr>
          <w:lang w:eastAsia="nl-NL"/>
        </w:rPr>
        <w:t xml:space="preserve">. Hieronder worden de ziekteverschijnselen en kenmerken van NF1 subtypen beschreven. </w:t>
      </w:r>
    </w:p>
    <w:p w14:paraId="1DCA4EF1" w14:textId="5EDED20E" w:rsidR="007C382F" w:rsidRPr="00946D65" w:rsidRDefault="007C382F" w:rsidP="006826EF">
      <w:pPr>
        <w:spacing w:after="0" w:line="240" w:lineRule="auto"/>
        <w:rPr>
          <w:lang w:eastAsia="nl-NL"/>
        </w:rPr>
      </w:pPr>
    </w:p>
    <w:p w14:paraId="22198A10" w14:textId="77777777" w:rsidR="007C382F" w:rsidRPr="00946D65" w:rsidRDefault="007C382F" w:rsidP="00D24776">
      <w:pPr>
        <w:pStyle w:val="Kop3"/>
        <w:rPr>
          <w:lang w:eastAsia="nl-NL"/>
        </w:rPr>
      </w:pPr>
      <w:bookmarkStart w:id="216" w:name="_Toc400441309"/>
      <w:bookmarkStart w:id="217" w:name="_Toc411844344"/>
      <w:bookmarkStart w:id="218" w:name="_Ref294253386"/>
      <w:bookmarkStart w:id="219" w:name="_Ref294253637"/>
      <w:bookmarkStart w:id="220" w:name="_Toc420574189"/>
      <w:bookmarkStart w:id="221" w:name="_Toc420655806"/>
      <w:r w:rsidRPr="00946D65">
        <w:rPr>
          <w:lang w:eastAsia="nl-NL"/>
        </w:rPr>
        <w:t>2.4.1 Gegeneraliseerde NF1</w:t>
      </w:r>
      <w:bookmarkEnd w:id="216"/>
      <w:bookmarkEnd w:id="217"/>
      <w:bookmarkEnd w:id="218"/>
      <w:bookmarkEnd w:id="219"/>
      <w:bookmarkEnd w:id="220"/>
      <w:bookmarkEnd w:id="221"/>
    </w:p>
    <w:p w14:paraId="46DBC9BF" w14:textId="77777777" w:rsidR="001845F7" w:rsidRDefault="001845F7" w:rsidP="00D24776">
      <w:pPr>
        <w:autoSpaceDE w:val="0"/>
        <w:autoSpaceDN w:val="0"/>
        <w:adjustRightInd w:val="0"/>
        <w:spacing w:after="0"/>
        <w:rPr>
          <w:lang w:eastAsia="nl-NL"/>
        </w:rPr>
      </w:pPr>
    </w:p>
    <w:p w14:paraId="48D25E34" w14:textId="3186BA0D" w:rsidR="007C382F" w:rsidRPr="00946D65" w:rsidRDefault="007C382F" w:rsidP="00D24776">
      <w:pPr>
        <w:autoSpaceDE w:val="0"/>
        <w:autoSpaceDN w:val="0"/>
        <w:adjustRightInd w:val="0"/>
        <w:spacing w:after="0"/>
        <w:rPr>
          <w:lang w:eastAsia="nl-NL"/>
        </w:rPr>
      </w:pPr>
      <w:r w:rsidRPr="00946D65">
        <w:rPr>
          <w:lang w:eastAsia="nl-NL"/>
        </w:rPr>
        <w:t>De diagnose gegeneraliseerde NF1 wordt in de eerste instantie</w:t>
      </w:r>
      <w:r w:rsidRPr="00946D65">
        <w:rPr>
          <w:rStyle w:val="Voetnootmarkering"/>
        </w:rPr>
        <w:footnoteReference w:id="8"/>
      </w:r>
      <w:r w:rsidRPr="00946D65">
        <w:rPr>
          <w:lang w:eastAsia="nl-NL"/>
        </w:rPr>
        <w:t xml:space="preserve"> op grond van klinische kenmerken gesteld (zie </w:t>
      </w:r>
      <w:r w:rsidR="00C37B38" w:rsidRPr="00570BC9">
        <w:rPr>
          <w:rStyle w:val="kruisverwijzingChar"/>
          <w:rFonts w:eastAsia="Calibri"/>
        </w:rPr>
        <w:fldChar w:fldCharType="begin"/>
      </w:r>
      <w:r w:rsidR="00C37B38" w:rsidRPr="00570BC9">
        <w:rPr>
          <w:rStyle w:val="kruisverwijzingChar"/>
          <w:rFonts w:eastAsia="Calibri"/>
        </w:rPr>
        <w:instrText xml:space="preserve"> REF _Ref294254020 \h </w:instrText>
      </w:r>
      <w:r w:rsidR="00570BC9">
        <w:rPr>
          <w:rStyle w:val="kruisverwijzingChar"/>
          <w:rFonts w:eastAsia="Calibri"/>
        </w:rPr>
        <w:instrText xml:space="preserve"> \* MERGEFORMAT </w:instrText>
      </w:r>
      <w:r w:rsidR="00C37B38" w:rsidRPr="00570BC9">
        <w:rPr>
          <w:rStyle w:val="kruisverwijzingChar"/>
          <w:rFonts w:eastAsia="Calibri"/>
        </w:rPr>
      </w:r>
      <w:r w:rsidR="00C37B38" w:rsidRPr="00570BC9">
        <w:rPr>
          <w:rStyle w:val="kruisverwijzingChar"/>
          <w:rFonts w:eastAsia="Calibri"/>
        </w:rPr>
        <w:fldChar w:fldCharType="separate"/>
      </w:r>
      <w:r w:rsidR="00626B1E" w:rsidRPr="00626B1E">
        <w:rPr>
          <w:rStyle w:val="kruisverwijzingChar"/>
          <w:rFonts w:eastAsia="Calibri"/>
        </w:rPr>
        <w:t>3.4 Diagnose</w:t>
      </w:r>
      <w:r w:rsidR="00C37B38" w:rsidRPr="00570BC9">
        <w:rPr>
          <w:rStyle w:val="kruisverwijzingChar"/>
          <w:rFonts w:eastAsia="Calibri"/>
        </w:rPr>
        <w:fldChar w:fldCharType="end"/>
      </w:r>
      <w:r w:rsidRPr="007C195B">
        <w:rPr>
          <w:lang w:eastAsia="nl-NL"/>
        </w:rPr>
        <w:t xml:space="preserve">). Bij deze vorm van NF1 komen minstens twee diagnostische hoofdkenmerken voor </w:t>
      </w:r>
      <w:r w:rsidRPr="007C195B">
        <w:rPr>
          <w:lang w:eastAsia="nl-NL"/>
        </w:rPr>
        <w:fldChar w:fldCharType="begin"/>
      </w:r>
      <w:r w:rsidRPr="00946D65">
        <w:rPr>
          <w:lang w:eastAsia="nl-NL"/>
        </w:rPr>
        <w:instrText xml:space="preserve"> ADDIN ZOTERO_ITEM CSL_CITATION {"citationID":"dqCDSXHd","properties":{"formattedCitation":"[45]","plainCitation":"[45]"},"citationItems":[{"id":191,"uris":["http://zotero.org/users/1526105/items/EA9JZGRX"],"uri":["http://zotero.org/users/1526105/items/EA9JZGRX"],"itemData":{"id":191,"type":"article-journal","title":"Neurofibromatosis 1","container-title":"Eur J Hum Genet","page":"131-8","volume":"15","issue":"2","abstract":"Neurofibromatosis 1 predisposes affected individuals to the development of benign and malignant tumours that are frequently disfiguring and difficult to manage. However, advances in molecular biology and the development of mouse models have facilitated our understanding of disease pathogenesis. Positron emission tomography has demonstrated that sophisticated imaging techniques have a role in diagnosing complex problems like malignant peripheral nerve sheath tumours, while the prospect of targeted therapies for Nf1 complications is tantalisingly close.","ISSN":"1018-4813 (PRINT) 1018-4813 (LINKING)","note":"NF1","author":[{"family":"Ferner","given":"R. E."}],"issued":{"date-parts":[["2007"]]}}}],"schema":"https://github.com/citation-style-language/schema/raw/master/csl-citation.json"} </w:instrText>
      </w:r>
      <w:r w:rsidRPr="007C195B">
        <w:rPr>
          <w:lang w:eastAsia="nl-NL"/>
        </w:rPr>
        <w:fldChar w:fldCharType="separate"/>
      </w:r>
      <w:r w:rsidRPr="007C195B">
        <w:t>[45]</w:t>
      </w:r>
      <w:r w:rsidRPr="007C195B">
        <w:rPr>
          <w:lang w:eastAsia="nl-NL"/>
        </w:rPr>
        <w:fldChar w:fldCharType="end"/>
      </w:r>
      <w:r w:rsidRPr="00946D65">
        <w:rPr>
          <w:lang w:eastAsia="nl-NL"/>
        </w:rPr>
        <w:t xml:space="preserve">. Bij gegeneraliseerde NF1 bevatten alle of het merendeel van de cellen het gemuteerde NF1 gen (constitutionele vs. </w:t>
      </w:r>
      <w:proofErr w:type="spellStart"/>
      <w:r w:rsidRPr="00946D65">
        <w:rPr>
          <w:lang w:eastAsia="nl-NL"/>
        </w:rPr>
        <w:t>mozaïcisme</w:t>
      </w:r>
      <w:proofErr w:type="spellEnd"/>
      <w:r w:rsidRPr="00946D65">
        <w:rPr>
          <w:lang w:eastAsia="nl-NL"/>
        </w:rPr>
        <w:t xml:space="preserve">, zie ook </w:t>
      </w:r>
      <w:r w:rsidR="00C37B38" w:rsidRPr="00570BC9">
        <w:rPr>
          <w:rStyle w:val="kruisverwijzingChar"/>
          <w:rFonts w:eastAsia="Calibri"/>
        </w:rPr>
        <w:fldChar w:fldCharType="begin"/>
      </w:r>
      <w:r w:rsidR="00C37B38" w:rsidRPr="00570BC9">
        <w:rPr>
          <w:rStyle w:val="kruisverwijzingChar"/>
          <w:rFonts w:eastAsia="Calibri"/>
        </w:rPr>
        <w:instrText xml:space="preserve"> REF _Ref294254045 \h </w:instrText>
      </w:r>
      <w:r w:rsidR="00570BC9">
        <w:rPr>
          <w:rStyle w:val="kruisverwijzingChar"/>
          <w:rFonts w:eastAsia="Calibri"/>
        </w:rPr>
        <w:instrText xml:space="preserve"> \* MERGEFORMAT </w:instrText>
      </w:r>
      <w:r w:rsidR="00C37B38" w:rsidRPr="00570BC9">
        <w:rPr>
          <w:rStyle w:val="kruisverwijzingChar"/>
          <w:rFonts w:eastAsia="Calibri"/>
        </w:rPr>
      </w:r>
      <w:r w:rsidR="00C37B38" w:rsidRPr="00570BC9">
        <w:rPr>
          <w:rStyle w:val="kruisverwijzingChar"/>
          <w:rFonts w:eastAsia="Calibri"/>
        </w:rPr>
        <w:fldChar w:fldCharType="separate"/>
      </w:r>
      <w:r w:rsidR="00626B1E" w:rsidRPr="00626B1E">
        <w:rPr>
          <w:rStyle w:val="kruisverwijzingChar"/>
          <w:rFonts w:eastAsia="Calibri"/>
        </w:rPr>
        <w:t>2.3.1 Genetica van NF1</w:t>
      </w:r>
      <w:r w:rsidR="00C37B38" w:rsidRPr="00570BC9">
        <w:rPr>
          <w:rStyle w:val="kruisverwijzingChar"/>
          <w:rFonts w:eastAsia="Calibri"/>
        </w:rPr>
        <w:fldChar w:fldCharType="end"/>
      </w:r>
      <w:r w:rsidRPr="00946D65">
        <w:rPr>
          <w:lang w:eastAsia="nl-NL"/>
        </w:rPr>
        <w:t>). Symptomen of klachten beperken zich dan niet tot één lichaamsdeel. Er kunnen zic</w:t>
      </w:r>
      <w:r w:rsidRPr="007C195B">
        <w:rPr>
          <w:lang w:eastAsia="nl-NL"/>
        </w:rPr>
        <w:t xml:space="preserve">h diverse neurologische, vasculaire, </w:t>
      </w:r>
      <w:proofErr w:type="spellStart"/>
      <w:r w:rsidRPr="007C195B">
        <w:rPr>
          <w:lang w:eastAsia="nl-NL"/>
        </w:rPr>
        <w:t>endocrinologische</w:t>
      </w:r>
      <w:proofErr w:type="spellEnd"/>
      <w:r w:rsidRPr="007C195B">
        <w:rPr>
          <w:lang w:eastAsia="nl-NL"/>
        </w:rPr>
        <w:t>, skelet- en oftalmologische afwijkingen voordoen, naast motorische p</w:t>
      </w:r>
      <w:r w:rsidRPr="00946D65">
        <w:rPr>
          <w:lang w:eastAsia="nl-NL"/>
        </w:rPr>
        <w:t xml:space="preserve">roblemen, emotionele-, cognitieve- en gedragsproblemen (zie </w:t>
      </w:r>
      <w:r w:rsidR="00C37B38" w:rsidRPr="00570BC9">
        <w:rPr>
          <w:rStyle w:val="kruisverwijzingChar"/>
          <w:rFonts w:eastAsia="Calibri"/>
        </w:rPr>
        <w:fldChar w:fldCharType="begin"/>
      </w:r>
      <w:r w:rsidR="00C37B38" w:rsidRPr="00570BC9">
        <w:rPr>
          <w:rStyle w:val="kruisverwijzingChar"/>
          <w:rFonts w:eastAsia="Calibri"/>
        </w:rPr>
        <w:instrText xml:space="preserve"> REF _Ref294254086 \h </w:instrText>
      </w:r>
      <w:r w:rsidR="00570BC9">
        <w:rPr>
          <w:rStyle w:val="kruisverwijzingChar"/>
          <w:rFonts w:eastAsia="Calibri"/>
        </w:rPr>
        <w:instrText xml:space="preserve"> \* MERGEFORMAT </w:instrText>
      </w:r>
      <w:r w:rsidR="00C37B38" w:rsidRPr="00570BC9">
        <w:rPr>
          <w:rStyle w:val="kruisverwijzingChar"/>
          <w:rFonts w:eastAsia="Calibri"/>
        </w:rPr>
      </w:r>
      <w:r w:rsidR="00C37B38" w:rsidRPr="00570BC9">
        <w:rPr>
          <w:rStyle w:val="kruisverwijzingChar"/>
          <w:rFonts w:eastAsia="Calibri"/>
        </w:rPr>
        <w:fldChar w:fldCharType="separate"/>
      </w:r>
      <w:r w:rsidR="00626B1E" w:rsidRPr="00626B1E">
        <w:rPr>
          <w:rStyle w:val="kruisverwijzingChar"/>
          <w:rFonts w:eastAsia="Calibri"/>
        </w:rPr>
        <w:t>3.5.2.1 Diagnostische kenmerken</w:t>
      </w:r>
      <w:r w:rsidR="00C37B38" w:rsidRPr="00570BC9">
        <w:rPr>
          <w:rStyle w:val="kruisverwijzingChar"/>
          <w:rFonts w:eastAsia="Calibri"/>
        </w:rPr>
        <w:fldChar w:fldCharType="end"/>
      </w:r>
      <w:r w:rsidR="00C37B38">
        <w:rPr>
          <w:lang w:eastAsia="nl-NL"/>
        </w:rPr>
        <w:t xml:space="preserve"> </w:t>
      </w:r>
      <w:r w:rsidRPr="00946D65">
        <w:rPr>
          <w:lang w:eastAsia="nl-NL"/>
        </w:rPr>
        <w:t xml:space="preserve">en </w:t>
      </w:r>
      <w:r w:rsidR="00C37B38" w:rsidRPr="00570BC9">
        <w:rPr>
          <w:rStyle w:val="kruisverwijzingChar"/>
          <w:rFonts w:eastAsia="Calibri"/>
        </w:rPr>
        <w:fldChar w:fldCharType="begin"/>
      </w:r>
      <w:r w:rsidR="00C37B38" w:rsidRPr="00570BC9">
        <w:rPr>
          <w:rStyle w:val="kruisverwijzingChar"/>
          <w:rFonts w:eastAsia="Calibri"/>
        </w:rPr>
        <w:instrText xml:space="preserve"> REF _Ref294254119 \h </w:instrText>
      </w:r>
      <w:r w:rsidR="00570BC9">
        <w:rPr>
          <w:rStyle w:val="kruisverwijzingChar"/>
          <w:rFonts w:eastAsia="Calibri"/>
        </w:rPr>
        <w:instrText xml:space="preserve"> \* MERGEFORMAT </w:instrText>
      </w:r>
      <w:r w:rsidR="00C37B38" w:rsidRPr="00570BC9">
        <w:rPr>
          <w:rStyle w:val="kruisverwijzingChar"/>
          <w:rFonts w:eastAsia="Calibri"/>
        </w:rPr>
      </w:r>
      <w:r w:rsidR="00C37B38" w:rsidRPr="00570BC9">
        <w:rPr>
          <w:rStyle w:val="kruisverwijzingChar"/>
          <w:rFonts w:eastAsia="Calibri"/>
        </w:rPr>
        <w:fldChar w:fldCharType="separate"/>
      </w:r>
      <w:r w:rsidR="00626B1E" w:rsidRPr="00626B1E">
        <w:rPr>
          <w:rStyle w:val="kruisverwijzingChar"/>
          <w:rFonts w:eastAsia="Calibri"/>
        </w:rPr>
        <w:t>3.5.2.2 Overige kenmerken</w:t>
      </w:r>
      <w:r w:rsidR="00C37B38" w:rsidRPr="00570BC9">
        <w:rPr>
          <w:rStyle w:val="kruisverwijzingChar"/>
          <w:rFonts w:eastAsia="Calibri"/>
        </w:rPr>
        <w:fldChar w:fldCharType="end"/>
      </w:r>
      <w:r w:rsidRPr="00946D65">
        <w:rPr>
          <w:lang w:eastAsia="nl-NL"/>
        </w:rPr>
        <w:t xml:space="preserve">). </w:t>
      </w:r>
    </w:p>
    <w:p w14:paraId="4974DB4A" w14:textId="3E5DF498" w:rsidR="007C382F" w:rsidRPr="007C195B" w:rsidRDefault="007C382F" w:rsidP="00D24776">
      <w:pPr>
        <w:autoSpaceDE w:val="0"/>
        <w:autoSpaceDN w:val="0"/>
        <w:adjustRightInd w:val="0"/>
        <w:spacing w:after="0"/>
        <w:rPr>
          <w:lang w:eastAsia="nl-NL"/>
        </w:rPr>
      </w:pPr>
      <w:r w:rsidRPr="00946D65">
        <w:rPr>
          <w:lang w:eastAsia="nl-NL"/>
        </w:rPr>
        <w:t xml:space="preserve">Gegeneraliseerde NF1 wordt gekenmerkt door een onvoorspelbaar ziektebeloop, al zijn er aanwijzingen voor genotype-fenotype relaties (zie </w:t>
      </w:r>
      <w:r w:rsidR="00C37B38" w:rsidRPr="00570BC9">
        <w:rPr>
          <w:rStyle w:val="kruisverwijzingChar"/>
          <w:rFonts w:eastAsia="Calibri"/>
        </w:rPr>
        <w:fldChar w:fldCharType="begin"/>
      </w:r>
      <w:r w:rsidR="00C37B38" w:rsidRPr="00570BC9">
        <w:rPr>
          <w:rStyle w:val="kruisverwijzingChar"/>
          <w:rFonts w:eastAsia="Calibri"/>
        </w:rPr>
        <w:instrText xml:space="preserve"> REF _Ref294254144 \h </w:instrText>
      </w:r>
      <w:r w:rsidR="00570BC9">
        <w:rPr>
          <w:rStyle w:val="kruisverwijzingChar"/>
          <w:rFonts w:eastAsia="Calibri"/>
        </w:rPr>
        <w:instrText xml:space="preserve"> \* MERGEFORMAT </w:instrText>
      </w:r>
      <w:r w:rsidR="00C37B38" w:rsidRPr="00570BC9">
        <w:rPr>
          <w:rStyle w:val="kruisverwijzingChar"/>
          <w:rFonts w:eastAsia="Calibri"/>
        </w:rPr>
      </w:r>
      <w:r w:rsidR="00C37B38" w:rsidRPr="00570BC9">
        <w:rPr>
          <w:rStyle w:val="kruisverwijzingChar"/>
          <w:rFonts w:eastAsia="Calibri"/>
        </w:rPr>
        <w:fldChar w:fldCharType="separate"/>
      </w:r>
      <w:r w:rsidR="00626B1E" w:rsidRPr="00626B1E">
        <w:rPr>
          <w:rStyle w:val="kruisverwijzingChar"/>
          <w:rFonts w:eastAsia="Calibri"/>
        </w:rPr>
        <w:t>2.3.2 Genotype-fenotype relaties</w:t>
      </w:r>
      <w:r w:rsidR="00C37B38" w:rsidRPr="00570BC9">
        <w:rPr>
          <w:rStyle w:val="kruisverwijzingChar"/>
          <w:rFonts w:eastAsia="Calibri"/>
        </w:rPr>
        <w:fldChar w:fldCharType="end"/>
      </w:r>
      <w:r w:rsidRPr="00946D65">
        <w:rPr>
          <w:lang w:eastAsia="nl-NL"/>
        </w:rPr>
        <w:t xml:space="preserve">). De ernst van de aandoening bij de ouder heeft geen voorspellende waarde voor de ernst van de aandoening bij de nakomelingen </w:t>
      </w:r>
      <w:r w:rsidRPr="007C195B">
        <w:rPr>
          <w:lang w:eastAsia="nl-NL"/>
        </w:rPr>
        <w:fldChar w:fldCharType="begin"/>
      </w:r>
      <w:r w:rsidRPr="00946D65">
        <w:rPr>
          <w:lang w:eastAsia="nl-NL"/>
        </w:rPr>
        <w:instrText xml:space="preserve"> ADDIN ZOTERO_ITEM CSL_CITATION {"citationID":"4CG5N39D","properties":{"formattedCitation":"[12]","plainCitation":"[12]"},"citationItems":[{"id":118,"uris":["http://zotero.org/users/1526105/items/NK6IJQG3"],"uri":["http://zotero.org/users/1526105/items/NK6IJQG3"],"itemData":{"id":118,"type":"article-journal","title":"Guidelines for the diagnosis and management of individuals with neurofibromatosis 1","container-title":"J Med Genet","page":"81-8","volume":"44","issue":"2","abstract":"Neurofibromatosis 1 (NF1) is a common neurocutaneous condition with an autosomal dominant pattern of inheritance. The complications are diverse and disease expression varies, even within families. Progress in molecular biology and neuroimaging and the development of mouse models have helped to elucidate the aetiology of NF1 and its clinical manifestations. Furthermore, these advances have raised the prospect of therapeutic intervention for this complex and distressing disease. Members of the United Kingdom Neurofibromatosis Association Clinical Advisory Board collaborated to produce a consensus statement on the current guidelines for diagnosis and management of NF1. The proposals are based on published clinical studies and on the pooled knowledge of experts in neurofibromatosis with experience of providing multidisciplinary clinical and molecular services for NF1 patients. The consensus statement discusses the diagnostic criteria, major differential diagnoses, clinical manifestations and the present strategies for monitoring and management of NF1 complications.","ISSN":"1468-6244 (ELECTRONIC) 0022-2593 (LINKING)","note":"NF1","author":[{"family":"Ferner","given":"R. E."},{"family":"Huson","given":"S. M."},{"family":"Thomas","given":"N."},{"family":"Moss","given":"C."},{"family":"Willshaw","given":"H."},{"family":"Evans","given":"D. G."},{"family":"Upadhyaya","given":"M."},{"family":"Towers","given":"R."},{"family":"Gleeson","given":"M."},{"family":"Steiger","given":"C."},{"family":"Kirby","given":"A."}],"issued":{"date-parts":[["2007"]]}}}],"schema":"https://github.com/citation-style-language/schema/raw/master/csl-citation.json"} </w:instrText>
      </w:r>
      <w:r w:rsidRPr="007C195B">
        <w:rPr>
          <w:lang w:eastAsia="nl-NL"/>
        </w:rPr>
        <w:fldChar w:fldCharType="separate"/>
      </w:r>
      <w:r w:rsidRPr="007C195B">
        <w:t>[12]</w:t>
      </w:r>
      <w:r w:rsidRPr="007C195B">
        <w:rPr>
          <w:lang w:eastAsia="nl-NL"/>
        </w:rPr>
        <w:fldChar w:fldCharType="end"/>
      </w:r>
      <w:r w:rsidRPr="00946D65">
        <w:rPr>
          <w:lang w:eastAsia="nl-NL"/>
        </w:rPr>
        <w:t xml:space="preserve">. Tijdens het leven kunnen zich allerlei hoofd- en nevenkenmerken van NF1 voordoen (zie </w:t>
      </w:r>
      <w:r w:rsidR="00C37B38" w:rsidRPr="00570BC9">
        <w:rPr>
          <w:rStyle w:val="kruisverwijzingChar"/>
          <w:rFonts w:eastAsia="Calibri"/>
        </w:rPr>
        <w:fldChar w:fldCharType="begin"/>
      </w:r>
      <w:r w:rsidR="00C37B38" w:rsidRPr="00570BC9">
        <w:rPr>
          <w:rStyle w:val="kruisverwijzingChar"/>
          <w:rFonts w:eastAsia="Calibri"/>
        </w:rPr>
        <w:instrText xml:space="preserve"> REF _Ref294254169 \h </w:instrText>
      </w:r>
      <w:r w:rsidR="00570BC9">
        <w:rPr>
          <w:rStyle w:val="kruisverwijzingChar"/>
          <w:rFonts w:eastAsia="Calibri"/>
        </w:rPr>
        <w:instrText xml:space="preserve"> \* MERGEFORMAT </w:instrText>
      </w:r>
      <w:r w:rsidR="00C37B38" w:rsidRPr="00570BC9">
        <w:rPr>
          <w:rStyle w:val="kruisverwijzingChar"/>
          <w:rFonts w:eastAsia="Calibri"/>
        </w:rPr>
      </w:r>
      <w:r w:rsidR="00C37B38" w:rsidRPr="00570BC9">
        <w:rPr>
          <w:rStyle w:val="kruisverwijzingChar"/>
          <w:rFonts w:eastAsia="Calibri"/>
        </w:rPr>
        <w:fldChar w:fldCharType="separate"/>
      </w:r>
      <w:r w:rsidR="00626B1E" w:rsidRPr="00626B1E">
        <w:rPr>
          <w:rStyle w:val="kruisverwijzingChar"/>
          <w:rFonts w:eastAsia="Calibri"/>
        </w:rPr>
        <w:t>2.6 Leeftijdsafhankelijke symptomen, klachten en problemen</w:t>
      </w:r>
      <w:r w:rsidR="00C37B38" w:rsidRPr="00570BC9">
        <w:rPr>
          <w:rStyle w:val="kruisverwijzingChar"/>
          <w:rFonts w:eastAsia="Calibri"/>
        </w:rPr>
        <w:fldChar w:fldCharType="end"/>
      </w:r>
      <w:r w:rsidRPr="00946D65">
        <w:rPr>
          <w:lang w:eastAsia="nl-NL"/>
        </w:rPr>
        <w:t xml:space="preserve">) en is het risico op het ontstaan van maligne perifere </w:t>
      </w:r>
      <w:proofErr w:type="spellStart"/>
      <w:r w:rsidRPr="00946D65">
        <w:rPr>
          <w:lang w:eastAsia="nl-NL"/>
        </w:rPr>
        <w:t>nerve</w:t>
      </w:r>
      <w:proofErr w:type="spellEnd"/>
      <w:r w:rsidRPr="00946D65">
        <w:rPr>
          <w:lang w:eastAsia="nl-NL"/>
        </w:rPr>
        <w:t xml:space="preserve"> </w:t>
      </w:r>
      <w:proofErr w:type="spellStart"/>
      <w:r w:rsidRPr="007C195B">
        <w:rPr>
          <w:lang w:eastAsia="nl-NL"/>
        </w:rPr>
        <w:t>sheath</w:t>
      </w:r>
      <w:proofErr w:type="spellEnd"/>
      <w:r w:rsidRPr="007C195B">
        <w:rPr>
          <w:lang w:eastAsia="nl-NL"/>
        </w:rPr>
        <w:t xml:space="preserve"> tumoren (MPNST; evt. als maligne ontaarding vanuit bestaande plexiforme </w:t>
      </w:r>
      <w:r w:rsidRPr="00946D65">
        <w:rPr>
          <w:lang w:eastAsia="nl-NL"/>
        </w:rPr>
        <w:t xml:space="preserve">neurofibromen) ongeveer 8-13% </w:t>
      </w:r>
      <w:r w:rsidRPr="007C195B">
        <w:rPr>
          <w:lang w:eastAsia="nl-NL"/>
        </w:rPr>
        <w:fldChar w:fldCharType="begin"/>
      </w:r>
      <w:r w:rsidRPr="00946D65">
        <w:rPr>
          <w:lang w:eastAsia="nl-NL"/>
        </w:rPr>
        <w:instrText xml:space="preserve"> ADDIN ZOTERO_ITEM CSL_CITATION {"citationID":"KO9uAXYK","properties":{"formattedCitation":"[46]","plainCitation":"[46]"},"citationItems":[{"id":713,"uris":["http://zotero.org/users/1526105/items/679IS8PQ"],"uri":["http://zotero.org/users/1526105/items/679IS8PQ"],"itemData":{"id":713,"type":"article-journal","title":"Malignant peripheral nerve sheath tumours in neurofibromatosis 1","container-title":"Journal of medical genetics","page":"311-314","volume":"39","issue":"5","source":"NCBI PubMed","abstract":"BACKGROUND: Cross sectional studies have shown that 1-2% of patients with neurofibromatosis 1 (NF1) develop malignant peripheral nerve sheath tumours (MPNST). However, no population based longitudinal studies have assessed lifetime risk.\nMETHODS: NF1 patients with MPNST were ascertained from two sources for our north west England population of 4.1 million in the 13 year period 1984-1996: the North West Regional NF1 Register and review of notes of patients with MPNST in the North West Regional Cancer Registry.\nRESULTS: Twenty-one NF1 patients developed MPNST, equivalent to an annual incidence of 1.6 per 1000 and a lifetime risk of 8-13%. There were 37 patients with sporadic MPNST. The median age at diagnosis of MPNST in NF1 patients was 26 years, compared to 62 years in patients with sporadic MPNST (p&lt;0.001). In Kaplan-Meier analyses, the five year survival from diagnosis was 21% for NF1 patients with MPNST, compared to 42% for sporadic cases of MPNST (p=0.09). One NF1 patient developed two separate MPNST in the radiation field of a previous optic glioma.\nCONCLUSION: The lifetime risk of MPNST in NF1 is much higher than previously estimated and warrants careful surveillance and a low threshold for investigation.","ISSN":"1468-6244","note":"PMID: 12011145","journalAbbreviation":"J. Med. Genet.","language":"eng","author":[{"family":"Evans","given":"D G R"},{"family":"Baser","given":"M E"},{"family":"McGaughran","given":"J"},{"family":"Sharif","given":"S"},{"family":"Howard","given":"E"},{"family":"Moran","given":"A"}],"issued":{"date-parts":[["2002",5]]},"PMID":"12011145"}}],"schema":"https://github.com/citation-style-language/schema/raw/master/csl-citation.json"} </w:instrText>
      </w:r>
      <w:r w:rsidRPr="007C195B">
        <w:rPr>
          <w:lang w:eastAsia="nl-NL"/>
        </w:rPr>
        <w:fldChar w:fldCharType="separate"/>
      </w:r>
      <w:r w:rsidRPr="007C195B">
        <w:t>[46]</w:t>
      </w:r>
      <w:r w:rsidRPr="007C195B">
        <w:rPr>
          <w:lang w:eastAsia="nl-NL"/>
        </w:rPr>
        <w:fldChar w:fldCharType="end"/>
      </w:r>
      <w:r w:rsidRPr="00946D65">
        <w:rPr>
          <w:lang w:eastAsia="nl-NL"/>
        </w:rPr>
        <w:t>.</w:t>
      </w:r>
    </w:p>
    <w:p w14:paraId="230D7D07" w14:textId="77777777" w:rsidR="007C382F" w:rsidRPr="00946D65" w:rsidRDefault="007C382F" w:rsidP="00D24776">
      <w:pPr>
        <w:autoSpaceDE w:val="0"/>
        <w:autoSpaceDN w:val="0"/>
        <w:adjustRightInd w:val="0"/>
        <w:spacing w:after="0"/>
        <w:rPr>
          <w:lang w:eastAsia="nl-NL"/>
        </w:rPr>
      </w:pPr>
    </w:p>
    <w:p w14:paraId="57823289" w14:textId="77777777" w:rsidR="007C382F" w:rsidRDefault="007C382F" w:rsidP="00D24776">
      <w:pPr>
        <w:pStyle w:val="Kop3"/>
        <w:rPr>
          <w:lang w:eastAsia="nl-NL"/>
        </w:rPr>
      </w:pPr>
      <w:bookmarkStart w:id="222" w:name="_Toc400441310"/>
      <w:bookmarkStart w:id="223" w:name="_Toc411844345"/>
      <w:bookmarkStart w:id="224" w:name="_Ref294253412"/>
      <w:bookmarkStart w:id="225" w:name="_Ref294253669"/>
      <w:bookmarkStart w:id="226" w:name="_Toc420574190"/>
      <w:bookmarkStart w:id="227" w:name="_Toc420655807"/>
      <w:r w:rsidRPr="00946D65">
        <w:rPr>
          <w:lang w:eastAsia="nl-NL"/>
        </w:rPr>
        <w:t>2.4.2 Segmentale NF1</w:t>
      </w:r>
      <w:bookmarkEnd w:id="222"/>
      <w:bookmarkEnd w:id="223"/>
      <w:bookmarkEnd w:id="224"/>
      <w:bookmarkEnd w:id="225"/>
      <w:bookmarkEnd w:id="226"/>
      <w:bookmarkEnd w:id="227"/>
    </w:p>
    <w:p w14:paraId="754323FC" w14:textId="77777777" w:rsidR="00D60084" w:rsidRPr="00946D65" w:rsidRDefault="00D60084" w:rsidP="00D24776">
      <w:pPr>
        <w:pStyle w:val="Kop3"/>
        <w:rPr>
          <w:lang w:eastAsia="nl-NL"/>
        </w:rPr>
      </w:pPr>
    </w:p>
    <w:p w14:paraId="38D98611" w14:textId="04032FB3" w:rsidR="007C382F" w:rsidRPr="00946D65" w:rsidRDefault="007C382F" w:rsidP="00D24776">
      <w:pPr>
        <w:autoSpaceDE w:val="0"/>
        <w:autoSpaceDN w:val="0"/>
        <w:adjustRightInd w:val="0"/>
        <w:spacing w:after="0"/>
        <w:rPr>
          <w:lang w:eastAsia="nl-NL"/>
        </w:rPr>
      </w:pPr>
      <w:r w:rsidRPr="00946D65">
        <w:rPr>
          <w:lang w:eastAsia="nl-NL"/>
        </w:rPr>
        <w:t>De diagnose segmentale NF1 wordt in de eerste instantie</w:t>
      </w:r>
      <w:r w:rsidRPr="00946D65">
        <w:rPr>
          <w:rStyle w:val="Voetnootmarkering"/>
        </w:rPr>
        <w:footnoteReference w:id="9"/>
      </w:r>
      <w:r w:rsidRPr="00946D65">
        <w:rPr>
          <w:lang w:eastAsia="nl-NL"/>
        </w:rPr>
        <w:t xml:space="preserve"> op grond van klinische kenmerken gesteld (zie </w:t>
      </w:r>
      <w:r w:rsidR="001922AF" w:rsidRPr="007C2030">
        <w:rPr>
          <w:rStyle w:val="kruisverwijzingChar"/>
          <w:rFonts w:eastAsia="Calibri"/>
        </w:rPr>
        <w:fldChar w:fldCharType="begin"/>
      </w:r>
      <w:r w:rsidR="001922AF" w:rsidRPr="007C2030">
        <w:rPr>
          <w:rStyle w:val="kruisverwijzingChar"/>
          <w:rFonts w:eastAsia="Calibri"/>
        </w:rPr>
        <w:instrText xml:space="preserve"> REF _Ref294254226 \h </w:instrText>
      </w:r>
      <w:r w:rsidR="007C2030">
        <w:rPr>
          <w:rStyle w:val="kruisverwijzingChar"/>
          <w:rFonts w:eastAsia="Calibri"/>
        </w:rPr>
        <w:instrText xml:space="preserve"> \* MERGEFORMAT </w:instrText>
      </w:r>
      <w:r w:rsidR="001922AF" w:rsidRPr="007C2030">
        <w:rPr>
          <w:rStyle w:val="kruisverwijzingChar"/>
          <w:rFonts w:eastAsia="Calibri"/>
        </w:rPr>
      </w:r>
      <w:r w:rsidR="001922AF" w:rsidRPr="007C2030">
        <w:rPr>
          <w:rStyle w:val="kruisverwijzingChar"/>
          <w:rFonts w:eastAsia="Calibri"/>
        </w:rPr>
        <w:fldChar w:fldCharType="separate"/>
      </w:r>
      <w:r w:rsidR="00626B1E" w:rsidRPr="00626B1E">
        <w:rPr>
          <w:rStyle w:val="kruisverwijzingChar"/>
          <w:rFonts w:eastAsia="Calibri"/>
        </w:rPr>
        <w:t>3.4 Diagnose</w:t>
      </w:r>
      <w:r w:rsidR="001922AF" w:rsidRPr="007C2030">
        <w:rPr>
          <w:rStyle w:val="kruisverwijzingChar"/>
          <w:rFonts w:eastAsia="Calibri"/>
        </w:rPr>
        <w:fldChar w:fldCharType="end"/>
      </w:r>
      <w:r w:rsidRPr="007C195B">
        <w:rPr>
          <w:lang w:eastAsia="nl-NL"/>
        </w:rPr>
        <w:t xml:space="preserve">). ’Bij deze vorm zijn de (neuro)cutane diagnostische hoofdkenmerken gelokaliseerd op één lichaamssegment in de lijnen van </w:t>
      </w:r>
      <w:proofErr w:type="spellStart"/>
      <w:r w:rsidRPr="007C195B">
        <w:rPr>
          <w:lang w:eastAsia="nl-NL"/>
        </w:rPr>
        <w:t>Blaschko</w:t>
      </w:r>
      <w:proofErr w:type="spellEnd"/>
      <w:r w:rsidRPr="007C195B">
        <w:rPr>
          <w:lang w:eastAsia="nl-NL"/>
        </w:rPr>
        <w:t xml:space="preserve"> </w:t>
      </w:r>
      <w:r w:rsidRPr="007C195B">
        <w:rPr>
          <w:lang w:eastAsia="nl-NL"/>
        </w:rPr>
        <w:fldChar w:fldCharType="begin"/>
      </w:r>
      <w:r w:rsidRPr="00946D65">
        <w:rPr>
          <w:lang w:eastAsia="nl-NL"/>
        </w:rPr>
        <w:instrText xml:space="preserve"> ADDIN ZOTERO_ITEM CSL_CITATION {"citationID":"p4Jn3rku","properties":{"formattedCitation":"[45]","plainCitation":"[45]"},"citationItems":[{"id":191,"uris":["http://zotero.org/users/1526105/items/EA9JZGRX"],"uri":["http://zotero.org/users/1526105/items/EA9JZGRX"],"itemData":{"id":191,"type":"article-journal","title":"Neurofibromatosis 1","container-title":"Eur J Hum Genet","page":"131-8","volume":"15","issue":"2","abstract":"Neurofibromatosis 1 predisposes affected individuals to the development of benign and malignant tumours that are frequently disfiguring and difficult to manage. However, advances in molecular biology and the development of mouse models have facilitated our understanding of disease pathogenesis. Positron emission tomography has demonstrated that sophisticated imaging techniques have a role in diagnosing complex problems like malignant peripheral nerve sheath tumours, while the prospect of targeted therapies for Nf1 complications is tantalisingly close.","ISSN":"1018-4813 (PRINT) 1018-4813 (LINKING)","note":"NF1","author":[{"family":"Ferner","given":"R. E."}],"issued":{"date-parts":[["2007"]]}}}],"schema":"https://github.com/citation-style-language/schema/raw/master/csl-citation.json"} </w:instrText>
      </w:r>
      <w:r w:rsidRPr="007C195B">
        <w:rPr>
          <w:lang w:eastAsia="nl-NL"/>
        </w:rPr>
        <w:fldChar w:fldCharType="separate"/>
      </w:r>
      <w:r w:rsidRPr="007C195B">
        <w:t>[45]</w:t>
      </w:r>
      <w:r w:rsidRPr="007C195B">
        <w:rPr>
          <w:lang w:eastAsia="nl-NL"/>
        </w:rPr>
        <w:fldChar w:fldCharType="end"/>
      </w:r>
      <w:r w:rsidRPr="00946D65">
        <w:rPr>
          <w:lang w:eastAsia="nl-NL"/>
        </w:rPr>
        <w:t>.</w:t>
      </w:r>
      <w:r w:rsidR="00D60084">
        <w:rPr>
          <w:lang w:eastAsia="nl-NL"/>
        </w:rPr>
        <w:t xml:space="preserve"> Dit komt omdat maar éé</w:t>
      </w:r>
      <w:r w:rsidRPr="007C195B">
        <w:rPr>
          <w:lang w:eastAsia="nl-NL"/>
        </w:rPr>
        <w:t>n gedeelte van de lichaamscellen het gemuteerde NF1 bevat</w:t>
      </w:r>
      <w:r w:rsidRPr="00946D65">
        <w:rPr>
          <w:lang w:eastAsia="nl-NL"/>
        </w:rPr>
        <w:t xml:space="preserve"> (</w:t>
      </w:r>
      <w:proofErr w:type="spellStart"/>
      <w:r w:rsidRPr="00946D65">
        <w:rPr>
          <w:lang w:eastAsia="nl-NL"/>
        </w:rPr>
        <w:t>mozaïcisme</w:t>
      </w:r>
      <w:proofErr w:type="spellEnd"/>
      <w:r w:rsidRPr="00946D65">
        <w:rPr>
          <w:lang w:eastAsia="nl-NL"/>
        </w:rPr>
        <w:t xml:space="preserve">; zie ook </w:t>
      </w:r>
      <w:r w:rsidR="00A916F7" w:rsidRPr="007C2030">
        <w:rPr>
          <w:rStyle w:val="kruisverwijzingChar"/>
          <w:rFonts w:eastAsia="Calibri"/>
        </w:rPr>
        <w:fldChar w:fldCharType="begin"/>
      </w:r>
      <w:r w:rsidR="00A916F7" w:rsidRPr="007C2030">
        <w:rPr>
          <w:rStyle w:val="kruisverwijzingChar"/>
          <w:rFonts w:eastAsia="Calibri"/>
        </w:rPr>
        <w:instrText xml:space="preserve"> REF _Ref294254277 \h </w:instrText>
      </w:r>
      <w:r w:rsidR="007C2030">
        <w:rPr>
          <w:rStyle w:val="kruisverwijzingChar"/>
          <w:rFonts w:eastAsia="Calibri"/>
        </w:rPr>
        <w:instrText xml:space="preserve"> \* MERGEFORMAT </w:instrText>
      </w:r>
      <w:r w:rsidR="00A916F7" w:rsidRPr="007C2030">
        <w:rPr>
          <w:rStyle w:val="kruisverwijzingChar"/>
          <w:rFonts w:eastAsia="Calibri"/>
        </w:rPr>
      </w:r>
      <w:r w:rsidR="00A916F7" w:rsidRPr="007C2030">
        <w:rPr>
          <w:rStyle w:val="kruisverwijzingChar"/>
          <w:rFonts w:eastAsia="Calibri"/>
        </w:rPr>
        <w:fldChar w:fldCharType="separate"/>
      </w:r>
      <w:r w:rsidR="00626B1E" w:rsidRPr="00626B1E">
        <w:rPr>
          <w:rStyle w:val="kruisverwijzingChar"/>
          <w:rFonts w:eastAsia="Calibri"/>
        </w:rPr>
        <w:t>2.3.1 Genetica van NF1</w:t>
      </w:r>
      <w:r w:rsidR="00A916F7" w:rsidRPr="007C2030">
        <w:rPr>
          <w:rStyle w:val="kruisverwijzingChar"/>
          <w:rFonts w:eastAsia="Calibri"/>
        </w:rPr>
        <w:fldChar w:fldCharType="end"/>
      </w:r>
      <w:r w:rsidRPr="00946D65">
        <w:rPr>
          <w:lang w:eastAsia="nl-NL"/>
        </w:rPr>
        <w:t>).</w:t>
      </w:r>
    </w:p>
    <w:p w14:paraId="6EFE14CD" w14:textId="373D2C9C" w:rsidR="00D60084" w:rsidRDefault="007C382F" w:rsidP="00D60084">
      <w:pPr>
        <w:autoSpaceDE w:val="0"/>
        <w:autoSpaceDN w:val="0"/>
        <w:adjustRightInd w:val="0"/>
        <w:spacing w:after="0"/>
        <w:rPr>
          <w:lang w:eastAsia="nl-NL"/>
        </w:rPr>
      </w:pPr>
      <w:r w:rsidRPr="00946D65">
        <w:rPr>
          <w:lang w:eastAsia="nl-NL"/>
        </w:rPr>
        <w:t xml:space="preserve">Segmentale NF1 is in alle gevallen sporadisch </w:t>
      </w:r>
      <w:r w:rsidRPr="007C195B">
        <w:rPr>
          <w:lang w:eastAsia="nl-NL"/>
        </w:rPr>
        <w:fldChar w:fldCharType="begin"/>
      </w:r>
      <w:r w:rsidRPr="00946D65">
        <w:rPr>
          <w:lang w:eastAsia="nl-NL"/>
        </w:rPr>
        <w:instrText xml:space="preserve"> ADDIN ZOTERO_ITEM CSL_CITATION {"citationID":"ii7v95csg","properties":{"formattedCitation":"[47]","plainCitation":"[47]"},"citationItems":[{"id":645,"uris":["http://zotero.org/users/1526105/items/TWVHUDP6"],"uri":["http://zotero.org/users/1526105/items/TWVHUDP6"],"itemData":{"id":645,"type":"article-journal","title":"Segmental neurofibromatosis: Case reports and review","container-title":"Journal of the American Academy of Dermatology","page":"864-869","volume":"37","issue":"5, Part 2","source":"ScienceDirect","abstract":"Segmental neurofibromatosis (neurofibromatosis type V) is a rare disorder characterized by café-au-lait macules and neurofibromas, or only neurofibromas, limited to one region of the body. Three patients with segmental neurofibromatosis are described, and cases of this condition in the world literature are reviewed. Segmental neurofibromatosis has only been described in 82 patients, including our three. The median age at onset was 28 years and the incidence was higher in women (58%). The neurofibromas most commonly occupied either a cervical or thoracic dermatome and were unilateral, occurring more often on the right side (43 patients) than the left (34 patients). Café-au-lait macules were present in 26% of patients. Axillary freckling was described in only nine patients. Disease-associated systemic involvement was uncommon. Most patients with segmental neurofibromatosis (93%) do not have a family history of neurofibromatosis. (J Am Acad Dermatol 1997;37:864-9.)","DOI":"10.1016/S0190-9622(97)80013-8","ISSN":"0190-9622","shortTitle":"Segmental neurofibromatosis","journalAbbreviation":"Journal of the American Academy of Dermatology","author":[{"family":"Hager","given":"Carina M."},{"family":"Cohen","given":"Philip R."},{"family":"Tschen","given":"Jaime A."}],"issued":{"date-parts":[["1997",11]]},"accessed":{"date-parts":[["2013",8,14]]}}}],"schema":"https://github.com/citation-style-language/schema/raw/master/csl-citation.json"} </w:instrText>
      </w:r>
      <w:r w:rsidRPr="007C195B">
        <w:rPr>
          <w:lang w:eastAsia="nl-NL"/>
        </w:rPr>
        <w:fldChar w:fldCharType="separate"/>
      </w:r>
      <w:r w:rsidRPr="007C195B">
        <w:t>[47]</w:t>
      </w:r>
      <w:r w:rsidRPr="007C195B">
        <w:rPr>
          <w:lang w:eastAsia="nl-NL"/>
        </w:rPr>
        <w:fldChar w:fldCharType="end"/>
      </w:r>
      <w:r w:rsidRPr="00946D65">
        <w:rPr>
          <w:lang w:eastAsia="nl-NL"/>
        </w:rPr>
        <w:t xml:space="preserve"> en </w:t>
      </w:r>
      <w:r w:rsidRPr="007C195B">
        <w:rPr>
          <w:lang w:eastAsia="nl-NL"/>
        </w:rPr>
        <w:t>geeft wel een verhoogd risico van ca. 5% op een kind met NF1. Deze vorm van de aandoeni</w:t>
      </w:r>
      <w:r w:rsidRPr="00946D65">
        <w:rPr>
          <w:lang w:eastAsia="nl-NL"/>
        </w:rPr>
        <w:t xml:space="preserve">ng wordt gekenmerkt door een mild ziekteverloop (zie ook </w:t>
      </w:r>
      <w:r w:rsidR="00A916F7" w:rsidRPr="007C2030">
        <w:rPr>
          <w:rStyle w:val="kruisverwijzingChar"/>
          <w:rFonts w:eastAsia="Calibri"/>
        </w:rPr>
        <w:fldChar w:fldCharType="begin"/>
      </w:r>
      <w:r w:rsidR="00A916F7" w:rsidRPr="007C2030">
        <w:rPr>
          <w:rStyle w:val="kruisverwijzingChar"/>
          <w:rFonts w:eastAsia="Calibri"/>
        </w:rPr>
        <w:instrText xml:space="preserve"> REF _Ref294250799 \h </w:instrText>
      </w:r>
      <w:r w:rsidR="007C2030">
        <w:rPr>
          <w:rStyle w:val="kruisverwijzingChar"/>
          <w:rFonts w:eastAsia="Calibri"/>
        </w:rPr>
        <w:instrText xml:space="preserve"> \* MERGEFORMAT </w:instrText>
      </w:r>
      <w:r w:rsidR="00A916F7" w:rsidRPr="007C2030">
        <w:rPr>
          <w:rStyle w:val="kruisverwijzingChar"/>
          <w:rFonts w:eastAsia="Calibri"/>
        </w:rPr>
      </w:r>
      <w:r w:rsidR="00A916F7" w:rsidRPr="007C2030">
        <w:rPr>
          <w:rStyle w:val="kruisverwijzingChar"/>
          <w:rFonts w:eastAsia="Calibri"/>
        </w:rPr>
        <w:fldChar w:fldCharType="separate"/>
      </w:r>
      <w:r w:rsidR="00626B1E" w:rsidRPr="00626B1E">
        <w:rPr>
          <w:rStyle w:val="kruisverwijzingChar"/>
          <w:rFonts w:eastAsia="Calibri"/>
        </w:rPr>
        <w:t>2.7 Ziekte-ernst</w:t>
      </w:r>
      <w:r w:rsidR="00A916F7" w:rsidRPr="007C2030">
        <w:rPr>
          <w:rStyle w:val="kruisverwijzingChar"/>
          <w:rFonts w:eastAsia="Calibri"/>
        </w:rPr>
        <w:fldChar w:fldCharType="end"/>
      </w:r>
      <w:r w:rsidR="00A916F7">
        <w:rPr>
          <w:lang w:eastAsia="nl-NL"/>
        </w:rPr>
        <w:t xml:space="preserve"> </w:t>
      </w:r>
      <w:r w:rsidRPr="00946D65">
        <w:rPr>
          <w:lang w:eastAsia="nl-NL"/>
        </w:rPr>
        <w:t xml:space="preserve">en </w:t>
      </w:r>
      <w:r w:rsidR="00A916F7" w:rsidRPr="007C2030">
        <w:rPr>
          <w:rStyle w:val="kruisverwijzingChar"/>
          <w:rFonts w:eastAsia="Calibri"/>
        </w:rPr>
        <w:fldChar w:fldCharType="begin"/>
      </w:r>
      <w:r w:rsidR="00A916F7" w:rsidRPr="007C2030">
        <w:rPr>
          <w:rStyle w:val="kruisverwijzingChar"/>
          <w:rFonts w:eastAsia="Calibri"/>
        </w:rPr>
        <w:instrText xml:space="preserve"> REF _Ref294254333 \h </w:instrText>
      </w:r>
      <w:r w:rsidR="007C2030">
        <w:rPr>
          <w:rStyle w:val="kruisverwijzingChar"/>
          <w:rFonts w:eastAsia="Calibri"/>
        </w:rPr>
        <w:instrText xml:space="preserve"> \* MERGEFORMAT </w:instrText>
      </w:r>
      <w:r w:rsidR="00A916F7" w:rsidRPr="007C2030">
        <w:rPr>
          <w:rStyle w:val="kruisverwijzingChar"/>
          <w:rFonts w:eastAsia="Calibri"/>
        </w:rPr>
      </w:r>
      <w:r w:rsidR="00A916F7" w:rsidRPr="007C2030">
        <w:rPr>
          <w:rStyle w:val="kruisverwijzingChar"/>
          <w:rFonts w:eastAsia="Calibri"/>
        </w:rPr>
        <w:fldChar w:fldCharType="separate"/>
      </w:r>
      <w:r w:rsidR="00626B1E" w:rsidRPr="00626B1E">
        <w:rPr>
          <w:rStyle w:val="kruisverwijzingChar"/>
          <w:rFonts w:eastAsia="Calibri"/>
        </w:rPr>
        <w:t>2.8 Ziektelast en kwaliteit van leven</w:t>
      </w:r>
      <w:r w:rsidR="00A916F7" w:rsidRPr="007C2030">
        <w:rPr>
          <w:rStyle w:val="kruisverwijzingChar"/>
          <w:rFonts w:eastAsia="Calibri"/>
        </w:rPr>
        <w:fldChar w:fldCharType="end"/>
      </w:r>
      <w:r w:rsidRPr="00946D65">
        <w:rPr>
          <w:lang w:eastAsia="nl-NL"/>
        </w:rPr>
        <w:t xml:space="preserve">). Vaak hebben mensen met segmentale NF1 weinig of geen klachten en wordt de ziekte niet of per toeval ontdekt. Segmentale NF1 komt veel minder vaak voor in de populatie dan gegeneraliseerde NF1 </w:t>
      </w:r>
      <w:r w:rsidRPr="007C195B">
        <w:rPr>
          <w:lang w:eastAsia="nl-NL"/>
        </w:rPr>
        <w:fldChar w:fldCharType="begin"/>
      </w:r>
      <w:r w:rsidRPr="00946D65">
        <w:rPr>
          <w:lang w:eastAsia="nl-NL"/>
        </w:rPr>
        <w:instrText xml:space="preserve"> ADDIN ZOTERO_ITEM CSL_CITATION {"citationID":"22bkhbvqcu","properties":{"formattedCitation":"[36]","plainCitation":"[36]"},"citationItems":[{"id":2,"uris":["http://zotero.org/users/1526105/items/3EJ8BZBI"],"uri":["http://zotero.org/users/1526105/items/3EJ8BZBI"],"itemData":{"id":2,"type":"article-journal","title":"Mosaic type-1 NF1 microdeletions as a cause of both generalized and segmental neurofibromatosis type-1 (NF1)","container-title":"Human mutation","page":"213-219","volume":"32","issue":"2","source":"NCBI PubMed","abstract":"Mosaicism is an important feature of type-1 neurofibromatosis (NF1) on account of its impact upon both clinical manifestations and transmission risk. Using FISH and MLPA to screen 3500 NF1 patients, we identified 146 individuals harboring gross NF1 deletions, 14 of whom (9.6%) displayed somatic mosaicism. The high rate of mosaicism in patients with NF1 deletions supports the postulated idea of a direct relationship between the high new mutation rate in this cancer predisposition syndrome and the frequency of mosaicism. Seven of the 14 mosaic NF1 deletions were type-2, whereas four were putatively type-1, and three were atypical. Two of the four probable type-1 deletions were confirmed as such by breakpoint-spanning PCR or SNP analysis. Both deletions were associated with a generalized manifestation of NF1. Independently, we identified a third patient with a mosaic type-1 NF1 deletion who exhibited segmental NF1. Together, these three cases constitute the first proven mosaic type-1 deletions so far reported. In two of these three mosaic type-1 deletions, the breakpoints were located within PRS1 and PRS2, previously identified as hotspots for nonallelic homologous recombination (NAHR) during meiosis. Hence, NAHR within PRS1 and PRS2 is not confined to meiosis but may also occur during postzygotic mitotic cell cycles.","DOI":"10.1002/humu.21418","ISSN":"1098-1004","note":"PMID: 21280148","journalAbbreviation":"Hum. Mutat.","language":"eng","author":[{"family":"Messiaen","given":"Ludwine"},{"family":"Vogt","given":"Julia"},{"family":"Bengesser","given":"Kathrin"},{"family":"Fu","given":"Chuanhua"},{"family":"Mikhail","given":"Fady"},{"family":"Serra","given":"Eduard"},{"family":"Garcia-Linares","given":"Carles"},{"family":"Cooper","given":"David N"},{"family":"Lazaro","given":"Conxi"},{"family":"Kehrer-Sawatzki","given":"Hildegard"}],"issued":{"date-parts":[["2011",2]]},"PMID":"21280148"}}],"schema":"https://github.com/citation-style-language/schema/raw/master/csl-citation.json"} </w:instrText>
      </w:r>
      <w:r w:rsidRPr="007C195B">
        <w:rPr>
          <w:lang w:eastAsia="nl-NL"/>
        </w:rPr>
        <w:fldChar w:fldCharType="separate"/>
      </w:r>
      <w:r w:rsidRPr="007C195B">
        <w:t>[36]</w:t>
      </w:r>
      <w:r w:rsidRPr="007C195B">
        <w:rPr>
          <w:lang w:eastAsia="nl-NL"/>
        </w:rPr>
        <w:fldChar w:fldCharType="end"/>
      </w:r>
      <w:r w:rsidRPr="00946D65">
        <w:rPr>
          <w:lang w:eastAsia="nl-NL"/>
        </w:rPr>
        <w:t>.</w:t>
      </w:r>
    </w:p>
    <w:p w14:paraId="1BE55E41" w14:textId="77777777" w:rsidR="00D60084" w:rsidRDefault="00D60084" w:rsidP="00D60084">
      <w:pPr>
        <w:autoSpaceDE w:val="0"/>
        <w:autoSpaceDN w:val="0"/>
        <w:adjustRightInd w:val="0"/>
        <w:spacing w:after="0"/>
        <w:rPr>
          <w:lang w:eastAsia="nl-NL"/>
        </w:rPr>
      </w:pPr>
    </w:p>
    <w:p w14:paraId="29571E0D" w14:textId="77777777" w:rsidR="00D60084" w:rsidRDefault="007C382F" w:rsidP="00D60084">
      <w:pPr>
        <w:autoSpaceDE w:val="0"/>
        <w:autoSpaceDN w:val="0"/>
        <w:adjustRightInd w:val="0"/>
        <w:spacing w:after="0"/>
        <w:rPr>
          <w:lang w:eastAsia="nl-NL"/>
        </w:rPr>
      </w:pPr>
      <w:r w:rsidRPr="00946D65">
        <w:rPr>
          <w:lang w:eastAsia="nl-NL"/>
        </w:rPr>
        <w:t xml:space="preserve">Segmentale NF1 komt tweemaal zo vaak voor bij vrouwen dan bij mannen, het rechter lichaamsdeel is vaker aangedaan dan het linker. Bij ongeveer 6% van de gevallen zijn beide kanten van het lichaam aangedaan. Aangedane lichaamsdelen zijn meestal borstkas, buik, armen, onderste ledematen en het gezicht </w:t>
      </w:r>
      <w:r w:rsidRPr="007C195B">
        <w:rPr>
          <w:lang w:eastAsia="nl-NL"/>
        </w:rPr>
        <w:fldChar w:fldCharType="begin"/>
      </w:r>
      <w:r w:rsidRPr="00946D65">
        <w:rPr>
          <w:lang w:eastAsia="nl-NL"/>
        </w:rPr>
        <w:instrText xml:space="preserve"> ADDIN ZOTERO_ITEM CSL_CITATION {"citationID":"1ekjrgu3eb","properties":{"formattedCitation":"[48]","plainCitation":"[48]"},"citationItems":[{"id":643,"uris":["http://zotero.org/users/1526105/items/Q7KMRM5Z"],"uri":["http://zotero.org/users/1526105/items/Q7KMRM5Z"],"itemData":{"id":643,"type":"article-journal","title":"Multiple segmental neurofibromatosis","container-title":"The Journal of Dermatology","page":"810–811","volume":"39","issue":"9","source":"Wiley Online Library","DOI":"10.1111/j.1346-8138.2012.01524.x","ISSN":"1346-8138","language":"en","author":[{"family":"Lee","given":"Soo H."},{"family":"Roh","given":"Mi R."},{"family":"Kim","given":"Soo-Chan"}],"issued":{"date-parts":[["2012"]]},"accessed":{"date-parts":[["2013",8,14]]}}}],"schema":"https://github.com/citation-style-language/schema/raw/master/csl-citation.json"} </w:instrText>
      </w:r>
      <w:r w:rsidRPr="007C195B">
        <w:rPr>
          <w:lang w:eastAsia="nl-NL"/>
        </w:rPr>
        <w:fldChar w:fldCharType="separate"/>
      </w:r>
      <w:r w:rsidRPr="007C195B">
        <w:t>[48]</w:t>
      </w:r>
      <w:r w:rsidRPr="007C195B">
        <w:rPr>
          <w:lang w:eastAsia="nl-NL"/>
        </w:rPr>
        <w:fldChar w:fldCharType="end"/>
      </w:r>
      <w:r w:rsidRPr="00946D65">
        <w:rPr>
          <w:lang w:eastAsia="nl-NL"/>
        </w:rPr>
        <w:t>.</w:t>
      </w:r>
    </w:p>
    <w:p w14:paraId="48040AC1" w14:textId="77777777" w:rsidR="00D60084" w:rsidRDefault="00D60084" w:rsidP="00D60084">
      <w:pPr>
        <w:autoSpaceDE w:val="0"/>
        <w:autoSpaceDN w:val="0"/>
        <w:adjustRightInd w:val="0"/>
        <w:spacing w:after="0"/>
        <w:rPr>
          <w:lang w:eastAsia="nl-NL"/>
        </w:rPr>
      </w:pPr>
    </w:p>
    <w:p w14:paraId="5503A6A4" w14:textId="0E28A30E" w:rsidR="007C382F" w:rsidRPr="007C195B" w:rsidRDefault="007C382F" w:rsidP="00D60084">
      <w:pPr>
        <w:autoSpaceDE w:val="0"/>
        <w:autoSpaceDN w:val="0"/>
        <w:adjustRightInd w:val="0"/>
        <w:spacing w:after="0"/>
        <w:rPr>
          <w:lang w:eastAsia="nl-NL"/>
        </w:rPr>
      </w:pPr>
      <w:r w:rsidRPr="00946D65">
        <w:rPr>
          <w:lang w:eastAsia="nl-NL"/>
        </w:rPr>
        <w:lastRenderedPageBreak/>
        <w:t xml:space="preserve">In tegenstelling tot gegeneraliseerde NF1, komen maligne tumoren bij segmentale NF1 minder vaak voor </w:t>
      </w:r>
      <w:r w:rsidRPr="007C195B">
        <w:rPr>
          <w:lang w:eastAsia="nl-NL"/>
        </w:rPr>
        <w:fldChar w:fldCharType="begin"/>
      </w:r>
      <w:r w:rsidRPr="00946D65">
        <w:rPr>
          <w:lang w:eastAsia="nl-NL"/>
        </w:rPr>
        <w:instrText xml:space="preserve"> ADDIN ZOTERO_ITEM CSL_CITATION {"citationID":"2rzzzQQK","properties":{"formattedCitation":"[48]","plainCitation":"[48]"},"citationItems":[{"id":643,"uris":["http://zotero.org/users/1526105/items/Q7KMRM5Z"],"uri":["http://zotero.org/users/1526105/items/Q7KMRM5Z"],"itemData":{"id":643,"type":"article-journal","title":"Multiple segmental neurofibromatosis","container-title":"The Journal of Dermatology","page":"810–811","volume":"39","issue":"9","source":"Wiley Online Library","DOI":"10.1111/j.1346-8138.2012.01524.x","ISSN":"1346-8138","language":"en","author":[{"family":"Lee","given":"Soo H."},{"family":"Roh","given":"Mi R."},{"family":"Kim","given":"Soo-Chan"}],"issued":{"date-parts":[["2012"]]},"accessed":{"date-parts":[["2013",8,14]]}}}],"schema":"https://github.com/citation-style-language/schema/raw/master/csl-citation.json"} </w:instrText>
      </w:r>
      <w:r w:rsidRPr="007C195B">
        <w:rPr>
          <w:lang w:eastAsia="nl-NL"/>
        </w:rPr>
        <w:fldChar w:fldCharType="separate"/>
      </w:r>
      <w:r w:rsidRPr="007C195B">
        <w:t>[48]</w:t>
      </w:r>
      <w:r w:rsidRPr="007C195B">
        <w:rPr>
          <w:lang w:eastAsia="nl-NL"/>
        </w:rPr>
        <w:fldChar w:fldCharType="end"/>
      </w:r>
      <w:r w:rsidRPr="007C195B">
        <w:rPr>
          <w:lang w:eastAsia="nl-NL"/>
        </w:rPr>
        <w:fldChar w:fldCharType="begin"/>
      </w:r>
      <w:r w:rsidRPr="00946D65">
        <w:rPr>
          <w:lang w:eastAsia="nl-NL"/>
        </w:rPr>
        <w:instrText xml:space="preserve"> ADDIN ZOTERO_ITEM CSL_CITATION {"citationID":"xl9FiYFt","properties":{"formattedCitation":"[49]","plainCitation":"[49]"},"citationItems":[{"id":1123,"uris":["http://zotero.org/users/1783021/items/7KRQKJCZ"],"uri":["http://zotero.org/users/1783021/items/7KRQKJCZ"],"itemData":{"id":1123,"type":"article-journal","title":"Segmental neurofibromatosis and malignancy","container-title":"Skinmed","page":"156-159","volume":"8","issue":"3","source":"NCBI PubMed","abstract":"Segmental neurofibromatosis is an uncommon variant of neurofibromatosis type I characterized by neurofibromas and/or café-au-lait macules localized to one sector of the body. Although patients with neurofibromatosis type I have an associated increased risk of certain malignancies, malignancy has only occasionally been reported in patients with segmental neurofibromatosis. The published reports of patients with segmental neurofibromatosis who developed malignancy were reviewed and the characteristics of these patients and their cancers were summarized. Ten individuals (6 women and 4 men) with segmental neurofibromatosis and malignancy have been reported. The malignancies include malignant peripheral nerve sheath tumor (3), malignant melanoma (2), breast cancer (1), colon cancer (1), gastric cancer (1), lung cancer (1), and Hodgkin lymphoma (1). The most common malignancies in patients with segmental neurofibromatosis are derived from neural crest cells: malignant peripheral nerve sheath tumor and malignant melanoma. The incidence of malignancy in patients with segmental neurofibromatosis may approach that of patients with neurofibromatosis type I.","ISSN":"1540-9740","note":"PMID: 21137621","journalAbbreviation":"Skinmed","language":"eng","author":[{"family":"Dang","given":"Julie D."},{"family":"Cohen","given":"Philip R."}],"issued":{"date-parts":[["2010",6]]},"PMID":"21137621"}}],"schema":"https://github.com/citation-style-language/schema/raw/master/csl-citation.json"} </w:instrText>
      </w:r>
      <w:r w:rsidRPr="007C195B">
        <w:rPr>
          <w:lang w:eastAsia="nl-NL"/>
        </w:rPr>
        <w:fldChar w:fldCharType="separate"/>
      </w:r>
      <w:r w:rsidRPr="007C195B">
        <w:t>[49]</w:t>
      </w:r>
      <w:r w:rsidRPr="007C195B">
        <w:rPr>
          <w:lang w:eastAsia="nl-NL"/>
        </w:rPr>
        <w:fldChar w:fldCharType="end"/>
      </w:r>
      <w:r w:rsidRPr="00946D65">
        <w:rPr>
          <w:lang w:eastAsia="nl-NL"/>
        </w:rPr>
        <w:t>.</w:t>
      </w:r>
      <w:r w:rsidRPr="007C195B">
        <w:rPr>
          <w:lang w:eastAsia="nl-NL"/>
        </w:rPr>
        <w:t xml:space="preserve"> Segmentale NF1 is geen systemische aandoening, het klinisch spectrum is dan ook niet zo uitgebreid als bij constitutionele NF1: vooral cutane verschijnselen en/of neurofibromen komen voor. De kans op cognitieve en gedragsproblemen is minder en oftalmologische bevindingen worden zelden gedaan </w:t>
      </w:r>
      <w:r w:rsidRPr="007C195B">
        <w:rPr>
          <w:lang w:eastAsia="nl-NL"/>
        </w:rPr>
        <w:fldChar w:fldCharType="begin"/>
      </w:r>
      <w:r w:rsidRPr="00946D65">
        <w:rPr>
          <w:lang w:eastAsia="nl-NL"/>
        </w:rPr>
        <w:instrText xml:space="preserve"> ADDIN ZOTERO_ITEM CSL_CITATION {"citationID":"8dKpEyHb","properties":{"formattedCitation":"[27]","plainCitation":"[27]"},"citationItems":[{"id":469,"uris":["http://zotero.org/users/1526105/items/NB94G397"],"uri":["http://zotero.org/users/1526105/items/NB94G397"],"itemData":{"id":469,"type":"article-journal","title":"Neurofibromatosis Type 1 in Genetic Counseling Practice: Recommendations of the National Society of Genetic Counselors","container-title":"Journal of Genetic Counseling","page":"387-407","volume":"16","issue":"4","source":"CrossRef","DOI":"10.1007/s10897-007-9101-8","ISSN":"1059-7700, 1573-3599","note":"NF1","shortTitle":"Neurofibromatosis Type 1 in Genetic Counseling Practice","author":[{"family":"Radtke","given":"Heather B."},{"family":"Sebold","given":"Courtney D."},{"family":"Allison","given":"Caroline"},{"family":"Haidle","given":"Joy Larsen"},{"family":"Schneider","given":"Gretchen"}],"issued":{"date-parts":[["2007",7,17]]},"accessed":{"date-parts":[["2013",8,5]]}}}],"schema":"https://github.com/citation-style-language/schema/raw/master/csl-citation.json"} </w:instrText>
      </w:r>
      <w:r w:rsidRPr="007C195B">
        <w:rPr>
          <w:lang w:eastAsia="nl-NL"/>
        </w:rPr>
        <w:fldChar w:fldCharType="separate"/>
      </w:r>
      <w:r w:rsidRPr="007C195B">
        <w:t>[27]</w:t>
      </w:r>
      <w:r w:rsidRPr="007C195B">
        <w:rPr>
          <w:lang w:eastAsia="nl-NL"/>
        </w:rPr>
        <w:fldChar w:fldCharType="end"/>
      </w:r>
      <w:r w:rsidRPr="00946D65">
        <w:rPr>
          <w:lang w:eastAsia="nl-NL"/>
        </w:rPr>
        <w:t>.</w:t>
      </w:r>
    </w:p>
    <w:p w14:paraId="1DEA1856" w14:textId="4FDDC5ED" w:rsidR="007C382F" w:rsidRPr="00946D65" w:rsidRDefault="007C382F" w:rsidP="00A749B5">
      <w:pPr>
        <w:spacing w:after="0" w:line="240" w:lineRule="auto"/>
        <w:rPr>
          <w:lang w:eastAsia="nl-NL"/>
        </w:rPr>
      </w:pPr>
    </w:p>
    <w:p w14:paraId="53C16D59" w14:textId="77777777" w:rsidR="007C382F" w:rsidRPr="00946D65" w:rsidRDefault="007C382F" w:rsidP="00D24776">
      <w:pPr>
        <w:pStyle w:val="Kop3"/>
        <w:rPr>
          <w:lang w:eastAsia="nl-NL"/>
        </w:rPr>
      </w:pPr>
      <w:bookmarkStart w:id="228" w:name="_Toc400441311"/>
      <w:bookmarkStart w:id="229" w:name="_Toc411844346"/>
      <w:bookmarkStart w:id="230" w:name="_Ref294253721"/>
      <w:bookmarkStart w:id="231" w:name="_Toc420574191"/>
      <w:bookmarkStart w:id="232" w:name="_Toc420655808"/>
      <w:r w:rsidRPr="00946D65">
        <w:rPr>
          <w:lang w:eastAsia="nl-NL"/>
        </w:rPr>
        <w:t>2.4.3 NF1 microdeletie syndroom</w:t>
      </w:r>
      <w:bookmarkEnd w:id="228"/>
      <w:bookmarkEnd w:id="229"/>
      <w:bookmarkEnd w:id="230"/>
      <w:bookmarkEnd w:id="231"/>
      <w:bookmarkEnd w:id="232"/>
    </w:p>
    <w:p w14:paraId="5E1D7091" w14:textId="77777777" w:rsidR="00D60084" w:rsidRDefault="00D60084" w:rsidP="00D24776">
      <w:pPr>
        <w:autoSpaceDE w:val="0"/>
        <w:autoSpaceDN w:val="0"/>
        <w:adjustRightInd w:val="0"/>
        <w:spacing w:after="0"/>
        <w:rPr>
          <w:lang w:eastAsia="nl-NL"/>
        </w:rPr>
      </w:pPr>
    </w:p>
    <w:p w14:paraId="3E8CDF0D" w14:textId="40E52727" w:rsidR="007C382F" w:rsidRDefault="007C382F" w:rsidP="00D24776">
      <w:pPr>
        <w:autoSpaceDE w:val="0"/>
        <w:autoSpaceDN w:val="0"/>
        <w:adjustRightInd w:val="0"/>
        <w:spacing w:after="0"/>
        <w:rPr>
          <w:lang w:eastAsia="nl-NL"/>
        </w:rPr>
      </w:pPr>
      <w:r w:rsidRPr="00946D65">
        <w:rPr>
          <w:lang w:eastAsia="nl-NL"/>
        </w:rPr>
        <w:t xml:space="preserve">In het algemeen worden microdeleties in het NF1 gen </w:t>
      </w:r>
      <w:r w:rsidRPr="00946D65">
        <w:t>geassocieerd met een ernstiger NF1 fenotype.</w:t>
      </w:r>
      <w:r w:rsidRPr="00946D65">
        <w:rPr>
          <w:lang w:eastAsia="nl-NL"/>
        </w:rPr>
        <w:t xml:space="preserve"> Voor de onderliggende genetische beschrijving van microdeleties bij NF1 </w:t>
      </w:r>
      <w:r w:rsidR="00744D57">
        <w:rPr>
          <w:lang w:eastAsia="nl-NL"/>
        </w:rPr>
        <w:t>(</w:t>
      </w:r>
      <w:r w:rsidRPr="00946D65">
        <w:rPr>
          <w:lang w:eastAsia="nl-NL"/>
        </w:rPr>
        <w:t xml:space="preserve">zie </w:t>
      </w:r>
      <w:r w:rsidR="00A749B5" w:rsidRPr="007C2030">
        <w:rPr>
          <w:rStyle w:val="kruisverwijzingChar"/>
          <w:rFonts w:eastAsia="Calibri"/>
        </w:rPr>
        <w:fldChar w:fldCharType="begin"/>
      </w:r>
      <w:r w:rsidR="00A749B5" w:rsidRPr="007C2030">
        <w:rPr>
          <w:rStyle w:val="kruisverwijzingChar"/>
          <w:rFonts w:eastAsia="Calibri"/>
        </w:rPr>
        <w:instrText xml:space="preserve"> REF _Ref294254453 \h </w:instrText>
      </w:r>
      <w:r w:rsidR="007C2030">
        <w:rPr>
          <w:rStyle w:val="kruisverwijzingChar"/>
          <w:rFonts w:eastAsia="Calibri"/>
        </w:rPr>
        <w:instrText xml:space="preserve"> \* MERGEFORMAT </w:instrText>
      </w:r>
      <w:r w:rsidR="00A749B5" w:rsidRPr="007C2030">
        <w:rPr>
          <w:rStyle w:val="kruisverwijzingChar"/>
          <w:rFonts w:eastAsia="Calibri"/>
        </w:rPr>
      </w:r>
      <w:r w:rsidR="00A749B5" w:rsidRPr="007C2030">
        <w:rPr>
          <w:rStyle w:val="kruisverwijzingChar"/>
          <w:rFonts w:eastAsia="Calibri"/>
        </w:rPr>
        <w:fldChar w:fldCharType="separate"/>
      </w:r>
      <w:r w:rsidR="00626B1E" w:rsidRPr="00626B1E">
        <w:rPr>
          <w:rStyle w:val="kruisverwijzingChar"/>
          <w:rFonts w:eastAsia="Calibri"/>
        </w:rPr>
        <w:t>2.3.2 Genotype-fenotype relaties</w:t>
      </w:r>
      <w:r w:rsidR="00A749B5" w:rsidRPr="007C2030">
        <w:rPr>
          <w:rStyle w:val="kruisverwijzingChar"/>
          <w:rFonts w:eastAsia="Calibri"/>
        </w:rPr>
        <w:fldChar w:fldCharType="end"/>
      </w:r>
      <w:r w:rsidR="00744D57">
        <w:rPr>
          <w:lang w:eastAsia="nl-NL"/>
        </w:rPr>
        <w:t>)</w:t>
      </w:r>
      <w:r w:rsidRPr="00946D65">
        <w:rPr>
          <w:lang w:eastAsia="nl-NL"/>
        </w:rPr>
        <w:t xml:space="preserve">. Microdeletie type-1 komt in 80% van de NF1 microdeleties voor </w:t>
      </w:r>
      <w:r w:rsidRPr="007C195B">
        <w:rPr>
          <w:lang w:eastAsia="nl-NL"/>
        </w:rPr>
        <w:fldChar w:fldCharType="begin"/>
      </w:r>
      <w:r w:rsidRPr="00946D65">
        <w:rPr>
          <w:lang w:eastAsia="nl-NL"/>
        </w:rPr>
        <w:instrText xml:space="preserve"> ADDIN ZOTERO_ITEM CSL_CITATION {"citationID":"1cpt27n6df","properties":{"formattedCitation":"[36]","plainCitation":"[36]"},"citationItems":[{"id":2,"uris":["http://zotero.org/users/1526105/items/3EJ8BZBI"],"uri":["http://zotero.org/users/1526105/items/3EJ8BZBI"],"itemData":{"id":2,"type":"article-journal","title":"Mosaic type-1 NF1 microdeletions as a cause of both generalized and segmental neurofibromatosis type-1 (NF1)","container-title":"Human mutation","page":"213-219","volume":"32","issue":"2","source":"NCBI PubMed","abstract":"Mosaicism is an important feature of type-1 neurofibromatosis (NF1) on account of its impact upon both clinical manifestations and transmission risk. Using FISH and MLPA to screen 3500 NF1 patients, we identified 146 individuals harboring gross NF1 deletions, 14 of whom (9.6%) displayed somatic mosaicism. The high rate of mosaicism in patients with NF1 deletions supports the postulated idea of a direct relationship between the high new mutation rate in this cancer predisposition syndrome and the frequency of mosaicism. Seven of the 14 mosaic NF1 deletions were type-2, whereas four were putatively type-1, and three were atypical. Two of the four probable type-1 deletions were confirmed as such by breakpoint-spanning PCR or SNP analysis. Both deletions were associated with a generalized manifestation of NF1. Independently, we identified a third patient with a mosaic type-1 NF1 deletion who exhibited segmental NF1. Together, these three cases constitute the first proven mosaic type-1 deletions so far reported. In two of these three mosaic type-1 deletions, the breakpoints were located within PRS1 and PRS2, previously identified as hotspots for nonallelic homologous recombination (NAHR) during meiosis. Hence, NAHR within PRS1 and PRS2 is not confined to meiosis but may also occur during postzygotic mitotic cell cycles.","DOI":"10.1002/humu.21418","ISSN":"1098-1004","note":"PMID: 21280148","journalAbbreviation":"Hum. Mutat.","language":"eng","author":[{"family":"Messiaen","given":"Ludwine"},{"family":"Vogt","given":"Julia"},{"family":"Bengesser","given":"Kathrin"},{"family":"Fu","given":"Chuanhua"},{"family":"Mikhail","given":"Fady"},{"family":"Serra","given":"Eduard"},{"family":"Garcia-Linares","given":"Carles"},{"family":"Cooper","given":"David N"},{"family":"Lazaro","given":"Conxi"},{"family":"Kehrer-Sawatzki","given":"Hildegard"}],"issued":{"date-parts":[["2011",2]]},"PMID":"21280148"}}],"schema":"https://github.com/citation-style-language/schema/raw/master/csl-citation.json"} </w:instrText>
      </w:r>
      <w:r w:rsidRPr="007C195B">
        <w:rPr>
          <w:lang w:eastAsia="nl-NL"/>
        </w:rPr>
        <w:fldChar w:fldCharType="separate"/>
      </w:r>
      <w:r w:rsidRPr="007C195B">
        <w:t>[36]</w:t>
      </w:r>
      <w:r w:rsidRPr="007C195B">
        <w:rPr>
          <w:lang w:eastAsia="nl-NL"/>
        </w:rPr>
        <w:fldChar w:fldCharType="end"/>
      </w:r>
      <w:r w:rsidRPr="00946D65">
        <w:rPr>
          <w:lang w:eastAsia="nl-NL"/>
        </w:rPr>
        <w:t xml:space="preserve">. </w:t>
      </w:r>
      <w:r w:rsidRPr="007C195B">
        <w:rPr>
          <w:lang w:eastAsia="nl-NL"/>
        </w:rPr>
        <w:t>Hoewel het meest consequente fenotype bij type-1 microdeletie is gezien, volgt hieronder een opsomming van het NF1-microdeletie syndroom, di</w:t>
      </w:r>
      <w:r w:rsidRPr="00946D65">
        <w:rPr>
          <w:lang w:eastAsia="nl-NL"/>
        </w:rPr>
        <w:t>e betrekking heeft op alle gevonden typen microdeleties:</w:t>
      </w:r>
    </w:p>
    <w:p w14:paraId="0DD982B0" w14:textId="77777777" w:rsidR="000C1500" w:rsidRPr="00946D65" w:rsidRDefault="000C1500" w:rsidP="00D24776">
      <w:pPr>
        <w:autoSpaceDE w:val="0"/>
        <w:autoSpaceDN w:val="0"/>
        <w:adjustRightInd w:val="0"/>
        <w:spacing w:after="0"/>
        <w:rPr>
          <w:lang w:eastAsia="nl-NL"/>
        </w:rPr>
      </w:pPr>
    </w:p>
    <w:p w14:paraId="3D55C8E5" w14:textId="77777777" w:rsidR="007C382F" w:rsidRPr="00946D65" w:rsidRDefault="007C382F" w:rsidP="003C1329">
      <w:pPr>
        <w:pStyle w:val="Lijstalinea"/>
        <w:numPr>
          <w:ilvl w:val="0"/>
          <w:numId w:val="76"/>
        </w:numPr>
        <w:autoSpaceDE w:val="0"/>
        <w:autoSpaceDN w:val="0"/>
        <w:adjustRightInd w:val="0"/>
        <w:spacing w:after="0"/>
        <w:rPr>
          <w:lang w:eastAsia="nl-NL"/>
        </w:rPr>
      </w:pPr>
      <w:proofErr w:type="spellStart"/>
      <w:r w:rsidRPr="00946D65">
        <w:rPr>
          <w:lang w:eastAsia="nl-NL"/>
        </w:rPr>
        <w:t>Gelaatsdysmorfisme</w:t>
      </w:r>
      <w:proofErr w:type="spellEnd"/>
      <w:r w:rsidRPr="00946D65">
        <w:rPr>
          <w:lang w:eastAsia="nl-NL"/>
        </w:rPr>
        <w:t xml:space="preserve">: grof gelaat, schuin naar beneden hangende </w:t>
      </w:r>
      <w:r w:rsidRPr="00946D65">
        <w:t>ooglidspleet</w:t>
      </w:r>
      <w:r w:rsidRPr="00946D65">
        <w:rPr>
          <w:lang w:eastAsia="nl-NL"/>
        </w:rPr>
        <w:t>, ptosis</w:t>
      </w:r>
      <w:r w:rsidRPr="00946D65">
        <w:rPr>
          <w:b/>
          <w:bCs/>
        </w:rPr>
        <w:t xml:space="preserve"> , </w:t>
      </w:r>
      <w:proofErr w:type="spellStart"/>
      <w:r w:rsidRPr="00946D65">
        <w:t>hypertelorisme</w:t>
      </w:r>
      <w:proofErr w:type="spellEnd"/>
      <w:r w:rsidRPr="00946D65">
        <w:rPr>
          <w:lang w:eastAsia="nl-NL"/>
        </w:rPr>
        <w:t xml:space="preserve"> en brede neus </w:t>
      </w:r>
      <w:r w:rsidRPr="0074097D">
        <w:rPr>
          <w:lang w:eastAsia="nl-NL"/>
        </w:rPr>
        <w:fldChar w:fldCharType="begin"/>
      </w:r>
      <w:r w:rsidRPr="00946D65">
        <w:rPr>
          <w:lang w:eastAsia="nl-NL"/>
        </w:rPr>
        <w:instrText xml:space="preserve"> ADDIN ZOTERO_ITEM CSL_CITATION {"citationID":"fdm7di3db","properties":{"formattedCitation":"[32]","plainCitation":"[32]"},"citationItems":[{"id":478,"uris":["http://zotero.org/users/1526105/items/T5X4RGZF"],"uri":["http://zotero.org/users/1526105/items/T5X4RGZF"],"itemData":{"id":478,"type":"article-journal","title":"Clinical characterisation of 29 neurofibromatosis type-1 patients with molecularly ascertained 1.4 Mb type-1 NF1 deletions","container-title":"Journal of Medical Genetics","page":"623-630","volume":"47","issue":"9","source":"CrossRef","DOI":"10.1136/jmg.2009.075937","ISSN":"0022-2593, 1468-6244","note":"NF1","author":[{"family":"Mautner","given":"V.-F."},{"family":"Kluwe","given":"L."},{"family":"Friedrich","given":"R. E."},{"family":"Roehl","given":"A. C."},{"family":"Bammert","given":"S."},{"family":"Hogel","given":"J."},{"family":"Spori","given":"H."},{"family":"Cooper","given":"D. N."},{"family":"Kehrer-Sawatzki","given":"H."}],"issued":{"date-parts":[["2010",6,12]]},"accessed":{"date-parts":[["2013",8,5]]}}}],"schema":"https://github.com/citation-style-language/schema/raw/master/csl-citation.json"} </w:instrText>
      </w:r>
      <w:r w:rsidRPr="0074097D">
        <w:rPr>
          <w:lang w:eastAsia="nl-NL"/>
        </w:rPr>
        <w:fldChar w:fldCharType="separate"/>
      </w:r>
      <w:r w:rsidRPr="00946D65">
        <w:t>[32]</w:t>
      </w:r>
      <w:r w:rsidRPr="0074097D">
        <w:rPr>
          <w:lang w:eastAsia="nl-NL"/>
        </w:rPr>
        <w:fldChar w:fldCharType="end"/>
      </w:r>
      <w:r w:rsidRPr="00946D65">
        <w:rPr>
          <w:lang w:eastAsia="nl-NL"/>
        </w:rPr>
        <w:t>.</w:t>
      </w:r>
    </w:p>
    <w:p w14:paraId="1F08C47F" w14:textId="77777777" w:rsidR="007C382F" w:rsidRPr="00946D65" w:rsidRDefault="007C382F" w:rsidP="003C1329">
      <w:pPr>
        <w:pStyle w:val="Lijstalinea"/>
        <w:numPr>
          <w:ilvl w:val="0"/>
          <w:numId w:val="76"/>
        </w:numPr>
        <w:autoSpaceDE w:val="0"/>
        <w:autoSpaceDN w:val="0"/>
        <w:adjustRightInd w:val="0"/>
        <w:spacing w:after="0"/>
        <w:rPr>
          <w:lang w:eastAsia="nl-NL"/>
        </w:rPr>
      </w:pPr>
      <w:r w:rsidRPr="00946D65">
        <w:rPr>
          <w:lang w:eastAsia="nl-NL"/>
        </w:rPr>
        <w:t xml:space="preserve">Ontwikkelingsachterstand en leerproblemen: achterstand in motorische ontwikkeling, lager IQ, achterstand in cognitieve ontwikkeling, en mogelijke spierhypotonie en spraakproblemen </w:t>
      </w:r>
      <w:r w:rsidRPr="0074097D">
        <w:rPr>
          <w:lang w:eastAsia="nl-NL"/>
        </w:rPr>
        <w:fldChar w:fldCharType="begin"/>
      </w:r>
      <w:r w:rsidRPr="00946D65">
        <w:rPr>
          <w:lang w:eastAsia="nl-NL"/>
        </w:rPr>
        <w:instrText xml:space="preserve"> ADDIN ZOTERO_ITEM CSL_CITATION {"citationID":"ykB5uY5e","properties":{"formattedCitation":"[32]","plainCitation":"[32]"},"citationItems":[{"id":478,"uris":["http://zotero.org/users/1526105/items/T5X4RGZF"],"uri":["http://zotero.org/users/1526105/items/T5X4RGZF"],"itemData":{"id":478,"type":"article-journal","title":"Clinical characterisation of 29 neurofibromatosis type-1 patients with molecularly ascertained 1.4 Mb type-1 NF1 deletions","container-title":"Journal of Medical Genetics","page":"623-630","volume":"47","issue":"9","source":"CrossRef","DOI":"10.1136/jmg.2009.075937","ISSN":"0022-2593, 1468-6244","note":"NF1","author":[{"family":"Mautner","given":"V.-F."},{"family":"Kluwe","given":"L."},{"family":"Friedrich","given":"R. E."},{"family":"Roehl","given":"A. C."},{"family":"Bammert","given":"S."},{"family":"Hogel","given":"J."},{"family":"Spori","given":"H."},{"family":"Cooper","given":"D. N."},{"family":"Kehrer-Sawatzki","given":"H."}],"issued":{"date-parts":[["2010",6,12]]},"accessed":{"date-parts":[["2013",8,5]]}}}],"schema":"https://github.com/citation-style-language/schema/raw/master/csl-citation.json"} </w:instrText>
      </w:r>
      <w:r w:rsidRPr="0074097D">
        <w:rPr>
          <w:lang w:eastAsia="nl-NL"/>
        </w:rPr>
        <w:fldChar w:fldCharType="separate"/>
      </w:r>
      <w:r w:rsidRPr="00946D65">
        <w:t>[32]</w:t>
      </w:r>
      <w:r w:rsidRPr="0074097D">
        <w:rPr>
          <w:lang w:eastAsia="nl-NL"/>
        </w:rPr>
        <w:fldChar w:fldCharType="end"/>
      </w:r>
      <w:r w:rsidRPr="00946D65">
        <w:rPr>
          <w:lang w:eastAsia="nl-NL"/>
        </w:rPr>
        <w:t xml:space="preserve"> </w:t>
      </w:r>
      <w:r w:rsidRPr="0074097D">
        <w:rPr>
          <w:lang w:eastAsia="nl-NL"/>
        </w:rPr>
        <w:fldChar w:fldCharType="begin"/>
      </w:r>
      <w:r w:rsidRPr="00946D65">
        <w:rPr>
          <w:lang w:eastAsia="nl-NL"/>
        </w:rPr>
        <w:instrText xml:space="preserve"> ADDIN ZOTERO_ITEM CSL_CITATION {"citationID":"15ks6kr4jo","properties":{"formattedCitation":"[50]","plainCitation":"[50]"},"citationItems":[{"id":701,"uris":["http://zotero.org/users/1526105/items/Q3XUA4VQ"],"uri":["http://zotero.org/users/1526105/items/Q3XUA4VQ"],"itemData":{"id":701,"type":"article-journal","title":"Intelligence in individuals with a neurofibromatosis type 1 microdeletion","container-title":"American journal of medical genetics. Part A","page":"325-326","volume":"131","issue":"3","source":"NCBI PubMed","DOI":"10.1002/ajmg.a.30346","ISSN":"1552-4825","note":"PMID: 15472997","journalAbbreviation":"Am. J. Med. Genet. A","language":"eng","author":[{"family":"Descheemaeker","given":"M J"},{"family":"Roelandts","given":"K"},{"family":"De Raedt","given":"T"},{"family":"Brems","given":"H"},{"family":"Fryns","given":"J P"},{"family":"Legius","given":"E"}],"issued":{"date-parts":[["2004",12,15]]},"PMID":"15472997"}}],"schema":"https://github.com/citation-style-language/schema/raw/master/csl-citation.json"} </w:instrText>
      </w:r>
      <w:r w:rsidRPr="0074097D">
        <w:rPr>
          <w:lang w:eastAsia="nl-NL"/>
        </w:rPr>
        <w:fldChar w:fldCharType="separate"/>
      </w:r>
      <w:r w:rsidRPr="00946D65">
        <w:t>[50]</w:t>
      </w:r>
      <w:r w:rsidRPr="0074097D">
        <w:rPr>
          <w:lang w:eastAsia="nl-NL"/>
        </w:rPr>
        <w:fldChar w:fldCharType="end"/>
      </w:r>
      <w:r w:rsidRPr="00946D65">
        <w:rPr>
          <w:lang w:eastAsia="nl-NL"/>
        </w:rPr>
        <w:t>.</w:t>
      </w:r>
    </w:p>
    <w:p w14:paraId="2E6704AB" w14:textId="77777777" w:rsidR="007C382F" w:rsidRPr="00946D65" w:rsidRDefault="007C382F" w:rsidP="003C1329">
      <w:pPr>
        <w:pStyle w:val="Lijstalinea"/>
        <w:numPr>
          <w:ilvl w:val="0"/>
          <w:numId w:val="76"/>
        </w:numPr>
        <w:autoSpaceDE w:val="0"/>
        <w:autoSpaceDN w:val="0"/>
        <w:adjustRightInd w:val="0"/>
        <w:spacing w:after="0"/>
        <w:rPr>
          <w:lang w:eastAsia="nl-NL"/>
        </w:rPr>
      </w:pPr>
      <w:r w:rsidRPr="00946D65">
        <w:rPr>
          <w:lang w:eastAsia="nl-NL"/>
        </w:rPr>
        <w:t>Hogere frequentie van alle typen neurofibromen</w:t>
      </w:r>
      <w:r w:rsidRPr="00946D65">
        <w:rPr>
          <w:rStyle w:val="Voetnootmarkering"/>
        </w:rPr>
        <w:footnoteReference w:id="10"/>
      </w:r>
      <w:r w:rsidRPr="00946D65">
        <w:rPr>
          <w:lang w:eastAsia="nl-NL"/>
        </w:rPr>
        <w:t xml:space="preserve"> en op jongere leeftijd dan de gemiddelde NF1 populatie </w:t>
      </w:r>
      <w:r w:rsidRPr="0074097D">
        <w:rPr>
          <w:lang w:eastAsia="nl-NL"/>
        </w:rPr>
        <w:fldChar w:fldCharType="begin"/>
      </w:r>
      <w:r w:rsidRPr="00946D65">
        <w:rPr>
          <w:lang w:eastAsia="nl-NL"/>
        </w:rPr>
        <w:instrText xml:space="preserve"> ADDIN ZOTERO_ITEM CSL_CITATION {"citationID":"rNJaaLbt","properties":{"formattedCitation":"[32]","plainCitation":"[32]"},"citationItems":[{"id":478,"uris":["http://zotero.org/users/1526105/items/T5X4RGZF"],"uri":["http://zotero.org/users/1526105/items/T5X4RGZF"],"itemData":{"id":478,"type":"article-journal","title":"Clinical characterisation of 29 neurofibromatosis type-1 patients with molecularly ascertained 1.4 Mb type-1 NF1 deletions","container-title":"Journal of Medical Genetics","page":"623-630","volume":"47","issue":"9","source":"CrossRef","DOI":"10.1136/jmg.2009.075937","ISSN":"0022-2593, 1468-6244","note":"NF1","author":[{"family":"Mautner","given":"V.-F."},{"family":"Kluwe","given":"L."},{"family":"Friedrich","given":"R. E."},{"family":"Roehl","given":"A. C."},{"family":"Bammert","given":"S."},{"family":"Hogel","given":"J."},{"family":"Spori","given":"H."},{"family":"Cooper","given":"D. N."},{"family":"Kehrer-Sawatzki","given":"H."}],"issued":{"date-parts":[["2010",6,12]]},"accessed":{"date-parts":[["2013",8,5]]}}}],"schema":"https://github.com/citation-style-language/schema/raw/master/csl-citation.json"} </w:instrText>
      </w:r>
      <w:r w:rsidRPr="0074097D">
        <w:rPr>
          <w:lang w:eastAsia="nl-NL"/>
        </w:rPr>
        <w:fldChar w:fldCharType="separate"/>
      </w:r>
      <w:r w:rsidRPr="00946D65">
        <w:t>[32]</w:t>
      </w:r>
      <w:r w:rsidRPr="0074097D">
        <w:rPr>
          <w:lang w:eastAsia="nl-NL"/>
        </w:rPr>
        <w:fldChar w:fldCharType="end"/>
      </w:r>
      <w:r w:rsidRPr="00946D65">
        <w:rPr>
          <w:lang w:eastAsia="nl-NL"/>
        </w:rPr>
        <w:t>.</w:t>
      </w:r>
    </w:p>
    <w:p w14:paraId="412AE75E" w14:textId="77777777" w:rsidR="007C382F" w:rsidRPr="00946D65" w:rsidRDefault="007C382F" w:rsidP="003C1329">
      <w:pPr>
        <w:pStyle w:val="Lijstalinea"/>
        <w:numPr>
          <w:ilvl w:val="0"/>
          <w:numId w:val="76"/>
        </w:numPr>
        <w:autoSpaceDE w:val="0"/>
        <w:autoSpaceDN w:val="0"/>
        <w:adjustRightInd w:val="0"/>
        <w:spacing w:after="0"/>
        <w:rPr>
          <w:lang w:eastAsia="nl-NL"/>
        </w:rPr>
      </w:pPr>
      <w:r w:rsidRPr="00946D65">
        <w:rPr>
          <w:lang w:eastAsia="nl-NL"/>
        </w:rPr>
        <w:t xml:space="preserve">Hoger risico op MPNST: voor alle typen NF1 is het risico op MPNST tijdens het leven tussen 8-13% </w:t>
      </w:r>
      <w:r w:rsidRPr="0074097D">
        <w:rPr>
          <w:lang w:eastAsia="nl-NL"/>
        </w:rPr>
        <w:fldChar w:fldCharType="begin"/>
      </w:r>
      <w:r w:rsidRPr="00946D65">
        <w:rPr>
          <w:lang w:eastAsia="nl-NL"/>
        </w:rPr>
        <w:instrText xml:space="preserve"> ADDIN ZOTERO_ITEM CSL_CITATION {"citationID":"iEHpulWc","properties":{"formattedCitation":"[46]","plainCitation":"[46]"},"citationItems":[{"id":713,"uris":["http://zotero.org/users/1526105/items/679IS8PQ"],"uri":["http://zotero.org/users/1526105/items/679IS8PQ"],"itemData":{"id":713,"type":"article-journal","title":"Malignant peripheral nerve sheath tumours in neurofibromatosis 1","container-title":"Journal of medical genetics","page":"311-314","volume":"39","issue":"5","source":"NCBI PubMed","abstract":"BACKGROUND: Cross sectional studies have shown that 1-2% of patients with neurofibromatosis 1 (NF1) develop malignant peripheral nerve sheath tumours (MPNST). However, no population based longitudinal studies have assessed lifetime risk.\nMETHODS: NF1 patients with MPNST were ascertained from two sources for our north west England population of 4.1 million in the 13 year period 1984-1996: the North West Regional NF1 Register and review of notes of patients with MPNST in the North West Regional Cancer Registry.\nRESULTS: Twenty-one NF1 patients developed MPNST, equivalent to an annual incidence of 1.6 per 1000 and a lifetime risk of 8-13%. There were 37 patients with sporadic MPNST. The median age at diagnosis of MPNST in NF1 patients was 26 years, compared to 62 years in patients with sporadic MPNST (p&lt;0.001). In Kaplan-Meier analyses, the five year survival from diagnosis was 21% for NF1 patients with MPNST, compared to 42% for sporadic cases of MPNST (p=0.09). One NF1 patient developed two separate MPNST in the radiation field of a previous optic glioma.\nCONCLUSION: The lifetime risk of MPNST in NF1 is much higher than previously estimated and warrants careful surveillance and a low threshold for investigation.","ISSN":"1468-6244","note":"PMID: 12011145","journalAbbreviation":"J. Med. Genet.","language":"eng","author":[{"family":"Evans","given":"D G R"},{"family":"Baser","given":"M E"},{"family":"McGaughran","given":"J"},{"family":"Sharif","given":"S"},{"family":"Howard","given":"E"},{"family":"Moran","given":"A"}],"issued":{"date-parts":[["2002",5]]},"PMID":"12011145"}}],"schema":"https://github.com/citation-style-language/schema/raw/master/csl-citation.json"} </w:instrText>
      </w:r>
      <w:r w:rsidRPr="0074097D">
        <w:rPr>
          <w:lang w:eastAsia="nl-NL"/>
        </w:rPr>
        <w:fldChar w:fldCharType="separate"/>
      </w:r>
      <w:r w:rsidRPr="00946D65">
        <w:t>[46]</w:t>
      </w:r>
      <w:r w:rsidRPr="0074097D">
        <w:rPr>
          <w:lang w:eastAsia="nl-NL"/>
        </w:rPr>
        <w:fldChar w:fldCharType="end"/>
      </w:r>
      <w:r w:rsidRPr="00946D65">
        <w:rPr>
          <w:lang w:eastAsia="nl-NL"/>
        </w:rPr>
        <w:t xml:space="preserve">, bij microdeletie is het risico ongeveer dubbel zo groot </w:t>
      </w:r>
      <w:r w:rsidRPr="0074097D">
        <w:rPr>
          <w:lang w:eastAsia="nl-NL"/>
        </w:rPr>
        <w:fldChar w:fldCharType="begin"/>
      </w:r>
      <w:r w:rsidRPr="00946D65">
        <w:rPr>
          <w:lang w:eastAsia="nl-NL"/>
        </w:rPr>
        <w:instrText xml:space="preserve"> ADDIN ZOTERO_ITEM CSL_CITATION {"citationID":"m4tne1tf6","properties":{"formattedCitation":"[52]","plainCitation":"[52]"},"citationItems":[{"id":703,"uris":["http://zotero.org/users/1526105/items/4QRCRJ3R"],"uri":["http://zotero.org/users/1526105/items/4QRCRJ3R"],"itemData":{"id":703,"type":"article-journal","title":"Elevated risk for MPNST in NF1 microdeletion patients","container-title":"American journal of human genetics","page":"1288-1292","volume":"72","issue":"5","source":"NCBI PubMed","abstract":"An NF1 microdeletion is the single most commonly reported mutation in individuals with neurofibromatosis type 1 (NF1). Individuals with an NF1 microdeletion have, as a group, more neurofibromas at a younger age than the group of all individuals with NF1. We report that NF1 microdeletion individuals additionally have a substantially higher lifetime risk for the development of malignant peripheral nerve sheath tumors than individuals with NF1 who do not have an NF1 microdeletion. This should be taken into account in the medical follow-up of individuals with an NF1 microdeletion.","DOI":"10.1086/374821","ISSN":"0002-9297","note":"PMID: 12660952","journalAbbreviation":"Am. J. Hum. Genet.","language":"eng","author":[{"family":"De Raedt","given":"T"},{"family":"Brems","given":"H"},{"family":"Wolkenstein","given":"P"},{"family":"Vidaud","given":"D"},{"family":"Pilotti","given":"S"},{"family":"Perrone","given":"F"},{"family":"Mautner","given":"V"},{"family":"Frahm","given":"S"},{"family":"Sciot","given":"R"},{"family":"Legius","given":"E"}],"issued":{"date-parts":[["2003",5]]},"PMID":"12660952"}}],"schema":"https://github.com/citation-style-language/schema/raw/master/csl-citation.json"} </w:instrText>
      </w:r>
      <w:r w:rsidRPr="0074097D">
        <w:rPr>
          <w:lang w:eastAsia="nl-NL"/>
        </w:rPr>
        <w:fldChar w:fldCharType="separate"/>
      </w:r>
      <w:r w:rsidRPr="00946D65">
        <w:t>[52]</w:t>
      </w:r>
      <w:r w:rsidRPr="0074097D">
        <w:rPr>
          <w:lang w:eastAsia="nl-NL"/>
        </w:rPr>
        <w:fldChar w:fldCharType="end"/>
      </w:r>
      <w:r w:rsidRPr="00946D65">
        <w:rPr>
          <w:lang w:eastAsia="nl-NL"/>
        </w:rPr>
        <w:t>.</w:t>
      </w:r>
    </w:p>
    <w:p w14:paraId="25FAD36C" w14:textId="18641AD4" w:rsidR="007C382F" w:rsidRPr="00946D65" w:rsidRDefault="007C382F" w:rsidP="003C1329">
      <w:pPr>
        <w:pStyle w:val="Lijstalinea"/>
        <w:numPr>
          <w:ilvl w:val="0"/>
          <w:numId w:val="76"/>
        </w:numPr>
        <w:shd w:val="clear" w:color="auto" w:fill="FFFFFF"/>
        <w:autoSpaceDE w:val="0"/>
        <w:autoSpaceDN w:val="0"/>
        <w:adjustRightInd w:val="0"/>
        <w:spacing w:after="0"/>
        <w:rPr>
          <w:rStyle w:val="hps"/>
          <w:lang w:eastAsia="nl-NL"/>
        </w:rPr>
      </w:pPr>
      <w:r w:rsidRPr="00946D65">
        <w:rPr>
          <w:lang w:eastAsia="nl-NL"/>
        </w:rPr>
        <w:t>Aangeboren hartafwij</w:t>
      </w:r>
      <w:r w:rsidR="00347CE2">
        <w:rPr>
          <w:lang w:eastAsia="nl-NL"/>
        </w:rPr>
        <w:t>kingen zijn gerapporteerd, o.a.</w:t>
      </w:r>
      <w:r w:rsidRPr="00946D65">
        <w:rPr>
          <w:lang w:eastAsia="nl-NL"/>
        </w:rPr>
        <w:t xml:space="preserve"> </w:t>
      </w:r>
      <w:r w:rsidRPr="00946D65">
        <w:rPr>
          <w:rStyle w:val="Nadruk"/>
        </w:rPr>
        <w:t>atriale</w:t>
      </w:r>
      <w:r w:rsidRPr="00946D65">
        <w:rPr>
          <w:rStyle w:val="st"/>
        </w:rPr>
        <w:t xml:space="preserve"> of </w:t>
      </w:r>
      <w:r w:rsidRPr="00946D65">
        <w:rPr>
          <w:rStyle w:val="Nadruk"/>
        </w:rPr>
        <w:t>ventriculaire septumdefecten</w:t>
      </w:r>
      <w:r w:rsidRPr="00946D65">
        <w:t xml:space="preserve">, open blijvende ductus </w:t>
      </w:r>
      <w:proofErr w:type="spellStart"/>
      <w:r w:rsidRPr="00946D65">
        <w:t>Botalli</w:t>
      </w:r>
      <w:proofErr w:type="spellEnd"/>
      <w:r w:rsidRPr="00946D65">
        <w:t xml:space="preserve">, </w:t>
      </w:r>
      <w:proofErr w:type="spellStart"/>
      <w:r w:rsidRPr="00946D65">
        <w:rPr>
          <w:rStyle w:val="hps"/>
        </w:rPr>
        <w:t>pulmonalisstenose</w:t>
      </w:r>
      <w:proofErr w:type="spellEnd"/>
      <w:r w:rsidRPr="00946D65">
        <w:t xml:space="preserve">, verwijde </w:t>
      </w:r>
      <w:r w:rsidRPr="00946D65">
        <w:rPr>
          <w:rStyle w:val="hps"/>
        </w:rPr>
        <w:t>aortaklep, hypertrofische cardiomyopathie</w:t>
      </w:r>
      <w:r w:rsidRPr="00946D65">
        <w:t xml:space="preserve"> </w:t>
      </w:r>
      <w:r w:rsidRPr="00946D65">
        <w:rPr>
          <w:rStyle w:val="hps"/>
        </w:rPr>
        <w:t>en</w:t>
      </w:r>
      <w:r w:rsidRPr="00946D65">
        <w:t xml:space="preserve"> </w:t>
      </w:r>
      <w:r w:rsidRPr="00946D65">
        <w:rPr>
          <w:rStyle w:val="hps"/>
        </w:rPr>
        <w:t xml:space="preserve">verzakking van de </w:t>
      </w:r>
      <w:proofErr w:type="spellStart"/>
      <w:r w:rsidRPr="00946D65">
        <w:rPr>
          <w:rStyle w:val="hps"/>
        </w:rPr>
        <w:t>mitralisklep</w:t>
      </w:r>
      <w:proofErr w:type="spellEnd"/>
      <w:r w:rsidRPr="00946D65">
        <w:rPr>
          <w:rStyle w:val="hps"/>
        </w:rPr>
        <w:t xml:space="preserve"> </w:t>
      </w:r>
      <w:r w:rsidRPr="0074097D">
        <w:rPr>
          <w:rStyle w:val="hps"/>
        </w:rPr>
        <w:fldChar w:fldCharType="begin"/>
      </w:r>
      <w:r w:rsidRPr="00946D65">
        <w:rPr>
          <w:rStyle w:val="hps"/>
        </w:rPr>
        <w:instrText xml:space="preserve"> ADDIN ZOTERO_ITEM CSL_CITATION {"citationID":"62duo8sjp","properties":{"formattedCitation":"[33]","plainCitation":"[33]"},"citationItems":[{"id":13,"uris":["http://zotero.org/users/1526105/items/KIMRZFDD"],"uri":["http://zotero.org/users/1526105/items/KIMRZFDD"],"itemData":{"id":13,"type":"article-journal","title":"Mental retardation and cardiovascular malformations in NF1 microdeleted patients point to candidate genes in 17q11.2","container-title":"Journal of medical genetics","page":"35-41","volume":"41","issue":"1","source":"NCBI PubMed","ISSN":"1468-6244","note":"PMID: 14729829","journalAbbreviation":"J. Med. Genet.","language":"eng","author":[{"family":"Venturin","given":"M"},{"family":"Guarnieri","given":"P"},{"family":"Natacci","given":"F"},{"family":"Stabile","given":"M"},{"family":"Tenconi","given":"R"},{"family":"Clementi","given":"M"},{"family":"Hernandez","given":"C"},{"family":"Thompson","given":"P"},{"family":"Upadhyaya","given":"M"},{"family":"Larizza","given":"L"},{"family":"Riva","given":"P"}],"issued":{"date-parts":[["2004",1]]},"PMID":"14729829"}}],"schema":"https://github.com/citation-style-language/schema/raw/master/csl-citation.json"} </w:instrText>
      </w:r>
      <w:r w:rsidRPr="0074097D">
        <w:rPr>
          <w:rStyle w:val="hps"/>
        </w:rPr>
        <w:fldChar w:fldCharType="separate"/>
      </w:r>
      <w:r w:rsidRPr="00946D65">
        <w:t>[33]</w:t>
      </w:r>
      <w:r w:rsidRPr="0074097D">
        <w:rPr>
          <w:rStyle w:val="hps"/>
        </w:rPr>
        <w:fldChar w:fldCharType="end"/>
      </w:r>
      <w:r w:rsidRPr="00946D65">
        <w:rPr>
          <w:rStyle w:val="hps"/>
        </w:rPr>
        <w:t>.</w:t>
      </w:r>
    </w:p>
    <w:p w14:paraId="228D9AA5" w14:textId="77777777" w:rsidR="007C382F" w:rsidRPr="00946D65" w:rsidRDefault="007C382F" w:rsidP="003C1329">
      <w:pPr>
        <w:pStyle w:val="Lijstalinea"/>
        <w:numPr>
          <w:ilvl w:val="0"/>
          <w:numId w:val="76"/>
        </w:numPr>
        <w:shd w:val="clear" w:color="auto" w:fill="FFFFFF"/>
        <w:autoSpaceDE w:val="0"/>
        <w:autoSpaceDN w:val="0"/>
        <w:adjustRightInd w:val="0"/>
        <w:spacing w:after="0"/>
        <w:rPr>
          <w:rStyle w:val="hps"/>
          <w:lang w:eastAsia="nl-NL"/>
        </w:rPr>
      </w:pPr>
      <w:r w:rsidRPr="00946D65">
        <w:rPr>
          <w:rStyle w:val="hps"/>
        </w:rPr>
        <w:t xml:space="preserve">Gestalte: in het algemeen is NF1 geassocieerd met een kleine gestalte, maar in het geval van microdeletie syndroom is het individu vaak langer dan de gemiddelde populatie </w:t>
      </w:r>
      <w:r w:rsidRPr="0074097D">
        <w:rPr>
          <w:rStyle w:val="hps"/>
        </w:rPr>
        <w:fldChar w:fldCharType="begin"/>
      </w:r>
      <w:r w:rsidRPr="00946D65">
        <w:rPr>
          <w:rStyle w:val="hps"/>
        </w:rPr>
        <w:instrText xml:space="preserve"> ADDIN ZOTERO_ITEM CSL_CITATION {"citationID":"1lgliqnvd1","properties":{"formattedCitation":"[53]","plainCitation":"[53]"},"citationItems":[{"id":707,"uris":["http://zotero.org/users/1526105/items/KXCASZWZ"],"uri":["http://zotero.org/users/1526105/items/KXCASZWZ"],"itemData":{"id":707,"type":"article-journal","title":"Childhood overgrowth in patients with common NF1 microdeletions","container-title":"European journal of human genetics: EJHG","page":"883-888","volume":"13","issue":"7","source":"NCBI PubMed","abstract":"While growth retardation and short stature are well-known features of patients with classical neurofibromatosis type 1 (NF1), we found advanced height growth and accelerated carpal bone age in patients with an NF1 microdeletion. Our analysis is based on growth data of 21 patients with common 1.4/1.2 Mb microdeletions, including three patients with a Weaver-like appearance. Overgrowth was most evident in preschool children (2-6 years, n=10, P=0.02). We conclude that childhood overgrowth is part of the phenotypic spectrum in patients with the common 1.4/1.2 Mb NF1 microdeletions and assume that the chromosomal region comprised by the microdeletions contains a gene whose haploinsufficiency causes overgrowth.","DOI":"10.1038/sj.ejhg.5201419","ISSN":"1018-4813","note":"PMID: 15856072","journalAbbreviation":"Eur. J. Hum. Genet.","language":"eng","author":[{"family":"Spiegel","given":"Miriam"},{"family":"Oexle","given":"Konrad"},{"family":"Horn","given":"Denise"},{"family":"Windt","given":"Elke"},{"family":"Buske","given":"Annegret"},{"family":"Albrecht","given":"Beate"},{"family":"Prott","given":"Eva-Christina"},{"family":"Seemanová","given":"Eva"},{"family":"Seidel","given":"Joerg"},{"family":"Rosenbaum","given":"Thorsten"},{"family":"Jenne","given":"Dieter"},{"family":"Kehrer-Sawatzki","given":"Hildegard"},{"family":"Tinschert","given":"Sigrid"}],"issued":{"date-parts":[["2005",7]]},"PMID":"15856072"}}],"schema":"https://github.com/citation-style-language/schema/raw/master/csl-citation.json"} </w:instrText>
      </w:r>
      <w:r w:rsidRPr="0074097D">
        <w:rPr>
          <w:rStyle w:val="hps"/>
        </w:rPr>
        <w:fldChar w:fldCharType="separate"/>
      </w:r>
      <w:r w:rsidRPr="00946D65">
        <w:t>[53]</w:t>
      </w:r>
      <w:r w:rsidRPr="0074097D">
        <w:rPr>
          <w:rStyle w:val="hps"/>
        </w:rPr>
        <w:fldChar w:fldCharType="end"/>
      </w:r>
      <w:r w:rsidRPr="00946D65">
        <w:rPr>
          <w:rStyle w:val="hps"/>
        </w:rPr>
        <w:t xml:space="preserve">. Dit is veroorzaakt doordat het gen dat overgroei veroorzaakt binnen de microdeletie valt </w:t>
      </w:r>
      <w:r w:rsidRPr="0074097D">
        <w:rPr>
          <w:rStyle w:val="hps"/>
        </w:rPr>
        <w:fldChar w:fldCharType="begin"/>
      </w:r>
      <w:r w:rsidRPr="00946D65">
        <w:rPr>
          <w:rStyle w:val="hps"/>
        </w:rPr>
        <w:instrText xml:space="preserve"> ADDIN ZOTERO_ITEM CSL_CITATION {"citationID":"32tj2n2v0","properties":{"formattedCitation":"[54]","plainCitation":"[54]"},"citationItems":[{"id":709,"uris":["http://zotero.org/users/1526105/items/34U6FQJ8"],"uri":["http://zotero.org/users/1526105/items/34U6FQJ8"],"itemData":{"id":709,"type":"article-journal","title":"Mutations in RNF135, a gene within the NF1 microdeletion region, cause phenotypic abnormalities including overgrowth","container-title":"Nature genetics","page":"963-965","volume":"39","issue":"8","source":"NCBI PubMed","abstract":"17q11 microdeletions that encompass NF1 cause 5%-10% of cases of neurofibromatosis type 1, and individuals with microdeletions are typically taller than individuals with intragenic NF1 mutations, suggesting that deletion of a neighboring gene might promote human growth. We identified mutations in RNF135, which is within the NF1 microdeletion region, in six families characterized by overgrowth, learning disability, dysmorphic features and variable additional features. These data identify RNF135 as causative of a new overgrowth syndrome and demonstrate that RNF135 haploinsufficiency contributes to the phenotype of NF1 microdeletion cases.","DOI":"10.1038/ng2083","ISSN":"1061-4036","note":"PMID: 17632510","journalAbbreviation":"Nat. Genet.","language":"eng","author":[{"family":"Douglas","given":"Jenny"},{"family":"Cilliers","given":"Deirdre"},{"family":"Coleman","given":"Kim"},{"family":"Tatton-Brown","given":"Katrina"},{"family":"Barker","given":"Karen"},{"family":"Bernhard","given":"Brigitte"},{"family":"Burn","given":"John"},{"family":"Huson","given":"Susan"},{"family":"Josifova","given":"Dragana"},{"family":"Lacombe","given":"Didier"},{"family":"Malik","given":"Mohsin"},{"family":"Mansour","given":"Sahar"},{"family":"Reid","given":"Evan"},{"family":"Cormier-Daire","given":"Valerie"},{"family":"Cole","given":"Trevor"},{"family":"Childhood Overgrowth Collaboration","given":""},{"family":"Rahman","given":"Nazneen"}],"issued":{"date-parts":[["2007",8]]},"PMID":"17632510"}}],"schema":"https://github.com/citation-style-language/schema/raw/master/csl-citation.json"} </w:instrText>
      </w:r>
      <w:r w:rsidRPr="0074097D">
        <w:rPr>
          <w:rStyle w:val="hps"/>
        </w:rPr>
        <w:fldChar w:fldCharType="separate"/>
      </w:r>
      <w:r w:rsidRPr="00946D65">
        <w:t>[54]</w:t>
      </w:r>
      <w:r w:rsidRPr="0074097D">
        <w:rPr>
          <w:rStyle w:val="hps"/>
        </w:rPr>
        <w:fldChar w:fldCharType="end"/>
      </w:r>
      <w:r w:rsidRPr="00946D65">
        <w:rPr>
          <w:rStyle w:val="hps"/>
        </w:rPr>
        <w:t>.</w:t>
      </w:r>
    </w:p>
    <w:p w14:paraId="2D727F90" w14:textId="77777777" w:rsidR="007C382F" w:rsidRPr="00946D65" w:rsidRDefault="007C382F" w:rsidP="003C1329">
      <w:pPr>
        <w:pStyle w:val="Lijstalinea"/>
        <w:numPr>
          <w:ilvl w:val="0"/>
          <w:numId w:val="76"/>
        </w:numPr>
        <w:shd w:val="clear" w:color="auto" w:fill="FFFFFF"/>
        <w:autoSpaceDE w:val="0"/>
        <w:autoSpaceDN w:val="0"/>
        <w:adjustRightInd w:val="0"/>
        <w:spacing w:after="0"/>
        <w:rPr>
          <w:lang w:eastAsia="nl-NL"/>
        </w:rPr>
      </w:pPr>
      <w:r w:rsidRPr="00946D65">
        <w:rPr>
          <w:rStyle w:val="hps"/>
        </w:rPr>
        <w:t xml:space="preserve">Andere skelet- en bindweefselafwijkingen: grote handen en voeten met overmaat aan bindweefsel, botcysten, gewrichtshypermobiliteit, brede nek en hangende schouders, </w:t>
      </w:r>
      <w:proofErr w:type="spellStart"/>
      <w:r w:rsidRPr="00946D65">
        <w:t>pectus</w:t>
      </w:r>
      <w:proofErr w:type="spellEnd"/>
      <w:r w:rsidRPr="00946D65">
        <w:t xml:space="preserve"> </w:t>
      </w:r>
      <w:proofErr w:type="spellStart"/>
      <w:r w:rsidRPr="00946D65">
        <w:t>excavatum</w:t>
      </w:r>
      <w:proofErr w:type="spellEnd"/>
      <w:r w:rsidRPr="00946D65">
        <w:t xml:space="preserve"> (trechterborst) </w:t>
      </w:r>
      <w:r w:rsidRPr="0051117D">
        <w:rPr>
          <w:rStyle w:val="hps"/>
        </w:rPr>
        <w:fldChar w:fldCharType="begin"/>
      </w:r>
      <w:r w:rsidRPr="00946D65">
        <w:rPr>
          <w:rStyle w:val="hps"/>
        </w:rPr>
        <w:instrText xml:space="preserve"> ADDIN ZOTERO_ITEM CSL_CITATION {"citationID":"12rhc24i7","properties":{"formattedCitation":"[55]","plainCitation":"[55]"},"citationItems":[{"id":711,"uris":["http://zotero.org/users/1526105/items/KHTCAX8K"],"uri":["http://zotero.org/users/1526105/items/KHTCAX8K"],"itemData":{"id":711,"type":"article-journal","title":"Connective tissue dysplasia in five new patients with NF1 microdeletions: further expansion of phenotype and review of the literature","container-title":"Journal of medical genetics","page":"e8","volume":"43","issue":"2","source":"NCBI PubMed","abstract":"Approximately 5% of patients with neurofibromatosis type 1 (NF1) have deletions of the entire NF1 gene. The phenotype usually includes early onset, large number of neurofibromas, presence of congenital anomalies, cognitive deficiency, and variable dysmorphic features and growth abnormalities. Connective tissue abnormalities are not generally recognised as a part of NF1 microdeletion syndrome, but mitral valve prolapse, joint laxity, and/or soft skin on the palms have been reported in a few patients. We describe clinical findings in six newly diagnosed patients with NF1 microdeletions, five of whom presented with connective tissue abnormalities. A literature review of the clinical findings associated with NF1 microdeletion was also performed. Our report confirms that connective tissue dysplasia is common in patients with NF1 microdeletions. Given the potential for associated cardiac manifestation, screening by echocardiogram may be warranted. Despite the large number (&gt;150) of patients with known NF1 microdeletions, the clinical phenotype remains incompletely defined. Additional reports of patients with NF1 microdeletions, including comprehensive clinical and molecular information, are needed to elucidate possible genotype-phenotype correlation.","DOI":"10.1136/jmg.2005.034256","ISSN":"1468-6244","note":"PMID: 16467218","shortTitle":"Connective tissue dysplasia in five new patients with NF1 microdeletions","journalAbbreviation":"J. Med. Genet.","language":"eng","author":[{"family":"Mensink","given":"K A"},{"family":"Ketterling","given":"R P"},{"family":"Flynn","given":"H C"},{"family":"Knudson","given":"R A"},{"family":"Lindor","given":"N M"},{"family":"Heese","given":"B A"},{"family":"Spinner","given":"R J"},{"family":"Babovic-Vuksanovic","given":"D"}],"issued":{"date-parts":[["2006",2]]},"PMID":"16467218"}}],"schema":"https://github.com/citation-style-language/schema/raw/master/csl-citation.json"} </w:instrText>
      </w:r>
      <w:r w:rsidRPr="0051117D">
        <w:rPr>
          <w:rStyle w:val="hps"/>
        </w:rPr>
        <w:fldChar w:fldCharType="separate"/>
      </w:r>
      <w:r w:rsidRPr="00946D65">
        <w:t>[55]</w:t>
      </w:r>
      <w:r w:rsidRPr="0051117D">
        <w:rPr>
          <w:rStyle w:val="hps"/>
        </w:rPr>
        <w:fldChar w:fldCharType="end"/>
      </w:r>
      <w:r w:rsidRPr="00A42490">
        <w:rPr>
          <w:lang w:eastAsia="nl-NL"/>
        </w:rPr>
        <w:fldChar w:fldCharType="begin"/>
      </w:r>
      <w:r w:rsidRPr="00946D65">
        <w:rPr>
          <w:lang w:eastAsia="nl-NL"/>
        </w:rPr>
        <w:instrText xml:space="preserve"> ADDIN ZOTERO_ITEM CSL_CITATION {"citationID":"OZnETOqR","properties":{"formattedCitation":"[32]","plainCitation":"[32]"},"citationItems":[{"id":478,"uris":["http://zotero.org/users/1526105/items/T5X4RGZF"],"uri":["http://zotero.org/users/1526105/items/T5X4RGZF"],"itemData":{"id":478,"type":"article-journal","title":"Clinical characterisation of 29 neurofibromatosis type-1 patients with molecularly ascertained 1.4 Mb type-1 NF1 deletions","container-title":"Journal of Medical Genetics","page":"623-630","volume":"47","issue":"9","source":"CrossRef","DOI":"10.1136/jmg.2009.075937","ISSN":"0022-2593, 1468-6244","note":"NF1","author":[{"family":"Mautner","given":"V.-F."},{"family":"Kluwe","given":"L."},{"family":"Friedrich","given":"R. E."},{"family":"Roehl","given":"A. C."},{"family":"Bammert","given":"S."},{"family":"Hogel","given":"J."},{"family":"Spori","given":"H."},{"family":"Cooper","given":"D. N."},{"family":"Kehrer-Sawatzki","given":"H."}],"issued":{"date-parts":[["2010",6,12]]},"accessed":{"date-parts":[["2013",8,5]]}}}],"schema":"https://github.com/citation-style-language/schema/raw/master/csl-citation.json"} </w:instrText>
      </w:r>
      <w:r w:rsidRPr="00A42490">
        <w:rPr>
          <w:lang w:eastAsia="nl-NL"/>
        </w:rPr>
        <w:fldChar w:fldCharType="separate"/>
      </w:r>
      <w:r w:rsidRPr="00946D65">
        <w:t>[32]</w:t>
      </w:r>
      <w:r w:rsidRPr="00A42490">
        <w:rPr>
          <w:lang w:eastAsia="nl-NL"/>
        </w:rPr>
        <w:fldChar w:fldCharType="end"/>
      </w:r>
      <w:r w:rsidRPr="00946D65">
        <w:rPr>
          <w:lang w:eastAsia="nl-NL"/>
        </w:rPr>
        <w:t>.</w:t>
      </w:r>
    </w:p>
    <w:p w14:paraId="1C948611" w14:textId="77777777" w:rsidR="007C382F" w:rsidRPr="00946D65" w:rsidRDefault="007C382F" w:rsidP="00744D57">
      <w:pPr>
        <w:autoSpaceDE w:val="0"/>
        <w:autoSpaceDN w:val="0"/>
        <w:adjustRightInd w:val="0"/>
        <w:spacing w:after="0"/>
        <w:ind w:left="720"/>
        <w:rPr>
          <w:lang w:eastAsia="nl-NL"/>
        </w:rPr>
      </w:pPr>
    </w:p>
    <w:p w14:paraId="08E7E9FC" w14:textId="48479584" w:rsidR="007C382F" w:rsidRPr="00946D65" w:rsidRDefault="006D0F99" w:rsidP="00D24776">
      <w:pPr>
        <w:pStyle w:val="Kop3"/>
        <w:rPr>
          <w:lang w:eastAsia="nl-NL"/>
        </w:rPr>
      </w:pPr>
      <w:bookmarkStart w:id="233" w:name="_Toc400441312"/>
      <w:bookmarkStart w:id="234" w:name="_Toc411844347"/>
      <w:bookmarkStart w:id="235" w:name="_Toc420574192"/>
      <w:bookmarkStart w:id="236" w:name="_Toc420655809"/>
      <w:r>
        <w:rPr>
          <w:lang w:eastAsia="nl-NL"/>
        </w:rPr>
        <w:t xml:space="preserve">2.4.4 Ruggenmerg </w:t>
      </w:r>
      <w:r w:rsidR="007C382F" w:rsidRPr="00946D65">
        <w:rPr>
          <w:lang w:eastAsia="nl-NL"/>
        </w:rPr>
        <w:t>NF1</w:t>
      </w:r>
      <w:bookmarkEnd w:id="233"/>
      <w:bookmarkEnd w:id="234"/>
      <w:bookmarkEnd w:id="235"/>
      <w:bookmarkEnd w:id="236"/>
    </w:p>
    <w:p w14:paraId="6B78AE93" w14:textId="77777777" w:rsidR="00744D57" w:rsidRDefault="00744D57" w:rsidP="00D24776">
      <w:pPr>
        <w:autoSpaceDE w:val="0"/>
        <w:autoSpaceDN w:val="0"/>
        <w:adjustRightInd w:val="0"/>
        <w:spacing w:after="0"/>
        <w:rPr>
          <w:lang w:eastAsia="nl-NL"/>
        </w:rPr>
      </w:pPr>
    </w:p>
    <w:p w14:paraId="440817AD" w14:textId="45761AE9" w:rsidR="007C382F" w:rsidRPr="007C195B" w:rsidRDefault="007C382F" w:rsidP="00D24776">
      <w:pPr>
        <w:autoSpaceDE w:val="0"/>
        <w:autoSpaceDN w:val="0"/>
        <w:adjustRightInd w:val="0"/>
        <w:spacing w:after="0"/>
      </w:pPr>
      <w:r w:rsidRPr="00946D65">
        <w:rPr>
          <w:lang w:eastAsia="nl-NL"/>
        </w:rPr>
        <w:t xml:space="preserve">Deze variant van NF1 komt erg zelden voor </w:t>
      </w:r>
      <w:r w:rsidRPr="007C195B">
        <w:rPr>
          <w:lang w:eastAsia="nl-NL"/>
        </w:rPr>
        <w:fldChar w:fldCharType="begin"/>
      </w:r>
      <w:r w:rsidRPr="00946D65">
        <w:rPr>
          <w:lang w:eastAsia="nl-NL"/>
        </w:rPr>
        <w:instrText xml:space="preserve"> ADDIN ZOTERO_ITEM CSL_CITATION {"citationID":"GcnFDHDy","properties":{"formattedCitation":"[56]","plainCitation":"[56]"},"citationItems":[{"id":1178,"uris":["http://zotero.org/users/1783021/items/FVPAJSMM"],"uri":["http://zotero.org/users/1783021/items/FVPAJSMM"],"itemData":{"id":1178,"type":"article-journal","title":"Spinal neurofibromatosis in a family with classical neurofibromatosis type 1 and a novel NF1 gene mutation","container-title":"Journal of Clinical Neuroscience: Official Journal of the Neurosurgical Society of Australasia","page":"328-330","volume":"21","issue":"2","source":"NCBI PubMed","abstract":"Familial spinal neurofibromatosis (FSNF) is a rare form of neurofibromatosis type 1 (NF1) characterized by multiple, histologically proven neurofibromas of the spinal roots leaving no intact segments and associated neurofibromas of major peripheral nerves. It is sometimes associated with other NF1 stigmata. Most patients have NF1 gene mutations. We describe a patient who fulfilled the diagnostic criteria for spinal neurofibromatosis and belonged to a family in which other affected members exhibited classical NF1 stigmata. A novel missense (c.7109 T&gt;A; p.Val2370Asp) mutation in exon 39 of the NF1 gene was present in the affected family members. The family displayed extreme phenotypic variability in the spectrum of NF1. To our knowledge, this is the first patient with spinal neurofibromatosis in the context of classical NF1 with an NF1 gene mutation. The term FSNF is inaccurate as this condition simply reflects the typical autosomal dominant pattern of NF1 inheritance with phenotypoc variability and does not encompass patients with sporadic disease or those in the context of a classical NF1 phenotype as reported in the present family. The term could be replaced by \"spinal neurofibromatosis\".","DOI":"10.1016/j.jocn.2013.01.026","ISSN":"1532-2653","note":"PMID: 23954459","journalAbbreviation":"J Clin Neurosci","language":"eng","author":[{"family":"Nicita","given":"Francesco"},{"family":"Torrente","given":"Isabella"},{"family":"Spalice","given":"Alberto"},{"family":"Bottillo","given":"Irene"},{"family":"Papetti","given":"Laura"},{"family":"Pinna","given":"Valentina"},{"family":"Ursitti","given":"Fabiana"},{"family":"Ruggieri","given":"Martino"}],"issued":{"date-parts":[["2014",2]]},"PMID":"23954459"}}],"schema":"https://github.com/citation-style-language/schema/raw/master/csl-citation.json"} </w:instrText>
      </w:r>
      <w:r w:rsidRPr="007C195B">
        <w:rPr>
          <w:lang w:eastAsia="nl-NL"/>
        </w:rPr>
        <w:fldChar w:fldCharType="separate"/>
      </w:r>
      <w:r w:rsidRPr="007C195B">
        <w:t>[56]</w:t>
      </w:r>
      <w:r w:rsidRPr="007C195B">
        <w:rPr>
          <w:lang w:eastAsia="nl-NL"/>
        </w:rPr>
        <w:fldChar w:fldCharType="end"/>
      </w:r>
      <w:r w:rsidR="006D0F99">
        <w:rPr>
          <w:lang w:eastAsia="nl-NL"/>
        </w:rPr>
        <w:t xml:space="preserve">. Ruggenmerg </w:t>
      </w:r>
      <w:r w:rsidRPr="00946D65">
        <w:rPr>
          <w:lang w:eastAsia="nl-NL"/>
        </w:rPr>
        <w:t>NF1 wordt gekenmer</w:t>
      </w:r>
      <w:r w:rsidRPr="007C195B">
        <w:rPr>
          <w:lang w:eastAsia="nl-NL"/>
        </w:rPr>
        <w:t xml:space="preserve">kt door multipele neurofibromen op de </w:t>
      </w:r>
      <w:r w:rsidRPr="00946D65">
        <w:rPr>
          <w:lang w:eastAsia="nl-NL"/>
        </w:rPr>
        <w:t xml:space="preserve">zenuwwortels en de frequente afwezigheid van de hoofdkenmerken van NF1 en complicaties (zie </w:t>
      </w:r>
      <w:r w:rsidR="00F059AE" w:rsidRPr="00F059AE">
        <w:rPr>
          <w:color w:val="008000"/>
          <w:lang w:eastAsia="nl-NL"/>
        </w:rPr>
        <w:fldChar w:fldCharType="begin"/>
      </w:r>
      <w:r w:rsidR="00F059AE" w:rsidRPr="00F059AE">
        <w:rPr>
          <w:color w:val="008000"/>
          <w:lang w:eastAsia="nl-NL"/>
        </w:rPr>
        <w:instrText xml:space="preserve"> REF _Ref294254825 \h </w:instrText>
      </w:r>
      <w:r w:rsidR="00F059AE" w:rsidRPr="00F059AE">
        <w:rPr>
          <w:color w:val="008000"/>
          <w:lang w:eastAsia="nl-NL"/>
        </w:rPr>
      </w:r>
      <w:r w:rsidR="00F059AE" w:rsidRPr="00F059AE">
        <w:rPr>
          <w:color w:val="008000"/>
          <w:lang w:eastAsia="nl-NL"/>
        </w:rPr>
        <w:fldChar w:fldCharType="separate"/>
      </w:r>
      <w:r w:rsidR="00626B1E" w:rsidRPr="00946D65">
        <w:rPr>
          <w:lang w:eastAsia="nl-NL"/>
        </w:rPr>
        <w:t>2.6 Leeftijdsafhankelijke symptomen, klachten en problemen</w:t>
      </w:r>
      <w:r w:rsidR="00F059AE" w:rsidRPr="00F059AE">
        <w:rPr>
          <w:color w:val="008000"/>
          <w:lang w:eastAsia="nl-NL"/>
        </w:rPr>
        <w:fldChar w:fldCharType="end"/>
      </w:r>
      <w:r w:rsidRPr="00946D65">
        <w:rPr>
          <w:lang w:eastAsia="nl-NL"/>
        </w:rPr>
        <w:t xml:space="preserve">). Dit type NF1 is vaak familiaal </w:t>
      </w:r>
      <w:r w:rsidRPr="007C195B">
        <w:rPr>
          <w:lang w:eastAsia="nl-NL"/>
        </w:rPr>
        <w:fldChar w:fldCharType="begin"/>
      </w:r>
      <w:r w:rsidRPr="00946D65">
        <w:rPr>
          <w:lang w:eastAsia="nl-NL"/>
        </w:rPr>
        <w:instrText xml:space="preserve"> ADDIN ZOTERO_ITEM CSL_CITATION {"citationID":"W8JNMds4","properties":{"formattedCitation":"[57]","plainCitation":"[57]"},"citationItems":[{"id":715,"uris":["http://zotero.org/users/1526105/items/8UR6P4XK"],"uri":["http://zotero.org/users/1526105/items/8UR6P4XK"],"itemData":{"id":715,"type":"article-journal","title":"NF1 mutations and clinical spectrum in patients with spinal neurofibromas","container-title":"Journal of medical genetics","page":"368-371","volume":"40","issue":"5","source":"NCBI PubMed","ISSN":"1468-6244","note":"PMID: 12746402","journalAbbreviation":"J. Med. Genet.","language":"eng","author":[{"family":"Kluwe","given":"L"},{"family":"Tatagiba","given":"M"},{"family":"Fünsterer","given":"C"},{"family":"Mautner","given":"V-F"}],"issued":{"date-parts":[["2003",5]]},"PMID":"12746402"}}],"schema":"https://github.com/citation-style-language/schema/raw/master/csl-citation.json"} </w:instrText>
      </w:r>
      <w:r w:rsidRPr="007C195B">
        <w:rPr>
          <w:lang w:eastAsia="nl-NL"/>
        </w:rPr>
        <w:fldChar w:fldCharType="separate"/>
      </w:r>
      <w:r w:rsidRPr="007C195B">
        <w:t>[57]</w:t>
      </w:r>
      <w:r w:rsidRPr="007C195B">
        <w:rPr>
          <w:lang w:eastAsia="nl-NL"/>
        </w:rPr>
        <w:fldChar w:fldCharType="end"/>
      </w:r>
      <w:r w:rsidRPr="00946D65">
        <w:rPr>
          <w:lang w:eastAsia="nl-NL"/>
        </w:rPr>
        <w:t xml:space="preserve">. </w:t>
      </w:r>
      <w:proofErr w:type="spellStart"/>
      <w:r w:rsidRPr="007C195B">
        <w:t>Missense</w:t>
      </w:r>
      <w:proofErr w:type="spellEnd"/>
      <w:r w:rsidRPr="007C195B">
        <w:t xml:space="preserve"> en </w:t>
      </w:r>
      <w:proofErr w:type="spellStart"/>
      <w:r w:rsidRPr="007C195B">
        <w:t>splice</w:t>
      </w:r>
      <w:proofErr w:type="spellEnd"/>
      <w:r w:rsidRPr="007C195B">
        <w:t xml:space="preserve">-site mutaties in het NF1 gen zijn geassocieerd met bilaterale spinale neurofibromen </w:t>
      </w:r>
      <w:r w:rsidRPr="007C195B">
        <w:fldChar w:fldCharType="begin"/>
      </w:r>
      <w:r w:rsidRPr="00946D65">
        <w:instrText xml:space="preserve"> ADDIN ZOTERO_ITEM CSL_CITATION {"citationID":"CbICm34K","properties":{"formattedCitation":"[58]","plainCitation":"[58]"},"citationItems":[{"id":667,"uris":["http://zotero.org/users/1526105/items/3UMJ52EF"],"uri":["http://zotero.org/users/1526105/items/3UMJ52EF"],"itemData":{"id":667,"type":"article-journal","title":"The spectrum of somatic and germline NF1 mutations in NF1 patients with spinal neurofibromas","container-title":"Neurogenetics","page":"251-263","volume":"10","issue":"3","source":"NCBI PubMed","abstract":"Neurofibromatosis type 1 (NF1) is a common inherited complex multi-system disorder associated with the growth of various benign and malignant tumors. About 40% of NF1 patients develop spinal tumors, of whom some have familial spinal neurofibromatosis (FSNF), a variant form of NF1 in which patients present with multiple bilateral spinal tumors but have few other clinical features of the disease. We have studied 22 spinal neurofibromas derived from 14 unrelated NF1 patients. Seven of these patients satisfied the diagnostic criteria of NF1 while the remaining seven had only few features of NF1. The latter group defined as FSNF harbored significantly higher number of missense or missense and splice-site germline mutations compared to the group with classical NF1. This is the first study to describe NF1 somatic mutations in spinal neurofibromas. Loss-of-heterozygosity (LOH) was identified in 8/22 of the spinal tumors, 75% of LOH observed was found to result from mitotic recombination, suggesting that this may represent a frequent mutational mechanisms in these benign tumors. No evidence for LOH of the TP53 gene was found in these tumors.","DOI":"10.1007/s10048-009-0178-0","ISSN":"1364-6753","note":"PMID: 19221814","journalAbbreviation":"Neurogenetics","language":"eng","author":[{"family":"Upadhyaya","given":"Meena"},{"family":"Spurlock","given":"Gill"},{"family":"Kluwe","given":"Lan"},{"family":"Chuzhanova","given":"Nadia"},{"family":"Bennett","given":"Emma"},{"family":"Thomas","given":"Nick"},{"family":"Guha","given":"Abhijit"},{"family":"Mautner","given":"Victor"}],"issued":{"date-parts":[["2009",7]]},"PMID":"19221814"}}],"schema":"https://github.com/citation-style-language/schema/raw/master/csl-citation.json"} </w:instrText>
      </w:r>
      <w:r w:rsidRPr="007C195B">
        <w:fldChar w:fldCharType="separate"/>
      </w:r>
      <w:r w:rsidRPr="007C195B">
        <w:t>[58]</w:t>
      </w:r>
      <w:r w:rsidRPr="007C195B">
        <w:fldChar w:fldCharType="end"/>
      </w:r>
      <w:r w:rsidRPr="007C195B">
        <w:fldChar w:fldCharType="begin"/>
      </w:r>
      <w:r w:rsidRPr="00946D65">
        <w:instrText xml:space="preserve"> ADDIN ZOTERO_ITEM CSL_CITATION {"citationID":"Wef3votx","properties":{"formattedCitation":"[57]","plainCitation":"[57]"},"citationItems":[{"id":715,"uris":["http://zotero.org/users/1526105/items/8UR6P4XK"],"uri":["http://zotero.org/users/1526105/items/8UR6P4XK"],"itemData":{"id":715,"type":"article-journal","title":"NF1 mutations and clinical spectrum in patients with spinal neurofibromas","container-title":"Journal of medical genetics","page":"368-371","volume":"40","issue":"5","source":"NCBI PubMed","ISSN":"1468-6244","note":"PMID: 12746402","journalAbbreviation":"J. Med. Genet.","language":"eng","author":[{"family":"Kluwe","given":"L"},{"family":"Tatagiba","given":"M"},{"family":"Fünsterer","given":"C"},{"family":"Mautner","given":"V-F"}],"issued":{"date-parts":[["2003",5]]},"PMID":"12746402"}}],"schema":"https://github.com/citation-style-language/schema/raw/master/csl-citation.json"} </w:instrText>
      </w:r>
      <w:r w:rsidRPr="007C195B">
        <w:fldChar w:fldCharType="separate"/>
      </w:r>
      <w:r w:rsidRPr="007C195B">
        <w:t>[57]</w:t>
      </w:r>
      <w:r w:rsidRPr="007C195B">
        <w:fldChar w:fldCharType="end"/>
      </w:r>
      <w:r w:rsidRPr="00946D65">
        <w:t>.</w:t>
      </w:r>
    </w:p>
    <w:p w14:paraId="05812B5B" w14:textId="77777777" w:rsidR="007C382F" w:rsidRPr="00946D65" w:rsidRDefault="007C382F" w:rsidP="00D24776">
      <w:pPr>
        <w:spacing w:after="0"/>
        <w:rPr>
          <w:lang w:eastAsia="nl-NL"/>
        </w:rPr>
      </w:pPr>
    </w:p>
    <w:p w14:paraId="4768FDED" w14:textId="18A29FFC" w:rsidR="007C382F" w:rsidRPr="00946D65" w:rsidRDefault="006D0F99" w:rsidP="00D24776">
      <w:pPr>
        <w:pStyle w:val="Kop3"/>
        <w:rPr>
          <w:lang w:eastAsia="nl-NL"/>
        </w:rPr>
      </w:pPr>
      <w:bookmarkStart w:id="237" w:name="_Toc400441313"/>
      <w:bookmarkStart w:id="238" w:name="_Toc411844348"/>
      <w:bookmarkStart w:id="239" w:name="_Ref294253441"/>
      <w:bookmarkStart w:id="240" w:name="_Ref294253757"/>
      <w:bookmarkStart w:id="241" w:name="_Toc420574193"/>
      <w:bookmarkStart w:id="242" w:name="_Toc420655810"/>
      <w:r>
        <w:rPr>
          <w:lang w:eastAsia="nl-NL"/>
        </w:rPr>
        <w:lastRenderedPageBreak/>
        <w:t>2.4.5 Café-au-</w:t>
      </w:r>
      <w:proofErr w:type="spellStart"/>
      <w:r>
        <w:rPr>
          <w:lang w:eastAsia="nl-NL"/>
        </w:rPr>
        <w:t>lait</w:t>
      </w:r>
      <w:proofErr w:type="spellEnd"/>
      <w:r>
        <w:rPr>
          <w:lang w:eastAsia="nl-NL"/>
        </w:rPr>
        <w:t xml:space="preserve"> (CAL) </w:t>
      </w:r>
      <w:r w:rsidR="007C382F" w:rsidRPr="00946D65">
        <w:rPr>
          <w:lang w:eastAsia="nl-NL"/>
        </w:rPr>
        <w:t>alléén fenotype</w:t>
      </w:r>
      <w:bookmarkEnd w:id="237"/>
      <w:bookmarkEnd w:id="238"/>
      <w:bookmarkEnd w:id="239"/>
      <w:bookmarkEnd w:id="240"/>
      <w:bookmarkEnd w:id="241"/>
      <w:bookmarkEnd w:id="242"/>
    </w:p>
    <w:p w14:paraId="0FCE3FB5" w14:textId="77777777" w:rsidR="00744D57" w:rsidRDefault="00744D57" w:rsidP="00D24776">
      <w:pPr>
        <w:spacing w:after="0"/>
        <w:rPr>
          <w:lang w:eastAsia="nl-NL"/>
        </w:rPr>
      </w:pPr>
    </w:p>
    <w:p w14:paraId="21E24BF6" w14:textId="529A738C" w:rsidR="007C382F" w:rsidRDefault="007C382F" w:rsidP="00D24776">
      <w:pPr>
        <w:spacing w:after="0"/>
        <w:rPr>
          <w:lang w:eastAsia="nl-NL"/>
        </w:rPr>
      </w:pPr>
      <w:r w:rsidRPr="00946D65">
        <w:rPr>
          <w:lang w:eastAsia="nl-NL"/>
        </w:rPr>
        <w:t xml:space="preserve">Dit fenotype wordt veroorzaakt door de </w:t>
      </w:r>
      <w:proofErr w:type="spellStart"/>
      <w:r w:rsidRPr="00946D65">
        <w:rPr>
          <w:lang w:eastAsia="nl-NL"/>
        </w:rPr>
        <w:t>exon</w:t>
      </w:r>
      <w:proofErr w:type="spellEnd"/>
      <w:r w:rsidRPr="00946D65">
        <w:rPr>
          <w:lang w:eastAsia="nl-NL"/>
        </w:rPr>
        <w:t xml:space="preserve"> 17 3-bp </w:t>
      </w:r>
      <w:proofErr w:type="spellStart"/>
      <w:r w:rsidRPr="00946D65">
        <w:rPr>
          <w:lang w:eastAsia="nl-NL"/>
        </w:rPr>
        <w:t>inframe</w:t>
      </w:r>
      <w:proofErr w:type="spellEnd"/>
      <w:r w:rsidRPr="00946D65">
        <w:rPr>
          <w:lang w:eastAsia="nl-NL"/>
        </w:rPr>
        <w:t xml:space="preserve"> deletie (zie </w:t>
      </w:r>
      <w:r w:rsidR="00F059AE" w:rsidRPr="001A5F77">
        <w:rPr>
          <w:rStyle w:val="kruisverwijzingChar"/>
          <w:rFonts w:eastAsia="Calibri"/>
        </w:rPr>
        <w:fldChar w:fldCharType="begin"/>
      </w:r>
      <w:r w:rsidR="00F059AE" w:rsidRPr="001A5F77">
        <w:rPr>
          <w:rStyle w:val="kruisverwijzingChar"/>
          <w:rFonts w:eastAsia="Calibri"/>
        </w:rPr>
        <w:instrText xml:space="preserve"> REF _Ref294254853 \h </w:instrText>
      </w:r>
      <w:r w:rsidR="001A5F77">
        <w:rPr>
          <w:rStyle w:val="kruisverwijzingChar"/>
          <w:rFonts w:eastAsia="Calibri"/>
        </w:rPr>
        <w:instrText xml:space="preserve"> \* MERGEFORMAT </w:instrText>
      </w:r>
      <w:r w:rsidR="00F059AE" w:rsidRPr="001A5F77">
        <w:rPr>
          <w:rStyle w:val="kruisverwijzingChar"/>
          <w:rFonts w:eastAsia="Calibri"/>
        </w:rPr>
      </w:r>
      <w:r w:rsidR="00F059AE" w:rsidRPr="001A5F77">
        <w:rPr>
          <w:rStyle w:val="kruisverwijzingChar"/>
          <w:rFonts w:eastAsia="Calibri"/>
        </w:rPr>
        <w:fldChar w:fldCharType="separate"/>
      </w:r>
      <w:r w:rsidR="00626B1E" w:rsidRPr="00626B1E">
        <w:rPr>
          <w:rStyle w:val="kruisverwijzingChar"/>
          <w:rFonts w:eastAsia="Calibri"/>
        </w:rPr>
        <w:t>2.3.2 Genotype-fenotype relaties</w:t>
      </w:r>
      <w:r w:rsidR="00F059AE" w:rsidRPr="001A5F77">
        <w:rPr>
          <w:rStyle w:val="kruisverwijzingChar"/>
          <w:rFonts w:eastAsia="Calibri"/>
        </w:rPr>
        <w:fldChar w:fldCharType="end"/>
      </w:r>
      <w:r w:rsidRPr="00946D65">
        <w:rPr>
          <w:lang w:eastAsia="nl-NL"/>
        </w:rPr>
        <w:t xml:space="preserve">) en wordt gekenmerkt door de </w:t>
      </w:r>
      <w:r w:rsidRPr="00946D65">
        <w:t>afwezigheid van cutane en plexiforme neurofibromen, de aanwezigheid van café-au-</w:t>
      </w:r>
      <w:proofErr w:type="spellStart"/>
      <w:r w:rsidRPr="00946D65">
        <w:t>lait</w:t>
      </w:r>
      <w:proofErr w:type="spellEnd"/>
      <w:r w:rsidRPr="00946D65">
        <w:t xml:space="preserve"> </w:t>
      </w:r>
      <w:proofErr w:type="spellStart"/>
      <w:r w:rsidRPr="00946D65">
        <w:t>maculae</w:t>
      </w:r>
      <w:proofErr w:type="spellEnd"/>
      <w:r w:rsidRPr="00946D65">
        <w:t xml:space="preserve">, okselsproeten en een hoger risico op </w:t>
      </w:r>
      <w:proofErr w:type="spellStart"/>
      <w:r w:rsidRPr="00946D65">
        <w:rPr>
          <w:rStyle w:val="hps"/>
        </w:rPr>
        <w:t>pulmonalisstenose</w:t>
      </w:r>
      <w:proofErr w:type="spellEnd"/>
      <w:r w:rsidRPr="00946D65">
        <w:rPr>
          <w:rStyle w:val="hps"/>
        </w:rPr>
        <w:t xml:space="preserve"> </w:t>
      </w:r>
      <w:r w:rsidRPr="007C195B">
        <w:rPr>
          <w:rStyle w:val="hps"/>
        </w:rPr>
        <w:fldChar w:fldCharType="begin"/>
      </w:r>
      <w:r w:rsidRPr="00946D65">
        <w:rPr>
          <w:rStyle w:val="hps"/>
        </w:rPr>
        <w:instrText xml:space="preserve"> ADDIN ZOTERO_ITEM CSL_CITATION {"citationID":"B7ivactc","properties":{"formattedCitation":"[59]","plainCitation":"[59]"},"citationItems":[{"id":37,"uris":["http://zotero.org/users/1783021/items/8UX92MVS"],"uri":["http://zotero.org/users/1783021/items/8UX92MVS"],"itemData":{"id":37,"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7C195B">
        <w:rPr>
          <w:rStyle w:val="hps"/>
        </w:rPr>
        <w:fldChar w:fldCharType="separate"/>
      </w:r>
      <w:r w:rsidRPr="007C195B">
        <w:t>[59]</w:t>
      </w:r>
      <w:r w:rsidRPr="007C195B">
        <w:rPr>
          <w:rStyle w:val="hps"/>
        </w:rPr>
        <w:fldChar w:fldCharType="end"/>
      </w:r>
      <w:r w:rsidRPr="00946D65">
        <w:rPr>
          <w:rStyle w:val="hps"/>
        </w:rPr>
        <w:t xml:space="preserve">. </w:t>
      </w:r>
      <w:r w:rsidRPr="007C195B">
        <w:t>Leerproblemen, macrocefalie en korte gestalte komen minder vaak voor bij dit fenotype dan bij de rest van de NF1 populatie</w:t>
      </w:r>
      <w:r w:rsidRPr="007C195B">
        <w:rPr>
          <w:lang w:eastAsia="nl-NL"/>
        </w:rPr>
        <w:t xml:space="preserve"> </w:t>
      </w:r>
      <w:r w:rsidRPr="007C195B">
        <w:rPr>
          <w:lang w:eastAsia="nl-NL"/>
        </w:rPr>
        <w:fldChar w:fldCharType="begin"/>
      </w:r>
      <w:r w:rsidRPr="00946D65">
        <w:rPr>
          <w:lang w:eastAsia="nl-NL"/>
        </w:rPr>
        <w:instrText xml:space="preserve"> ADDIN ZOTERO_ITEM CSL_CITATION {"citationID":"VJyz8zDM","properties":{"formattedCitation":"[38]","plainCitation":"[38]"},"citationItems":[{"id":669,"uris":["http://zotero.org/users/1526105/items/8HXQSMB4"],"uri":["http://zotero.org/users/1526105/items/8HXQSMB4"],"itemData":{"id":669,"type":"article-journal","title":"An absence of cutaneous neurofibromas associated with a 3-bp inframe deletion in exon 17 of the NF1 gene (c.2970-2972 delAAT): evidence of a clinically significant NF1 genotype-phenotype correlation","container-title":"American journal of human genetics","page":"140-151","volume":"80","issue":"1","source":"NCBI PubMed","abstract":"Neurofibromatosis type 1 (NF1) is characterized by cafe-au-lait spots, skinfold freckling, and cutaneous neurofibromas. No obvious relationships between small mutations (&lt;20 bp) of the NF1 gene and a specific phenotype have previously been demonstrated, which suggests that interaction with either unlinked modifying genes and/or the normal NF1 allele may be involved in the development of the particular clinical features associated with NF1. We identified 21 unrelated probands with NF1 (14 familial and 7 sporadic cases) who were all found to have the same c.2970-2972 delAAT (p.990delM) mutation but no cutaneous neurofibromas or clinically obvious plexiform neurofibromas. Molecular analysis identified the same 3-bp inframe deletion (c.2970-2972 delAAT) in exon 17 of the NF1 gene in all affected subjects. The Delta AAT mutation is predicted to result in the loss of one of two adjacent methionines (codon 991 or 992) ( Delta Met991), in conjunction with silent ACA--&gt;ACG change of codon 990. These two methionine residues are located in a highly conserved region of neurofibromin and are expected, therefore, to have a functional role in the protein. Our data represent results from the first study to correlate a specific small mutation of the NF1 gene to the expression of a particular clinical phenotype. The biological mechanism that relates this specific mutation to the suppression of cutaneous neurofibroma development is unknown.","DOI":"10.1086/510781","ISSN":"0002-9297","note":"PMID: 17160901","shortTitle":"An absence of cutaneous neurofibromas associated with a 3-bp inframe deletion in exon 17 of the NF1 gene (c.2970-2972 delAAT)","journalAbbreviation":"Am. J. Hum. Genet.","language":"eng","author":[{"family":"Upadhyaya","given":"M"},{"family":"Huson","given":"S M"},{"family":"Davies","given":"M"},{"family":"Thomas","given":"N"},{"family":"Chuzhanova","given":"N"},{"family":"Giovannini","given":"S"},{"family":"Evans","given":"D G"},{"family":"Howard","given":"E"},{"family":"Kerr","given":"B"},{"family":"Griffiths","given":"S"},{"family":"Consoli","given":"C"},{"family":"Side","given":"L"},{"family":"Adams","given":"D"},{"family":"Pierpont","given":"M"},{"family":"Hachen","given":"R"},{"family":"Barnicoat","given":"A"},{"family":"Li","given":"H"},{"family":"Wallace","given":"P"},{"family":"Van Biervliet","given":"J P"},{"family":"Stevenson","given":"D"},{"family":"Viskochil","given":"D"},{"family":"Baralle","given":"D"},{"family":"Haan","given":"E"},{"family":"Riccardi","given":"V"},{"family":"Turnpenny","given":"P"},{"family":"Lazaro","given":"C"},{"family":"Messiaen","given":"L"}],"issued":{"date-parts":[["2007",1]]},"PMID":"17160901"}}],"schema":"https://github.com/citation-style-language/schema/raw/master/csl-citation.json"} </w:instrText>
      </w:r>
      <w:r w:rsidRPr="007C195B">
        <w:rPr>
          <w:lang w:eastAsia="nl-NL"/>
        </w:rPr>
        <w:fldChar w:fldCharType="separate"/>
      </w:r>
      <w:r w:rsidRPr="007C195B">
        <w:t>[38]</w:t>
      </w:r>
      <w:r w:rsidRPr="007C195B">
        <w:rPr>
          <w:lang w:eastAsia="nl-NL"/>
        </w:rPr>
        <w:fldChar w:fldCharType="end"/>
      </w:r>
      <w:r w:rsidRPr="00946D65">
        <w:rPr>
          <w:lang w:eastAsia="nl-NL"/>
        </w:rPr>
        <w:t xml:space="preserve">. Dit fenotype komt erg zelden voor en overlapt met de kenmerken van het Legius syndroom (veroorzaakt door een mutatie in SPRED1 op chromosoom 15 </w:t>
      </w:r>
      <w:r w:rsidRPr="007C195B">
        <w:rPr>
          <w:lang w:eastAsia="nl-NL"/>
        </w:rPr>
        <w:fldChar w:fldCharType="begin"/>
      </w:r>
      <w:r w:rsidRPr="00946D65">
        <w:rPr>
          <w:lang w:eastAsia="nl-NL"/>
        </w:rPr>
        <w:instrText xml:space="preserve"> ADDIN ZOTERO_ITEM CSL_CITATION {"citationID":"c17ns2bi2","properties":{"formattedCitation":"[60]","plainCitation":"[60]"},"citationItems":[{"id":161,"uris":["http://zotero.org/users/1526105/items/2HAEVZVI"],"uri":["http://zotero.org/users/1526105/items/2HAEVZVI"],"itemData":{"id":161,"type":"article-journal","title":"Germline loss-of-function mutations in SPRED1 cause a neurofibromatosis 1-like phenotype","container-title":"Nat Genet","page":"1120-6","volume":"39","issue":"9","abstract":"We report germline loss-of-function mutations in SPRED1 in a newly identified autosomal dominant human disorder. SPRED1 is a member of the SPROUTY/SPRED family of proteins that act as negative regulators of RAS-&gt;RAF interaction and mitogen-activated protein kinase (MAPK) signaling. The clinical features of the reported disorder resemble those of neurofibromatosis type 1 and consist of multiple cafe-au-lait spots, axillary freckling and macrocephaly. Melanocytes from a cafe-au-lait spot showed, in addition to the germline SPRED1 mutation, an acquired somatic mutation in the wild-type SPRED1 allele, indicating that complete SPRED1 inactivation is needed to generate a cafe-au-lait spot in this syndrome. This disorder is yet another member of the recently characterized group of phenotypically overlapping syndromes caused by mutations in the genes encoding key components of the RAS-MAPK pathway. To our knowledge, this is the first report of mutations in the SPRY (SPROUTY)/SPRED family of genes in human disease.","ISSN":"1061-4036 (PRINT) 1061-4036 (LINKING)","author":[{"family":"Brems","given":"H."},{"family":"Chmara","given":"M."},{"family":"Sahbatou","given":"M."},{"family":"Denayer","given":"E."},{"family":"Taniguchi","given":"K."},{"family":"Kato","given":"R."},{"family":"Somers","given":"R."},{"family":"Messiaen","given":"L."},{"family":"De Schepper","given":"S."},{"family":"Fryns","given":"J. P."},{"family":"Cools","given":"J."},{"family":"Marynen","given":"P."},{"family":"Thomas","given":"G."},{"family":"Yoshimura","given":"A."},{"family":"Legius","given":"E."}],"issued":{"date-parts":[["2007"]]}}}],"schema":"https://github.com/citation-style-language/schema/raw/master/csl-citation.json"} </w:instrText>
      </w:r>
      <w:r w:rsidRPr="007C195B">
        <w:rPr>
          <w:lang w:eastAsia="nl-NL"/>
        </w:rPr>
        <w:fldChar w:fldCharType="separate"/>
      </w:r>
      <w:r w:rsidRPr="007C195B">
        <w:t>[60]</w:t>
      </w:r>
      <w:r w:rsidRPr="007C195B">
        <w:rPr>
          <w:lang w:eastAsia="nl-NL"/>
        </w:rPr>
        <w:fldChar w:fldCharType="end"/>
      </w:r>
      <w:r w:rsidRPr="00946D65">
        <w:rPr>
          <w:lang w:eastAsia="nl-NL"/>
        </w:rPr>
        <w:t>).</w:t>
      </w:r>
    </w:p>
    <w:p w14:paraId="6C774159" w14:textId="77777777" w:rsidR="000C1500" w:rsidRPr="007C195B" w:rsidRDefault="000C1500" w:rsidP="00D24776">
      <w:pPr>
        <w:spacing w:after="0"/>
        <w:rPr>
          <w:lang w:eastAsia="nl-NL"/>
        </w:rPr>
      </w:pPr>
    </w:p>
    <w:p w14:paraId="0188CE33" w14:textId="77777777" w:rsidR="007C382F" w:rsidRPr="00946D65" w:rsidRDefault="007C382F" w:rsidP="006D0F99">
      <w:pPr>
        <w:spacing w:after="0"/>
        <w:jc w:val="center"/>
        <w:rPr>
          <w:lang w:eastAsia="nl-NL"/>
        </w:rPr>
      </w:pPr>
      <w:r w:rsidRPr="0051117D">
        <w:rPr>
          <w:noProof/>
          <w:lang w:eastAsia="nl-NL"/>
        </w:rPr>
        <w:drawing>
          <wp:inline distT="0" distB="0" distL="0" distR="0" wp14:anchorId="11BDFA43" wp14:editId="40368BEB">
            <wp:extent cx="3633470" cy="1955800"/>
            <wp:effectExtent l="0" t="0" r="5080" b="6350"/>
            <wp:docPr id="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470" cy="1955800"/>
                    </a:xfrm>
                    <a:prstGeom prst="rect">
                      <a:avLst/>
                    </a:prstGeom>
                    <a:noFill/>
                    <a:ln>
                      <a:noFill/>
                    </a:ln>
                  </pic:spPr>
                </pic:pic>
              </a:graphicData>
            </a:graphic>
          </wp:inline>
        </w:drawing>
      </w:r>
    </w:p>
    <w:p w14:paraId="31E034C7" w14:textId="77777777" w:rsidR="006D0F99" w:rsidRDefault="006D0F99" w:rsidP="00D24776">
      <w:pPr>
        <w:pStyle w:val="Kop3"/>
        <w:rPr>
          <w:lang w:eastAsia="nl-NL"/>
        </w:rPr>
      </w:pPr>
      <w:bookmarkStart w:id="243" w:name="_Toc400441314"/>
      <w:bookmarkStart w:id="244" w:name="_Toc411844349"/>
    </w:p>
    <w:p w14:paraId="785B25FC" w14:textId="77777777" w:rsidR="007C382F" w:rsidRPr="007C195B" w:rsidRDefault="007C382F" w:rsidP="00D24776">
      <w:pPr>
        <w:pStyle w:val="Kop3"/>
        <w:rPr>
          <w:lang w:eastAsia="nl-NL"/>
        </w:rPr>
      </w:pPr>
      <w:bookmarkStart w:id="245" w:name="_Toc420574194"/>
      <w:bookmarkStart w:id="246" w:name="_Toc420655811"/>
      <w:r w:rsidRPr="007C195B">
        <w:rPr>
          <w:lang w:eastAsia="nl-NL"/>
        </w:rPr>
        <w:t>2.4.6 Overige termen</w:t>
      </w:r>
      <w:bookmarkEnd w:id="243"/>
      <w:bookmarkEnd w:id="244"/>
      <w:bookmarkEnd w:id="245"/>
      <w:bookmarkEnd w:id="246"/>
    </w:p>
    <w:p w14:paraId="015592E9" w14:textId="77777777" w:rsidR="006D0F99" w:rsidRDefault="006D0F99" w:rsidP="00D24776">
      <w:pPr>
        <w:spacing w:after="0"/>
        <w:rPr>
          <w:lang w:eastAsia="nl-NL"/>
        </w:rPr>
      </w:pPr>
    </w:p>
    <w:p w14:paraId="5BCD1BDF" w14:textId="77777777" w:rsidR="007C382F" w:rsidRDefault="007C382F" w:rsidP="00D24776">
      <w:pPr>
        <w:spacing w:after="0"/>
        <w:rPr>
          <w:color w:val="000000"/>
        </w:rPr>
      </w:pPr>
      <w:r w:rsidRPr="00946D65">
        <w:rPr>
          <w:lang w:eastAsia="nl-NL"/>
        </w:rPr>
        <w:t xml:space="preserve">Om de presentatie van NF1 aan te geven, worden door onderzoekers en zorgverleners diverse termen gebruikt. Bijvoorbeeld als NF1 zich vooral in het hoofd-halsgebied uit, wordt over </w:t>
      </w:r>
      <w:proofErr w:type="spellStart"/>
      <w:r w:rsidRPr="00946D65">
        <w:rPr>
          <w:lang w:eastAsia="nl-NL"/>
        </w:rPr>
        <w:t>craniofaciale</w:t>
      </w:r>
      <w:proofErr w:type="spellEnd"/>
      <w:r w:rsidRPr="00946D65">
        <w:rPr>
          <w:lang w:eastAsia="nl-NL"/>
        </w:rPr>
        <w:t xml:space="preserve"> NF1 gesproken </w:t>
      </w:r>
      <w:r w:rsidRPr="007C195B">
        <w:rPr>
          <w:lang w:eastAsia="nl-NL"/>
        </w:rPr>
        <w:fldChar w:fldCharType="begin"/>
      </w:r>
      <w:r w:rsidRPr="00946D65">
        <w:rPr>
          <w:lang w:eastAsia="nl-NL"/>
        </w:rPr>
        <w:instrText xml:space="preserve"> ADDIN ZOTERO_ITEM CSL_CITATION {"citationID":"6LVaeoV7","properties":{"formattedCitation":"[61]","plainCitation":"[61]"},"citationItems":[{"id":1049,"uris":["http://zotero.org/users/1783021/items/URHGQK9Z"],"uri":["http://zotero.org/users/1783021/items/URHGQK9Z"],"itemData":{"id":1049,"type":"article-journal","title":"Surgical management of craniofacial neurofibromatosis type 1 associated tumors","container-title":"The Journal of Craniofacial Surgery","page":"1273-1277","volume":"24","issue":"4","source":"NCBI PubMed","abstract":"Neurofibromatosis type 1 is a rare, autosomal dominant disorder than can present with varying degrees of disfigurement depending on the associated tumor extent and location. Surgical resection is considered the most effective management of these typically benign tumors, indicated when symptoms include pain, extreme deformity, or interference with normal physical function. Giant tumors of the craniofacial region present particular difficulty due to the size of the post-resection wound deficit and the high risk surgery poses to function such as vision and facial animation in this region. Strategies of management are discussed.","DOI":"10.1097/SCS.0b013e318285d337","ISSN":"1536-3732","note":"PMID: 23851786","journalAbbreviation":"J Craniofac Surg","language":"eng","author":[{"family":"Janes","given":"Lindsay E."},{"family":"Sabino","given":"Jennifer"},{"family":"Matthews","given":"Jamil A."},{"family":"Papadimitriou","given":"John C."},{"family":"Strome","given":"Scott E."},{"family":"Singh","given":"Devinder P."}],"issued":{"date-parts":[["2013",7]]},"PMID":"23851786"}}],"schema":"https://github.com/citation-style-language/schema/raw/master/csl-citation.json"} </w:instrText>
      </w:r>
      <w:r w:rsidRPr="007C195B">
        <w:rPr>
          <w:lang w:eastAsia="nl-NL"/>
        </w:rPr>
        <w:fldChar w:fldCharType="separate"/>
      </w:r>
      <w:r w:rsidRPr="007C195B">
        <w:t>[61]</w:t>
      </w:r>
      <w:r w:rsidRPr="007C195B">
        <w:rPr>
          <w:lang w:eastAsia="nl-NL"/>
        </w:rPr>
        <w:fldChar w:fldCharType="end"/>
      </w:r>
      <w:r w:rsidRPr="007C195B">
        <w:rPr>
          <w:lang w:eastAsia="nl-NL"/>
        </w:rPr>
        <w:fldChar w:fldCharType="begin"/>
      </w:r>
      <w:r w:rsidRPr="00946D65">
        <w:rPr>
          <w:lang w:eastAsia="nl-NL"/>
        </w:rPr>
        <w:instrText xml:space="preserve"> ADDIN ZOTERO_ITEM CSL_CITATION {"citationID":"R5xbFb6H","properties":{"formattedCitation":"[62]","plainCitation":"[62]"},"citationItems":[{"id":1032,"uris":["http://zotero.org/users/1783021/items/JXG87RIC"],"uri":["http://zotero.org/users/1783021/items/JXG87RIC"],"itemData":{"id":1032,"type":"article-journal","title":"Craniofacial Neurofibromatosis: Treatment of the midface deformity","container-title":"Journal of Cranio-Maxillo-Facial Surgery: Official Publication of the European Association for Cranio-Maxillo-Facial Surgery","page":"595-600","volume":"42","issue":"5","source":"NCBI PubMed","abstract":"Craniofacial Neurofibromatosis is a benign but devastating disease. While the most common location of facial involvement is the orbito-temporal region, patients often present with significant mid-face deformities. We reviewed our experience with Craniofacial Neurofibromatosis from June 1981 to June 2011 and included patients with midface soft tissue deformities defined as gross alteration of nasal or upper lip symmetry. Data reviewed included the medical records and photobank. Over 30 years, 52 patients presented to and underwent surgical management for Craniofacial Neurofibromatosis at the Chang Gung Craniofacial Center. 23 patients (43%) demonstrated gross mid-facial deformities at initial evaluation. 55% of patients with lip deformities and 28% of patients with nasal deformities demonstrated no direct tumour involvement. The respective deformity was solely due to secondary gravitational effects from neurofibromas of the cheek subunit. Primary tumour infiltration of the nasal and/or labial subunits was treated with excision followed by various methods of reconstruction including lower lateral cartilage repositioning, forehead flaps, free flaps, and/or oral commissure suspension. Soft tissue deformities of the midface are very common in patients with Craniofacial Neurofibromatosis and profoundly affect overall aesthetic outcomes. Distinguishing primary from secondary involvement of the midface assists in surgical decision making.","DOI":"10.1016/j.jcms.2013.07.032","ISSN":"1878-4119","note":"PMID: 24139194","shortTitle":"Craniofacial Neurofibromatosis","journalAbbreviation":"J Craniomaxillofac Surg","language":"eng","author":[{"family":"Singhal","given":"Dhruv"},{"family":"Chen","given":"Yi-Chieh"},{"family":"Tsai","given":"Yueh-Ju"},{"family":"Yu","given":"Chung-Chih"},{"family":"Chen","given":"Hung Chang"},{"family":"Chen","given":"Yu-Ray"},{"family":"Chen","given":"Philip Kuo-Ting"}],"issued":{"date-parts":[["2014",7]]},"PMID":"24139194"}}],"schema":"https://github.com/citation-style-language/schema/raw/master/csl-citation.json"} </w:instrText>
      </w:r>
      <w:r w:rsidRPr="007C195B">
        <w:rPr>
          <w:lang w:eastAsia="nl-NL"/>
        </w:rPr>
        <w:fldChar w:fldCharType="separate"/>
      </w:r>
      <w:r w:rsidRPr="007C195B">
        <w:t>[62]</w:t>
      </w:r>
      <w:r w:rsidRPr="007C195B">
        <w:rPr>
          <w:lang w:eastAsia="nl-NL"/>
        </w:rPr>
        <w:fldChar w:fldCharType="end"/>
      </w:r>
      <w:r w:rsidRPr="00946D65">
        <w:rPr>
          <w:lang w:eastAsia="nl-NL"/>
        </w:rPr>
        <w:t>. Afhankelijk van welke regio wordt getroffen en in welke richting(en) uitbreiding(e</w:t>
      </w:r>
      <w:r w:rsidRPr="007C195B">
        <w:rPr>
          <w:lang w:eastAsia="nl-NL"/>
        </w:rPr>
        <w:t xml:space="preserve">n) zijn, worden ook de termen </w:t>
      </w:r>
      <w:proofErr w:type="spellStart"/>
      <w:r w:rsidRPr="007C195B">
        <w:rPr>
          <w:lang w:eastAsia="nl-NL"/>
        </w:rPr>
        <w:t>orbitotemporale</w:t>
      </w:r>
      <w:proofErr w:type="spellEnd"/>
      <w:r w:rsidRPr="007C195B">
        <w:rPr>
          <w:lang w:eastAsia="nl-NL"/>
        </w:rPr>
        <w:t xml:space="preserve"> neurofibromatose </w:t>
      </w:r>
      <w:r w:rsidRPr="007C195B">
        <w:rPr>
          <w:lang w:eastAsia="nl-NL"/>
        </w:rPr>
        <w:fldChar w:fldCharType="begin"/>
      </w:r>
      <w:r w:rsidRPr="00946D65">
        <w:rPr>
          <w:lang w:eastAsia="nl-NL"/>
        </w:rPr>
        <w:instrText xml:space="preserve"> ADDIN ZOTERO_ITEM CSL_CITATION {"citationID":"aOXBkmaA","properties":{"formattedCitation":"[63]","plainCitation":"[63]"},"citationItems":[{"id":1065,"uris":["http://zotero.org/users/1783021/items/G4P9GXHR"],"uri":["http://zotero.org/users/1783021/items/G4P9GXHR"],"itemData":{"id":1065,"type":"article-journal","title":"Orbitotemporal neurofibromatosis: classification and treatment","container-title":"Orbit (Amsterdam, Netherlands)","page":"223-228","volume":"26","issue":"4","source":"NCBI PubMed","abstract":"PURPOSE: To review the clinical findings in orbitotemporal neurofibromatosis and discuss treatment options. Clinical features, histopathologic characteristics, and treatment options are reviewed.\nMETHODS: A Medline literature search from 1966 to 2004 was performed, using the key words: orbitotemporal neurofibromatosis, orbitopalpebral neurofibromatosis, orbitofacial neurofibromatosis, cranio-orbital neurofibromatosis, and cranio-orbital-temporal neurofibromatosis, and the pertinent literature was reviewed. Additionally, our experience with two patients is reported. The surgical procedures are discussed.\nCONCLUSION: The management of orbitotemporal neurofibromatosis is challenging. The planned surgical approach and extent of resection depend on the severity of the orbital soft tissue and bony involvement and on the visual potential. Ultimately, orbital exenteration may be needed for rehabilitation and cosmesis.","DOI":"10.1080/01676830600987227","ISSN":"0167-6830","note":"PMID: 18097958","shortTitle":"Orbitotemporal neurofibromatosis","journalAbbreviation":"Orbit","language":"eng","author":[{"family":"Erb","given":"Melanie H."},{"family":"Uzcategui","given":"Nicolas"},{"family":"See","given":"Robert F."},{"family":"Burnstine","given":"Michael A."}],"issued":{"date-parts":[["2007",12]]},"PMID":"18097958"}}],"schema":"https://github.com/citation-style-language/schema/raw/master/csl-citation.json"} </w:instrText>
      </w:r>
      <w:r w:rsidRPr="007C195B">
        <w:rPr>
          <w:lang w:eastAsia="nl-NL"/>
        </w:rPr>
        <w:fldChar w:fldCharType="separate"/>
      </w:r>
      <w:r w:rsidRPr="007C195B">
        <w:t>[63]</w:t>
      </w:r>
      <w:r w:rsidRPr="007C195B">
        <w:rPr>
          <w:lang w:eastAsia="nl-NL"/>
        </w:rPr>
        <w:fldChar w:fldCharType="end"/>
      </w:r>
      <w:r w:rsidRPr="007C195B">
        <w:rPr>
          <w:lang w:eastAsia="nl-NL"/>
        </w:rPr>
        <w:fldChar w:fldCharType="begin"/>
      </w:r>
      <w:r w:rsidRPr="00946D65">
        <w:rPr>
          <w:lang w:eastAsia="nl-NL"/>
        </w:rPr>
        <w:instrText xml:space="preserve"> ADDIN ZOTERO_ITEM CSL_CITATION {"citationID":"PdzIdWSz","properties":{"formattedCitation":"[64]","plainCitation":"[64]"},"citationItems":[{"id":1035,"uris":["http://zotero.org/users/1783021/items/Z3R5QW78"],"uri":["http://zotero.org/users/1783021/items/Z3R5QW78"],"itemData":{"id":1035,"type":"article-journal","title":"Orbitotemporal neurofibromatosis. Clinical features and surgical management","container-title":"Ophthalmology","page":"382-388","volume":"111","issue":"2","source":"NCBI PubMed","abstract":"PURPOSE: To classify the periorbital deformities of adult orbitotemporal neurofibromatosis (NF) and describe new clinical findings, and to recommend guidelines for surgical treatment and management of surgical complications.\nDESIGN: Retrospective noncomparative case series.\nPARTICIPANTS: Thirty-three patients over age 16 with orbitotemporal NF.\nMETHODS: Retrospective surgical case record and serial photographic review recording the laterality and the severity of periorbital involvement, the presence of complications from previous surgery, the surgical techniques undertaken, and the surgical outcome and complications.\nMAIN OUTCOME MEASURES: Comparison of preoperative and postoperative level of deformities.\nRESULTS: New classification of periorbital deformities: (1) brow ptosis, (2) upper lid infiltration with ptosis, (3) lower lid infiltration, (4) lateral canthal disinsertion, and (5) conjunctival and lacrimal gland infiltration. Two patients had bilateral and 31 patients (94%) had unilateral orbitotemporal NF. All patients had upper and 19 patients (58%) had lower lid involvement. Six (18%) patients had significant brow infiltration. Fourteen (42%) patients had a dropped lateral canthus requiring surgical reattachment, 28 (85%) required anterior levator resection for ptosis, and 28 (85%) had lid-debulking surgery. New findings included severe brow infiltration, lacrimal gland involvement, and functional nasolacrimal duct obstruction. Complications from previous surgery included residual ptosis, ptosis overcorrection, poor lid contour, dry eye, corneal exposure, and upper and lower lid entropion/ectropion.\nCONCLUSIONS: The periorbital appearance and comfort of patients with NF type 1 who have orbitotemporal NF can be significantly improved through oculoplastic surgery.","DOI":"10.1016/j.ophtha.2003.05.029","ISSN":"0161-6420","note":"PMID: 15019395","journalAbbreviation":"Ophthalmology","language":"eng","author":[{"family":"Lee","given":"Vickie"},{"family":"Ragge","given":"Nicola K."},{"family":"Collin","given":"J. Richard O."}],"issued":{"date-parts":[["2004",2]]},"PMID":"15019395"}}],"schema":"https://github.com/citation-style-language/schema/raw/master/csl-citation.json"} </w:instrText>
      </w:r>
      <w:r w:rsidRPr="007C195B">
        <w:rPr>
          <w:lang w:eastAsia="nl-NL"/>
        </w:rPr>
        <w:fldChar w:fldCharType="separate"/>
      </w:r>
      <w:r w:rsidRPr="007C195B">
        <w:t>[64]</w:t>
      </w:r>
      <w:r w:rsidRPr="007C195B">
        <w:rPr>
          <w:lang w:eastAsia="nl-NL"/>
        </w:rPr>
        <w:fldChar w:fldCharType="end"/>
      </w:r>
      <w:r w:rsidRPr="0051117D">
        <w:rPr>
          <w:lang w:eastAsia="nl-NL"/>
        </w:rPr>
        <w:fldChar w:fldCharType="begin"/>
      </w:r>
      <w:r w:rsidRPr="00946D65">
        <w:rPr>
          <w:lang w:eastAsia="nl-NL"/>
        </w:rPr>
        <w:instrText xml:space="preserve"> ADDIN ZOTERO_ITEM CSL_CITATION {"citationID":"BAN0msOh","properties":{"formattedCitation":"[65]","plainCitation":"[65]"},"citationItems":[{"id":1067,"uris":["http://zotero.org/users/1783021/items/K3X37M7D"],"uri":["http://zotero.org/users/1783021/items/K3X37M7D"],"itemData":{"id":1067,"type":"article-journal","title":"[Orbitotemporal facial involvement in type 1 neurofibromatosis (NF1)]","container-title":"Neuro-Chirurgie","page":"257-270","volume":"56","issue":"2-3","source":"NCBI PubMed","abstract":"Plexiform neurofibromas of the orbit, sometimes extending to the temporal region and the face, are considered to be a rare but devastating and disfiguring complication of neurofibromatosis type 1. The first symptoms appear in infancy and the involvement of the orbit and the face is present in nearly all children after the age of 5. The disease is unilateral in most cases but can exceptionally involve both sides of the face. Progressive deformation of the orbital frame due to the expanding plexiform neurofibroma and buphthalmos occurs in a large proportion of cases. The associated sphenoidal dysplasia, which is thought to be, according to the most recent hypothesis, genetically determined, will inescapably increase the burden to the orbital content, cause pulsating proptosis and will endanger noble structures, finally resulting in loss of vision. Using the Jackson classification, the authors report their personal series of 22 cases (19 operated). Until now, there has been no effective medical treatment for plexiform neurofibroma and surgery remains the standard care for these patients. Controversies remain about the timing of the first operation and today most multidisciplinary teams involving plastic, maxillofacial, ophthalmologic, and neurosurgeons favor early intervention to try to minimize the secondary deformation of the orbital and facial skeleton. A number of cases of plexiform neurofibromas are illustrated within the three Jackson groups and treatment results of the rare elephantiasis neuromatosa cases are presented. Special techniques such as preoperative embolization of heavily vascularized plexiform neurofibroma are also discussed.","DOI":"10.1016/j.neuchi.2010.02.021","ISSN":"0028-3770","note":"PMID: 20303131","journalAbbreviation":"Neurochirurgie","language":"fre","author":[{"family":"Rilliet","given":"B."},{"family":"Pittet","given":"B."},{"family":"Montandon","given":"D."},{"family":"Narata","given":"A.-P."},{"family":"de Ribaupierre","given":"S."},{"family":"Schils","given":"F."},{"family":"Boscherini","given":"D."},{"family":"Di Rocco","given":"C."},{"family":"Ducrey","given":"N."}],"issued":{"date-parts":[["2010",6]]},"PMID":"20303131"}}],"schema":"https://github.com/citation-style-language/schema/raw/master/csl-citation.json"} </w:instrText>
      </w:r>
      <w:r w:rsidRPr="0051117D">
        <w:rPr>
          <w:lang w:eastAsia="nl-NL"/>
        </w:rPr>
        <w:fldChar w:fldCharType="separate"/>
      </w:r>
      <w:r w:rsidRPr="00946D65">
        <w:t>[65]</w:t>
      </w:r>
      <w:r w:rsidRPr="0051117D">
        <w:rPr>
          <w:lang w:eastAsia="nl-NL"/>
        </w:rPr>
        <w:fldChar w:fldCharType="end"/>
      </w:r>
      <w:r w:rsidRPr="00946D65">
        <w:rPr>
          <w:lang w:eastAsia="nl-NL"/>
        </w:rPr>
        <w:t xml:space="preserve">, </w:t>
      </w:r>
      <w:proofErr w:type="spellStart"/>
      <w:r w:rsidRPr="007C195B">
        <w:t>orbitofaciale</w:t>
      </w:r>
      <w:proofErr w:type="spellEnd"/>
      <w:r w:rsidRPr="007C195B">
        <w:t xml:space="preserve"> </w:t>
      </w:r>
      <w:r w:rsidRPr="007C195B">
        <w:rPr>
          <w:rStyle w:val="highlight"/>
        </w:rPr>
        <w:t>neurofibromatose</w:t>
      </w:r>
      <w:r w:rsidRPr="007C195B">
        <w:t xml:space="preserve"> (OFNF) </w:t>
      </w:r>
      <w:r w:rsidRPr="007C195B">
        <w:fldChar w:fldCharType="begin"/>
      </w:r>
      <w:r w:rsidRPr="00946D65">
        <w:instrText xml:space="preserve"> ADDIN ZOTERO_ITEM CSL_CITATION {"citationID":"SERRZTXm","properties":{"formattedCitation":"[66]","plainCitation":"[66]"},"citationItems":[{"id":1041,"uris":["http://zotero.org/users/1783021/items/8557GFAM"],"uri":["http://zotero.org/users/1783021/items/8557GFAM"],"itemData":{"id":1041,"type":"article-journal","title":"Visual loss in orbitofacial neurofibromatosis type 1","container-title":"Ophthalmology","page":"2168-2173","volume":"119","issue":"10","source":"NCBI PubMed","abstract":"PURPOSE: On occasion, neurofibromas in neurofibromatosis type 1 may be present on the lid, brow, or face of an infant or child, a circumstance commonly referred to as \"orbitofacial neurofibromatosis\" (OFNF). The present study evaluates the causes and extent of visual loss in a group of patients with OFNF.\nDESIGN: Case series.\nPARTICIPANTS: Fifty-five patients with OFNF.\nMETHODS: Retrospective medical record review and reexamination of selected patients from one institution.\nMAIN OUTCOME MEASURES: Visual acuity and identification of underlying cause of reduced vision.\nRESULTS: Fifty patients with unilateral OFNF (23 male, 27 female, aged 4-48 years at last visit) and 5 patients with bilateral OFNF (2 male, 3 female, aged 15-43 years) had adequate information available to assess afferent visual functioning. Nine patients (4 male, 5 female, aged 4-28 years) had optic pathway glioma (OPG) in addition to OFNF. Patients were followed as long as 27 years (mean 8.4 years). Thirty-nine patients (71% of total) had visual acuity of ≤20/60 on the side of OFNF involvement (or the side of worse OFNF involvement in patients with bilateral disease). One or more causes of amblyopia were present in 29 of these patients, 19 patients had organic disease of the eye (e.g., glaucoma or reti</w:instrText>
      </w:r>
      <w:r w:rsidRPr="00280D2E">
        <w:instrText xml:space="preserve">nal detachment) or the afferent system (e.g., OPG), and 12 patients had correctable refractive errors.\nCONCLUSIONS: Visual loss in this OFNF cohort was common, typically profound, and usually multifactorial. Some causes of visual loss (including congenital glaucoma with buphthalmos and retinal detachment, disconjugate gaze due in part to distorted skull development causing strabismic amblyopia, and OPG) were difficult to treat adequately and tended to cause progressive, profound visual loss. Therefore, careful observation should be made during the period of visual immaturity for possible causes of amblyopia that might be treatable, such as refractive changes, occlusion of the visual axis, or congenital glaucoma. As affected individuals get older, physicians must be vigilant for the progression of optic nerve disease due to glaucoma or OPG and to the possibility that vision might be improved by refraction.","DOI":"10.1016/j.ophtha.2012.04.032","ISSN":"1549-4713","note":"PMID: 22709421","journalAbbreviation":"Ophthalmology","language":"eng","author":[{"family":"Oystreck","given":"Darren T."},{"family":"Morales","given":"Jose"},{"family":"Chaudhry","given":"Imtiaz"},{"family":"Alorainy","given":"Ibrahim A."},{"family":"Elkhamary","given":"Sahar M."},{"family":"Pasha","given":"Taha M. U."},{"family":"Bosley","given":"Thomas M."}],"issued":{"date-parts":[["2012",10]]},"PMID":"22709421"}}],"schema":"https://github.com/citation-style-language/schema/raw/master/csl-citation.json"} </w:instrText>
      </w:r>
      <w:r w:rsidRPr="007C195B">
        <w:fldChar w:fldCharType="separate"/>
      </w:r>
      <w:r w:rsidRPr="00280D2E">
        <w:t>[66]</w:t>
      </w:r>
      <w:r w:rsidRPr="007C195B">
        <w:fldChar w:fldCharType="end"/>
      </w:r>
      <w:r w:rsidRPr="00280D2E">
        <w:t xml:space="preserve"> en </w:t>
      </w:r>
      <w:proofErr w:type="spellStart"/>
      <w:r w:rsidRPr="00280D2E">
        <w:rPr>
          <w:lang w:eastAsia="nl-NL"/>
        </w:rPr>
        <w:t>orbitopalpebrale</w:t>
      </w:r>
      <w:proofErr w:type="spellEnd"/>
      <w:r w:rsidRPr="00280D2E">
        <w:rPr>
          <w:lang w:eastAsia="nl-NL"/>
        </w:rPr>
        <w:t xml:space="preserve"> neurofibromatose </w:t>
      </w:r>
      <w:r w:rsidRPr="007C195B">
        <w:rPr>
          <w:lang w:eastAsia="nl-NL"/>
        </w:rPr>
        <w:fldChar w:fldCharType="begin"/>
      </w:r>
      <w:r w:rsidRPr="00280D2E">
        <w:rPr>
          <w:lang w:eastAsia="nl-NL"/>
        </w:rPr>
        <w:instrText xml:space="preserve"> ADDIN ZOTERO_ITEM CSL_CITATION {"citationID":"6UYqqEWj","properties":{"formattedCitation":"[67]","plainCitation":"[67]"},"citationItems":[{"id":1058,"uris":["http://zotero.org/users/1783021/items/PEVVB9AF"],"uri":["http://zotero.org/users/1783021/items/PEVVB9AF"],"itemData":{"id":1058,"type":"article-journal","title":"Remodelling the upper eyelid in the management of orbitopalpebral neurofibromatosis","container-title":"British Journal of Plastic Surgery","page":"944-956","volume":"58","issue":"7","source":"NCBI PubMed","abstract":"Neurofibromatosis of the orbitopalpebral complex is a debilitating disease. The development of safe craniofacial surgical technique has greatly improved outcome in the surgical palliation of this progressive condition, and various centres have reported their experience. Extensive upper eyelid neurofibroma creates a functional and aesthetic problem, which is inadequately addressed in the literature. The experience of the senior author (DM) representing the treatment of 27 such patients is currently reported. The stigmata of eyelid neurofibromatosis were scored retrospectively by a novel scale applied to standardised photographs at patient presentation. A numeric severity score was given to each of: upper eyelid ptosis, canthal malposition, and oculo-palpebral diastasis. Disease progression and post-operative result were similarly scored at various stages follow-up photography. All patients underwent a full thickness, transverse or transverse-oblique resection of upper eyelid disease, with immediate levator reconstruction and canthopexies as necessary. A mean improvement of 3.33 points was achieved in the majority of patients (median one operation per patient; mean 1.5, range 1-3). Secondary eyelid procedures (n=9 pts) represented tumour debulking, canthopexy, or procedures to deepen the fornix in patients with prostheses. This series demonstrates that a tailored, often radical palpebral remodelling in orbitopalpebral neurofibromatosis may provide functional and aesthetic benefit.","DOI":"10.1016/j.bjps.2005.04.019","ISSN":"0007-1226","note":"PMID: 16043142","journalAbbreviation":"Br J Plast Surg","language":"eng","author":[{"family":"Marchac","given":"Daniel"},{"family":"Britto","given":"Jonathan A."}],"issued":{"date-parts":[["2005",10]]},"PMID":"16043142"}}],"schema":"https://github.com/citation-style-language/schema/raw/master/csl-citation.json"} </w:instrText>
      </w:r>
      <w:r w:rsidRPr="007C195B">
        <w:rPr>
          <w:lang w:eastAsia="nl-NL"/>
        </w:rPr>
        <w:fldChar w:fldCharType="separate"/>
      </w:r>
      <w:r w:rsidRPr="00280D2E">
        <w:t>[67]</w:t>
      </w:r>
      <w:r w:rsidRPr="007C195B">
        <w:rPr>
          <w:lang w:eastAsia="nl-NL"/>
        </w:rPr>
        <w:fldChar w:fldCharType="end"/>
      </w:r>
      <w:r w:rsidRPr="00280D2E">
        <w:rPr>
          <w:lang w:eastAsia="nl-NL"/>
        </w:rPr>
        <w:t xml:space="preserve"> gebruikt. </w:t>
      </w:r>
      <w:r w:rsidRPr="00280D2E">
        <w:rPr>
          <w:color w:val="000000"/>
        </w:rPr>
        <w:t>Deze zeer uitgebreide presentaties worden vrijwel altijd behandeld in een multidisciplinair team, veelal bestaand uit een neurochirurg, plastisch chirurg en oogarts.</w:t>
      </w:r>
    </w:p>
    <w:p w14:paraId="4AF1953D" w14:textId="77777777" w:rsidR="006D0F99" w:rsidRPr="00280D2E" w:rsidRDefault="006D0F99" w:rsidP="00D24776">
      <w:pPr>
        <w:spacing w:after="0"/>
        <w:rPr>
          <w:color w:val="000000"/>
        </w:rPr>
      </w:pPr>
    </w:p>
    <w:p w14:paraId="66B331F8" w14:textId="77777777" w:rsidR="007C382F" w:rsidRPr="007C195B" w:rsidRDefault="007C382F" w:rsidP="00D24776">
      <w:pPr>
        <w:pStyle w:val="Kop2"/>
        <w:rPr>
          <w:lang w:eastAsia="nl-NL"/>
        </w:rPr>
      </w:pPr>
      <w:bookmarkStart w:id="247" w:name="_Toc400441315"/>
      <w:bookmarkStart w:id="248" w:name="_Toc400441524"/>
      <w:bookmarkStart w:id="249" w:name="_Toc401171965"/>
      <w:bookmarkStart w:id="250" w:name="_Toc411844350"/>
      <w:bookmarkStart w:id="251" w:name="_Toc411844450"/>
      <w:bookmarkStart w:id="252" w:name="_Ref294250773"/>
      <w:bookmarkStart w:id="253" w:name="_Toc420574195"/>
      <w:bookmarkStart w:id="254" w:name="_Ref420577477"/>
      <w:bookmarkStart w:id="255" w:name="_Toc420655812"/>
      <w:r w:rsidRPr="007C195B">
        <w:rPr>
          <w:lang w:eastAsia="nl-NL"/>
        </w:rPr>
        <w:t>2.5 Kenmerken van NF1</w:t>
      </w:r>
      <w:bookmarkEnd w:id="247"/>
      <w:bookmarkEnd w:id="248"/>
      <w:bookmarkEnd w:id="249"/>
      <w:bookmarkEnd w:id="250"/>
      <w:bookmarkEnd w:id="251"/>
      <w:bookmarkEnd w:id="252"/>
      <w:bookmarkEnd w:id="253"/>
      <w:bookmarkEnd w:id="254"/>
      <w:bookmarkEnd w:id="255"/>
    </w:p>
    <w:p w14:paraId="30F71F87" w14:textId="77777777" w:rsidR="006D0F99" w:rsidRDefault="006D0F99" w:rsidP="00D24776">
      <w:pPr>
        <w:spacing w:after="0"/>
      </w:pPr>
    </w:p>
    <w:p w14:paraId="0390EFE2" w14:textId="77777777" w:rsidR="007C382F" w:rsidRPr="00946D65" w:rsidRDefault="007C382F" w:rsidP="00D24776">
      <w:pPr>
        <w:spacing w:after="0"/>
      </w:pPr>
      <w:r w:rsidRPr="00946D65">
        <w:t>NF1 is een systeemaandoening en kan gepaard gaan met zeer veel verschillende symptomen en klachten. Het beeld varieert van een onschuldige aandoening met milde huidverschijnselen tot een gecompliceerde ziekte. Ook spelen leer- en gedragsproblemen een belangrijke rol, vooral bij kinderen. Het is niet mogelijk te voorspellen welke klachten iemand zal krijgen en wanneer deze zullen optreden. De meeste mensen met NF1 hebben een beperkt aantal van de kenmerken.</w:t>
      </w:r>
    </w:p>
    <w:p w14:paraId="6A4F5D15" w14:textId="71E35D38" w:rsidR="007C382F" w:rsidRDefault="007C382F" w:rsidP="00D24776">
      <w:pPr>
        <w:spacing w:after="0"/>
      </w:pPr>
      <w:r w:rsidRPr="00946D65">
        <w:t xml:space="preserve">Kenmerken van NF1 worden onderverdeeld in diagnostische kenmerken en overige kenmerken. Diagnostische kenmerken zijn symptomen en afwijkingen op grond waarvan de klinische diagnose wordt gesteld (zie </w:t>
      </w:r>
      <w:r w:rsidR="00F059AE" w:rsidRPr="001A5F77">
        <w:rPr>
          <w:rStyle w:val="kruisverwijzingChar"/>
          <w:rFonts w:eastAsia="Calibri"/>
        </w:rPr>
        <w:fldChar w:fldCharType="begin"/>
      </w:r>
      <w:r w:rsidR="00F059AE" w:rsidRPr="001A5F77">
        <w:rPr>
          <w:rStyle w:val="kruisverwijzingChar"/>
          <w:rFonts w:eastAsia="Calibri"/>
        </w:rPr>
        <w:instrText xml:space="preserve"> REF _Ref294254896 \h </w:instrText>
      </w:r>
      <w:r w:rsidR="001A5F77">
        <w:rPr>
          <w:rStyle w:val="kruisverwijzingChar"/>
          <w:rFonts w:eastAsia="Calibri"/>
        </w:rPr>
        <w:instrText xml:space="preserve"> \* MERGEFORMAT </w:instrText>
      </w:r>
      <w:r w:rsidR="00F059AE" w:rsidRPr="001A5F77">
        <w:rPr>
          <w:rStyle w:val="kruisverwijzingChar"/>
          <w:rFonts w:eastAsia="Calibri"/>
        </w:rPr>
      </w:r>
      <w:r w:rsidR="00F059AE" w:rsidRPr="001A5F77">
        <w:rPr>
          <w:rStyle w:val="kruisverwijzingChar"/>
          <w:rFonts w:eastAsia="Calibri"/>
        </w:rPr>
        <w:fldChar w:fldCharType="separate"/>
      </w:r>
      <w:r w:rsidR="00626B1E" w:rsidRPr="00626B1E">
        <w:rPr>
          <w:rStyle w:val="kruisverwijzingChar"/>
          <w:rFonts w:eastAsia="Calibri"/>
        </w:rPr>
        <w:t>3.4 Diagnose</w:t>
      </w:r>
      <w:r w:rsidR="00F059AE" w:rsidRPr="001A5F77">
        <w:rPr>
          <w:rStyle w:val="kruisverwijzingChar"/>
          <w:rFonts w:eastAsia="Calibri"/>
        </w:rPr>
        <w:fldChar w:fldCharType="end"/>
      </w:r>
      <w:r w:rsidRPr="00946D65">
        <w:t xml:space="preserve">). Overige kenmerken betreffen symptomen, afwijkingen en klachten, die geassocieerd zijn met het ziektebeeld, maar niet vaak genoeg voorkomen om tot de diagnostische kenmerken gerekend te worden </w:t>
      </w:r>
      <w:r w:rsidRPr="007C195B">
        <w:fldChar w:fldCharType="begin"/>
      </w:r>
      <w:r w:rsidRPr="00946D65">
        <w:instrText xml:space="preserve"> ADDIN ZOTERO_ITEM CSL_CITATION {"citationID":"10lr52rcaf","properties":{"formattedCitation":"[17]","plainCitation":"[17]"},"citationItems":[{"id":342,"uris":["http://zotero.org/users/1526105/items/RNZQS4B8"],"uri":["http://zotero.org/users/1526105/items/RNZQS4B8"],"itemData":{"id":342,"type":"article-journal","title":"Modeling cognitive dysfunction in neurofibromatosis-1","container-title":"Trends in neurosciences","page":"237-247","volume":"36","issue":"4","source":"NCBI PubMed","abstract":"Cognitive dysfunction, including significant impairments in learning, behavior, and attention, is found in over 10% of children in the general population. However, in the common inherited cancer predisposition syndrome, neurofibromatosis type 1 (NF1), the prevalence of these cognitive deficits approaches 70%. As a monogenic disorder, NF1 provides a unique genetic tool to identify and dissect mechanistically the molecular and cellular bases underlying cognitive dysfunction. In this review, we discuss Nf1 fly and mouse systems that mimic many of the cognitive abnormalities seen in children with NF1. Further, we describe discoveries from these models that have uncovered defects in the regulation of Ras activity, cAMP generation, and dopamine homeostasis as key mechanisms important for cognitive dysfunction in children with NF1.","DOI":"10.1016/j.tins.2012.12.002","ISSN":"1878-108X","note":"NF1","journalAbbreviation":"Trends Neurosci.","language":"eng","author":[{"family":"Diggs-Andrews","given":"Kelly A"},{"family":"Gutmann","given":"David H"}],"issued":{"date-parts":[["2013",4]]}}}],"schema":"https://github.com/citation-style-language/schema/raw/master/csl-citation.json"} </w:instrText>
      </w:r>
      <w:r w:rsidRPr="007C195B">
        <w:fldChar w:fldCharType="separate"/>
      </w:r>
      <w:r w:rsidRPr="007C195B">
        <w:t>[17]</w:t>
      </w:r>
      <w:r w:rsidRPr="007C195B">
        <w:fldChar w:fldCharType="end"/>
      </w:r>
      <w:r w:rsidRPr="00946D65">
        <w:t xml:space="preserve">. In de richtlijn, </w:t>
      </w:r>
      <w:r w:rsidRPr="007C195B">
        <w:t xml:space="preserve">die momenteel in herziening is </w:t>
      </w:r>
      <w:r w:rsidRPr="007C195B">
        <w:fldChar w:fldCharType="begin"/>
      </w:r>
      <w:r w:rsidRPr="00946D65">
        <w:instrText xml:space="preserve"> ADDIN ZOTERO_ITEM CSL_CITATION {"citationID":"PyjkntY2","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7C195B">
        <w:fldChar w:fldCharType="separate"/>
      </w:r>
      <w:r w:rsidRPr="007C195B">
        <w:t>[11]</w:t>
      </w:r>
      <w:r w:rsidRPr="007C195B">
        <w:fldChar w:fldCharType="end"/>
      </w:r>
      <w:r w:rsidRPr="00946D65">
        <w:t xml:space="preserve">, </w:t>
      </w:r>
      <w:r w:rsidRPr="007C195B">
        <w:t xml:space="preserve">zijn de meeste </w:t>
      </w:r>
      <w:r w:rsidRPr="007C195B">
        <w:lastRenderedPageBreak/>
        <w:t>kenm</w:t>
      </w:r>
      <w:r w:rsidRPr="00946D65">
        <w:t>erken, symptomen en klachten beschreven die op de kinderleeftijd voorkomen. Deze worden hieronder opgesomd samen met kenmerken en symptomen, die (ook) op volwassen leeftijd kunnen voorkomen. In</w:t>
      </w:r>
      <w:r w:rsidR="00F059AE">
        <w:t xml:space="preserve"> hoofdstuk</w:t>
      </w:r>
      <w:r w:rsidRPr="00946D65">
        <w:t xml:space="preserve"> </w:t>
      </w:r>
      <w:r w:rsidR="00F059AE" w:rsidRPr="001A5F77">
        <w:rPr>
          <w:rStyle w:val="kruisverwijzingChar"/>
          <w:rFonts w:eastAsia="Calibri"/>
        </w:rPr>
        <w:fldChar w:fldCharType="begin"/>
      </w:r>
      <w:r w:rsidR="00F059AE" w:rsidRPr="001A5F77">
        <w:rPr>
          <w:rStyle w:val="kruisverwijzingChar"/>
          <w:rFonts w:eastAsia="Calibri"/>
        </w:rPr>
        <w:instrText xml:space="preserve"> REF _Ref294254919 \h </w:instrText>
      </w:r>
      <w:r w:rsidR="001A5F77">
        <w:rPr>
          <w:rStyle w:val="kruisverwijzingChar"/>
          <w:rFonts w:eastAsia="Calibri"/>
        </w:rPr>
        <w:instrText xml:space="preserve"> \* MERGEFORMAT </w:instrText>
      </w:r>
      <w:r w:rsidR="00F059AE" w:rsidRPr="001A5F77">
        <w:rPr>
          <w:rStyle w:val="kruisverwijzingChar"/>
          <w:rFonts w:eastAsia="Calibri"/>
        </w:rPr>
      </w:r>
      <w:r w:rsidR="00F059AE" w:rsidRPr="001A5F77">
        <w:rPr>
          <w:rStyle w:val="kruisverwijzingChar"/>
          <w:rFonts w:eastAsia="Calibri"/>
        </w:rPr>
        <w:fldChar w:fldCharType="separate"/>
      </w:r>
      <w:r w:rsidR="00626B1E" w:rsidRPr="00626B1E">
        <w:rPr>
          <w:rStyle w:val="kruisverwijzingChar"/>
          <w:rFonts w:eastAsia="Calibri"/>
        </w:rPr>
        <w:t>3 Ziektespecifieke zorg</w:t>
      </w:r>
      <w:r w:rsidR="00F059AE" w:rsidRPr="001A5F77">
        <w:rPr>
          <w:rStyle w:val="kruisverwijzingChar"/>
          <w:rFonts w:eastAsia="Calibri"/>
        </w:rPr>
        <w:fldChar w:fldCharType="end"/>
      </w:r>
      <w:r w:rsidRPr="00946D65">
        <w:t xml:space="preserve"> worden de kenmerken kort beschreven en wordt aangegeven of en zo ja in welke gevallen de eventuele klachten een behandeling vereisen en welke handelingsopties bestaan.</w:t>
      </w:r>
      <w:bookmarkStart w:id="256" w:name="_GoBack"/>
      <w:bookmarkEnd w:id="256"/>
    </w:p>
    <w:p w14:paraId="2FD433CF" w14:textId="77777777" w:rsidR="00630E8F" w:rsidRPr="00946D65" w:rsidRDefault="00630E8F" w:rsidP="00D24776">
      <w:pPr>
        <w:spacing w:after="0"/>
      </w:pPr>
    </w:p>
    <w:p w14:paraId="01B2E060" w14:textId="77777777" w:rsidR="007C382F" w:rsidRPr="00946D65" w:rsidRDefault="007C382F" w:rsidP="00D24776">
      <w:pPr>
        <w:pStyle w:val="Kop3"/>
      </w:pPr>
      <w:bookmarkStart w:id="257" w:name="_Toc400441316"/>
      <w:bookmarkStart w:id="258" w:name="_Toc411844351"/>
      <w:bookmarkStart w:id="259" w:name="_Ref294261036"/>
      <w:bookmarkStart w:id="260" w:name="_Toc420574196"/>
      <w:bookmarkStart w:id="261" w:name="_Toc420655813"/>
      <w:r w:rsidRPr="00946D65">
        <w:t xml:space="preserve">2.5.1 </w:t>
      </w:r>
      <w:r w:rsidRPr="00946D65">
        <w:rPr>
          <w:lang w:eastAsia="nl-NL"/>
        </w:rPr>
        <w:t>Diagnostische kenmerken</w:t>
      </w:r>
      <w:bookmarkEnd w:id="257"/>
      <w:bookmarkEnd w:id="258"/>
      <w:bookmarkEnd w:id="259"/>
      <w:bookmarkEnd w:id="260"/>
      <w:bookmarkEnd w:id="261"/>
    </w:p>
    <w:p w14:paraId="7AD44D02" w14:textId="77777777" w:rsidR="00630E8F" w:rsidRDefault="00630E8F" w:rsidP="00D24776">
      <w:pPr>
        <w:autoSpaceDE w:val="0"/>
        <w:autoSpaceDN w:val="0"/>
        <w:adjustRightInd w:val="0"/>
        <w:spacing w:after="0"/>
        <w:rPr>
          <w:lang w:eastAsia="nl-NL"/>
        </w:rPr>
      </w:pPr>
    </w:p>
    <w:p w14:paraId="46566C03" w14:textId="4EA382F2" w:rsidR="007C382F" w:rsidRPr="00946D65" w:rsidRDefault="007C382F" w:rsidP="00D24776">
      <w:pPr>
        <w:autoSpaceDE w:val="0"/>
        <w:autoSpaceDN w:val="0"/>
        <w:adjustRightInd w:val="0"/>
        <w:spacing w:after="0"/>
        <w:rPr>
          <w:lang w:eastAsia="nl-NL"/>
        </w:rPr>
      </w:pPr>
      <w:r w:rsidRPr="00946D65">
        <w:rPr>
          <w:lang w:eastAsia="nl-NL"/>
        </w:rPr>
        <w:t xml:space="preserve">Acht kenmerken maken deel uit van de klinische diagnosestelling (zie </w:t>
      </w:r>
      <w:r w:rsidR="00F059AE" w:rsidRPr="001A5F77">
        <w:rPr>
          <w:rStyle w:val="kruisverwijzingChar"/>
          <w:rFonts w:eastAsia="Calibri"/>
        </w:rPr>
        <w:fldChar w:fldCharType="begin"/>
      </w:r>
      <w:r w:rsidR="00F059AE" w:rsidRPr="001A5F77">
        <w:rPr>
          <w:rStyle w:val="kruisverwijzingChar"/>
          <w:rFonts w:eastAsia="Calibri"/>
        </w:rPr>
        <w:instrText xml:space="preserve"> REF _Ref294254971 \h </w:instrText>
      </w:r>
      <w:r w:rsidR="001A5F77">
        <w:rPr>
          <w:rStyle w:val="kruisverwijzingChar"/>
          <w:rFonts w:eastAsia="Calibri"/>
        </w:rPr>
        <w:instrText xml:space="preserve"> \* MERGEFORMAT </w:instrText>
      </w:r>
      <w:r w:rsidR="00F059AE" w:rsidRPr="001A5F77">
        <w:rPr>
          <w:rStyle w:val="kruisverwijzingChar"/>
          <w:rFonts w:eastAsia="Calibri"/>
        </w:rPr>
      </w:r>
      <w:r w:rsidR="00F059AE" w:rsidRPr="001A5F77">
        <w:rPr>
          <w:rStyle w:val="kruisverwijzingChar"/>
          <w:rFonts w:eastAsia="Calibri"/>
        </w:rPr>
        <w:fldChar w:fldCharType="separate"/>
      </w:r>
      <w:r w:rsidR="00626B1E" w:rsidRPr="00626B1E">
        <w:rPr>
          <w:rStyle w:val="kruisverwijzingChar"/>
          <w:rFonts w:eastAsia="Calibri"/>
        </w:rPr>
        <w:t>3.4 Diagnose</w:t>
      </w:r>
      <w:r w:rsidR="00F059AE" w:rsidRPr="001A5F77">
        <w:rPr>
          <w:rStyle w:val="kruisverwijzingChar"/>
          <w:rFonts w:eastAsia="Calibri"/>
        </w:rPr>
        <w:fldChar w:fldCharType="end"/>
      </w:r>
      <w:r w:rsidRPr="00946D65">
        <w:rPr>
          <w:lang w:eastAsia="nl-NL"/>
        </w:rPr>
        <w:t>). Deze hebben variabele prevalentie en uiten zich op diverse leeftijden:</w:t>
      </w:r>
    </w:p>
    <w:p w14:paraId="7C7A7E37" w14:textId="77777777" w:rsidR="007C382F" w:rsidRPr="00946D65" w:rsidRDefault="007C382F" w:rsidP="00D24776">
      <w:pPr>
        <w:autoSpaceDE w:val="0"/>
        <w:autoSpaceDN w:val="0"/>
        <w:adjustRightInd w:val="0"/>
        <w:spacing w:after="0"/>
        <w:rPr>
          <w:lang w:eastAsia="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2792"/>
        <w:gridCol w:w="2795"/>
      </w:tblGrid>
      <w:tr w:rsidR="007C382F" w:rsidRPr="00946D65" w14:paraId="0F6EA646" w14:textId="77777777" w:rsidTr="005D1652">
        <w:trPr>
          <w:trHeight w:val="510"/>
          <w:jc w:val="center"/>
        </w:trPr>
        <w:tc>
          <w:tcPr>
            <w:tcW w:w="2890" w:type="dxa"/>
            <w:tcBorders>
              <w:top w:val="single" w:sz="12" w:space="0" w:color="auto"/>
              <w:left w:val="single" w:sz="12" w:space="0" w:color="auto"/>
              <w:bottom w:val="single" w:sz="18" w:space="0" w:color="auto"/>
              <w:right w:val="nil"/>
            </w:tcBorders>
            <w:shd w:val="clear" w:color="auto" w:fill="007000"/>
            <w:vAlign w:val="center"/>
          </w:tcPr>
          <w:p w14:paraId="0248EDA2" w14:textId="77777777" w:rsidR="007C382F" w:rsidRPr="00946D65" w:rsidRDefault="007C382F" w:rsidP="00D24776">
            <w:pPr>
              <w:autoSpaceDE w:val="0"/>
              <w:autoSpaceDN w:val="0"/>
              <w:adjustRightInd w:val="0"/>
              <w:spacing w:after="0"/>
              <w:jc w:val="center"/>
              <w:rPr>
                <w:b/>
                <w:bCs/>
                <w:color w:val="FFFFFF"/>
                <w:lang w:eastAsia="nl-NL"/>
              </w:rPr>
            </w:pPr>
            <w:r w:rsidRPr="00946D65">
              <w:rPr>
                <w:b/>
                <w:bCs/>
                <w:color w:val="FFFFFF"/>
                <w:lang w:eastAsia="nl-NL"/>
              </w:rPr>
              <w:t>Kenmerk</w:t>
            </w:r>
          </w:p>
        </w:tc>
        <w:tc>
          <w:tcPr>
            <w:tcW w:w="2792" w:type="dxa"/>
            <w:tcBorders>
              <w:top w:val="single" w:sz="12" w:space="0" w:color="auto"/>
              <w:left w:val="nil"/>
              <w:bottom w:val="single" w:sz="18" w:space="0" w:color="auto"/>
              <w:right w:val="nil"/>
            </w:tcBorders>
            <w:shd w:val="clear" w:color="auto" w:fill="007000"/>
            <w:vAlign w:val="center"/>
          </w:tcPr>
          <w:p w14:paraId="42D117D3" w14:textId="77777777" w:rsidR="007C382F" w:rsidRPr="00946D65" w:rsidRDefault="007C382F" w:rsidP="00D24776">
            <w:pPr>
              <w:autoSpaceDE w:val="0"/>
              <w:autoSpaceDN w:val="0"/>
              <w:adjustRightInd w:val="0"/>
              <w:spacing w:after="0"/>
              <w:jc w:val="center"/>
              <w:rPr>
                <w:b/>
                <w:bCs/>
                <w:color w:val="FFFFFF"/>
                <w:lang w:eastAsia="nl-NL"/>
              </w:rPr>
            </w:pPr>
            <w:r w:rsidRPr="00946D65">
              <w:rPr>
                <w:b/>
                <w:bCs/>
                <w:color w:val="FFFFFF"/>
                <w:lang w:eastAsia="nl-NL"/>
              </w:rPr>
              <w:t>Prevalentie</w:t>
            </w:r>
          </w:p>
        </w:tc>
        <w:tc>
          <w:tcPr>
            <w:tcW w:w="2795" w:type="dxa"/>
            <w:tcBorders>
              <w:top w:val="single" w:sz="12" w:space="0" w:color="auto"/>
              <w:left w:val="nil"/>
              <w:bottom w:val="single" w:sz="18" w:space="0" w:color="auto"/>
              <w:right w:val="single" w:sz="12" w:space="0" w:color="auto"/>
            </w:tcBorders>
            <w:shd w:val="clear" w:color="auto" w:fill="007000"/>
            <w:vAlign w:val="center"/>
          </w:tcPr>
          <w:p w14:paraId="6A8BC76E" w14:textId="77777777" w:rsidR="007C382F" w:rsidRPr="00946D65" w:rsidRDefault="007C382F" w:rsidP="00D24776">
            <w:pPr>
              <w:autoSpaceDE w:val="0"/>
              <w:autoSpaceDN w:val="0"/>
              <w:adjustRightInd w:val="0"/>
              <w:spacing w:after="0"/>
              <w:jc w:val="center"/>
              <w:rPr>
                <w:b/>
                <w:bCs/>
                <w:color w:val="FFFFFF"/>
                <w:lang w:eastAsia="nl-NL"/>
              </w:rPr>
            </w:pPr>
            <w:r w:rsidRPr="00946D65">
              <w:rPr>
                <w:b/>
                <w:bCs/>
                <w:color w:val="FFFFFF"/>
                <w:lang w:eastAsia="nl-NL"/>
              </w:rPr>
              <w:t>Beginleeftijd</w:t>
            </w:r>
          </w:p>
        </w:tc>
      </w:tr>
      <w:tr w:rsidR="007C382F" w:rsidRPr="00946D65" w14:paraId="58557AFF" w14:textId="77777777" w:rsidTr="005D1652">
        <w:trPr>
          <w:jc w:val="center"/>
        </w:trPr>
        <w:tc>
          <w:tcPr>
            <w:tcW w:w="2890" w:type="dxa"/>
            <w:tcBorders>
              <w:left w:val="single" w:sz="12" w:space="0" w:color="auto"/>
              <w:bottom w:val="nil"/>
              <w:right w:val="nil"/>
            </w:tcBorders>
            <w:shd w:val="clear" w:color="auto" w:fill="007000"/>
            <w:vAlign w:val="center"/>
          </w:tcPr>
          <w:p w14:paraId="22ED80B5" w14:textId="77777777" w:rsidR="007C382F" w:rsidRPr="00946D65" w:rsidRDefault="007C382F" w:rsidP="00D24776">
            <w:pPr>
              <w:autoSpaceDE w:val="0"/>
              <w:autoSpaceDN w:val="0"/>
              <w:adjustRightInd w:val="0"/>
              <w:spacing w:after="0"/>
              <w:jc w:val="center"/>
              <w:rPr>
                <w:b/>
                <w:bCs/>
                <w:color w:val="FFFFFF"/>
                <w:sz w:val="20"/>
                <w:szCs w:val="20"/>
                <w:lang w:eastAsia="nl-NL"/>
              </w:rPr>
            </w:pPr>
            <w:r w:rsidRPr="00946D65">
              <w:rPr>
                <w:b/>
                <w:bCs/>
                <w:color w:val="FFFFFF"/>
                <w:sz w:val="20"/>
                <w:szCs w:val="20"/>
                <w:lang w:eastAsia="nl-NL"/>
              </w:rPr>
              <w:t>Café-au-</w:t>
            </w:r>
            <w:proofErr w:type="spellStart"/>
            <w:r w:rsidRPr="00946D65">
              <w:rPr>
                <w:b/>
                <w:bCs/>
                <w:color w:val="FFFFFF"/>
                <w:sz w:val="20"/>
                <w:szCs w:val="20"/>
                <w:lang w:eastAsia="nl-NL"/>
              </w:rPr>
              <w:t>lait</w:t>
            </w:r>
            <w:proofErr w:type="spellEnd"/>
            <w:r w:rsidRPr="00946D65">
              <w:rPr>
                <w:b/>
                <w:bCs/>
                <w:color w:val="FFFFFF"/>
                <w:sz w:val="20"/>
                <w:szCs w:val="20"/>
                <w:lang w:eastAsia="nl-NL"/>
              </w:rPr>
              <w:t xml:space="preserve"> </w:t>
            </w:r>
            <w:proofErr w:type="spellStart"/>
            <w:r w:rsidRPr="00946D65">
              <w:rPr>
                <w:b/>
                <w:bCs/>
                <w:color w:val="FFFFFF"/>
                <w:sz w:val="20"/>
                <w:szCs w:val="20"/>
                <w:lang w:eastAsia="nl-NL"/>
              </w:rPr>
              <w:t>maculae</w:t>
            </w:r>
            <w:proofErr w:type="spellEnd"/>
          </w:p>
        </w:tc>
        <w:tc>
          <w:tcPr>
            <w:tcW w:w="2792" w:type="dxa"/>
            <w:shd w:val="clear" w:color="auto" w:fill="D8D8D8"/>
            <w:vAlign w:val="center"/>
          </w:tcPr>
          <w:p w14:paraId="0C6F58DA"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99% bij volwassenen</w:t>
            </w:r>
          </w:p>
        </w:tc>
        <w:tc>
          <w:tcPr>
            <w:tcW w:w="2795" w:type="dxa"/>
            <w:tcBorders>
              <w:right w:val="single" w:sz="12" w:space="0" w:color="auto"/>
            </w:tcBorders>
            <w:shd w:val="clear" w:color="auto" w:fill="D8D8D8"/>
            <w:vAlign w:val="center"/>
          </w:tcPr>
          <w:p w14:paraId="26B06668"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geboorte tot 12 jaar</w:t>
            </w:r>
          </w:p>
        </w:tc>
      </w:tr>
      <w:tr w:rsidR="007C382F" w:rsidRPr="00946D65" w14:paraId="270D6498" w14:textId="77777777" w:rsidTr="005D1652">
        <w:trPr>
          <w:jc w:val="center"/>
        </w:trPr>
        <w:tc>
          <w:tcPr>
            <w:tcW w:w="2890" w:type="dxa"/>
            <w:tcBorders>
              <w:left w:val="single" w:sz="12" w:space="0" w:color="auto"/>
              <w:bottom w:val="nil"/>
              <w:right w:val="nil"/>
            </w:tcBorders>
            <w:shd w:val="clear" w:color="auto" w:fill="007000"/>
            <w:vAlign w:val="center"/>
          </w:tcPr>
          <w:p w14:paraId="625C72F5" w14:textId="77777777" w:rsidR="007C382F" w:rsidRPr="00946D65" w:rsidRDefault="007C382F" w:rsidP="00D24776">
            <w:pPr>
              <w:autoSpaceDE w:val="0"/>
              <w:autoSpaceDN w:val="0"/>
              <w:adjustRightInd w:val="0"/>
              <w:spacing w:after="0"/>
              <w:jc w:val="center"/>
              <w:rPr>
                <w:b/>
                <w:bCs/>
                <w:color w:val="FFFFFF"/>
                <w:sz w:val="20"/>
                <w:szCs w:val="20"/>
                <w:lang w:eastAsia="nl-NL"/>
              </w:rPr>
            </w:pPr>
            <w:r w:rsidRPr="00946D65">
              <w:rPr>
                <w:b/>
                <w:bCs/>
                <w:color w:val="FFFFFF"/>
                <w:sz w:val="20"/>
                <w:szCs w:val="20"/>
                <w:lang w:eastAsia="nl-NL"/>
              </w:rPr>
              <w:t>Sproeten in oksels en/of liezen</w:t>
            </w:r>
          </w:p>
        </w:tc>
        <w:tc>
          <w:tcPr>
            <w:tcW w:w="2792" w:type="dxa"/>
            <w:vAlign w:val="center"/>
          </w:tcPr>
          <w:p w14:paraId="0FB3178B"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85%</w:t>
            </w:r>
          </w:p>
        </w:tc>
        <w:tc>
          <w:tcPr>
            <w:tcW w:w="2795" w:type="dxa"/>
            <w:tcBorders>
              <w:right w:val="single" w:sz="12" w:space="0" w:color="auto"/>
            </w:tcBorders>
            <w:vAlign w:val="center"/>
          </w:tcPr>
          <w:p w14:paraId="649AF09B"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3 jaar tot adolescentie</w:t>
            </w:r>
          </w:p>
        </w:tc>
      </w:tr>
      <w:tr w:rsidR="007C382F" w:rsidRPr="00946D65" w14:paraId="3660827F" w14:textId="77777777" w:rsidTr="005D1652">
        <w:trPr>
          <w:jc w:val="center"/>
        </w:trPr>
        <w:tc>
          <w:tcPr>
            <w:tcW w:w="2890" w:type="dxa"/>
            <w:tcBorders>
              <w:left w:val="single" w:sz="12" w:space="0" w:color="auto"/>
              <w:bottom w:val="nil"/>
              <w:right w:val="nil"/>
            </w:tcBorders>
            <w:shd w:val="clear" w:color="auto" w:fill="007000"/>
            <w:vAlign w:val="center"/>
          </w:tcPr>
          <w:p w14:paraId="47D8DF7A" w14:textId="77777777" w:rsidR="007C382F" w:rsidRPr="00946D65" w:rsidRDefault="007C382F" w:rsidP="00D24776">
            <w:pPr>
              <w:autoSpaceDE w:val="0"/>
              <w:autoSpaceDN w:val="0"/>
              <w:adjustRightInd w:val="0"/>
              <w:spacing w:after="0"/>
              <w:jc w:val="center"/>
              <w:rPr>
                <w:b/>
                <w:bCs/>
                <w:color w:val="FFFFFF"/>
                <w:sz w:val="20"/>
                <w:szCs w:val="20"/>
                <w:lang w:eastAsia="nl-NL"/>
              </w:rPr>
            </w:pPr>
            <w:proofErr w:type="spellStart"/>
            <w:r w:rsidRPr="00946D65">
              <w:rPr>
                <w:b/>
                <w:bCs/>
                <w:color w:val="FFFFFF"/>
                <w:sz w:val="20"/>
                <w:szCs w:val="20"/>
                <w:lang w:eastAsia="nl-NL"/>
              </w:rPr>
              <w:t>Lisch</w:t>
            </w:r>
            <w:proofErr w:type="spellEnd"/>
            <w:r w:rsidRPr="00946D65">
              <w:rPr>
                <w:b/>
                <w:bCs/>
                <w:color w:val="FFFFFF"/>
                <w:sz w:val="20"/>
                <w:szCs w:val="20"/>
                <w:lang w:eastAsia="nl-NL"/>
              </w:rPr>
              <w:t>-noduli</w:t>
            </w:r>
          </w:p>
        </w:tc>
        <w:tc>
          <w:tcPr>
            <w:tcW w:w="2792" w:type="dxa"/>
            <w:shd w:val="clear" w:color="auto" w:fill="D8D8D8"/>
            <w:vAlign w:val="center"/>
          </w:tcPr>
          <w:p w14:paraId="6602375D"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90-95%</w:t>
            </w:r>
          </w:p>
        </w:tc>
        <w:tc>
          <w:tcPr>
            <w:tcW w:w="2795" w:type="dxa"/>
            <w:tcBorders>
              <w:right w:val="single" w:sz="12" w:space="0" w:color="auto"/>
            </w:tcBorders>
            <w:shd w:val="clear" w:color="auto" w:fill="D8D8D8"/>
            <w:vAlign w:val="center"/>
          </w:tcPr>
          <w:p w14:paraId="7E12E823"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&gt; 3 jaar</w:t>
            </w:r>
          </w:p>
        </w:tc>
      </w:tr>
      <w:tr w:rsidR="007C382F" w:rsidRPr="00946D65" w14:paraId="2F395EC9" w14:textId="77777777" w:rsidTr="005D1652">
        <w:trPr>
          <w:jc w:val="center"/>
        </w:trPr>
        <w:tc>
          <w:tcPr>
            <w:tcW w:w="2890" w:type="dxa"/>
            <w:tcBorders>
              <w:left w:val="single" w:sz="12" w:space="0" w:color="auto"/>
              <w:bottom w:val="nil"/>
              <w:right w:val="nil"/>
            </w:tcBorders>
            <w:shd w:val="clear" w:color="auto" w:fill="007000"/>
            <w:vAlign w:val="center"/>
          </w:tcPr>
          <w:p w14:paraId="2F7B1EAD" w14:textId="77777777" w:rsidR="007C382F" w:rsidRPr="00946D65" w:rsidRDefault="007C382F" w:rsidP="00D24776">
            <w:pPr>
              <w:autoSpaceDE w:val="0"/>
              <w:autoSpaceDN w:val="0"/>
              <w:adjustRightInd w:val="0"/>
              <w:spacing w:after="0"/>
              <w:jc w:val="center"/>
              <w:rPr>
                <w:b/>
                <w:bCs/>
                <w:color w:val="FFFFFF"/>
                <w:sz w:val="20"/>
                <w:szCs w:val="20"/>
                <w:lang w:eastAsia="nl-NL"/>
              </w:rPr>
            </w:pPr>
            <w:r w:rsidRPr="00946D65">
              <w:rPr>
                <w:b/>
                <w:bCs/>
                <w:color w:val="FFFFFF"/>
                <w:sz w:val="20"/>
                <w:szCs w:val="20"/>
                <w:lang w:eastAsia="nl-NL"/>
              </w:rPr>
              <w:t>Cutane Neurofibromen</w:t>
            </w:r>
          </w:p>
        </w:tc>
        <w:tc>
          <w:tcPr>
            <w:tcW w:w="2792" w:type="dxa"/>
            <w:vAlign w:val="center"/>
          </w:tcPr>
          <w:p w14:paraId="215492D7"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&gt; 99%</w:t>
            </w:r>
          </w:p>
        </w:tc>
        <w:tc>
          <w:tcPr>
            <w:tcW w:w="2795" w:type="dxa"/>
            <w:tcBorders>
              <w:right w:val="single" w:sz="12" w:space="0" w:color="auto"/>
            </w:tcBorders>
            <w:vAlign w:val="center"/>
          </w:tcPr>
          <w:p w14:paraId="4491FA3A"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&gt; 7 jaar (meestal late adolescentie)</w:t>
            </w:r>
          </w:p>
        </w:tc>
      </w:tr>
      <w:tr w:rsidR="007C382F" w:rsidRPr="00946D65" w14:paraId="51DFF025" w14:textId="77777777" w:rsidTr="005D1652">
        <w:trPr>
          <w:jc w:val="center"/>
        </w:trPr>
        <w:tc>
          <w:tcPr>
            <w:tcW w:w="2890" w:type="dxa"/>
            <w:tcBorders>
              <w:left w:val="single" w:sz="12" w:space="0" w:color="auto"/>
              <w:bottom w:val="nil"/>
              <w:right w:val="nil"/>
            </w:tcBorders>
            <w:shd w:val="clear" w:color="auto" w:fill="007000"/>
            <w:vAlign w:val="center"/>
          </w:tcPr>
          <w:p w14:paraId="46F60515" w14:textId="77777777" w:rsidR="007C382F" w:rsidRPr="00946D65" w:rsidRDefault="007C382F" w:rsidP="00D24776">
            <w:pPr>
              <w:autoSpaceDE w:val="0"/>
              <w:autoSpaceDN w:val="0"/>
              <w:adjustRightInd w:val="0"/>
              <w:spacing w:after="0"/>
              <w:jc w:val="center"/>
              <w:rPr>
                <w:b/>
                <w:bCs/>
                <w:color w:val="FFFFFF"/>
                <w:sz w:val="20"/>
                <w:szCs w:val="20"/>
                <w:lang w:eastAsia="nl-NL"/>
              </w:rPr>
            </w:pPr>
            <w:r w:rsidRPr="00946D65">
              <w:rPr>
                <w:b/>
                <w:bCs/>
                <w:color w:val="FFFFFF"/>
                <w:sz w:val="20"/>
                <w:szCs w:val="20"/>
                <w:lang w:eastAsia="nl-NL"/>
              </w:rPr>
              <w:t>Plexiforme neurofibromen</w:t>
            </w:r>
          </w:p>
        </w:tc>
        <w:tc>
          <w:tcPr>
            <w:tcW w:w="2792" w:type="dxa"/>
            <w:shd w:val="clear" w:color="auto" w:fill="D8D8D8"/>
            <w:vAlign w:val="center"/>
          </w:tcPr>
          <w:p w14:paraId="672DDC14"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20-45%</w:t>
            </w:r>
          </w:p>
        </w:tc>
        <w:tc>
          <w:tcPr>
            <w:tcW w:w="2795" w:type="dxa"/>
            <w:tcBorders>
              <w:right w:val="single" w:sz="12" w:space="0" w:color="auto"/>
            </w:tcBorders>
            <w:shd w:val="clear" w:color="auto" w:fill="D8D8D8"/>
            <w:vAlign w:val="center"/>
          </w:tcPr>
          <w:p w14:paraId="6560E938"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geboorte tot 18 jaar</w:t>
            </w:r>
          </w:p>
        </w:tc>
      </w:tr>
      <w:tr w:rsidR="007C382F" w:rsidRPr="00946D65" w14:paraId="6C963BE7" w14:textId="77777777" w:rsidTr="005D1652">
        <w:trPr>
          <w:jc w:val="center"/>
        </w:trPr>
        <w:tc>
          <w:tcPr>
            <w:tcW w:w="2890" w:type="dxa"/>
            <w:tcBorders>
              <w:left w:val="single" w:sz="12" w:space="0" w:color="auto"/>
              <w:bottom w:val="nil"/>
              <w:right w:val="nil"/>
            </w:tcBorders>
            <w:shd w:val="clear" w:color="auto" w:fill="007000"/>
            <w:vAlign w:val="center"/>
          </w:tcPr>
          <w:p w14:paraId="170C9D60" w14:textId="77777777" w:rsidR="007C382F" w:rsidRPr="00946D65" w:rsidRDefault="007C382F" w:rsidP="00D24776">
            <w:pPr>
              <w:autoSpaceDE w:val="0"/>
              <w:autoSpaceDN w:val="0"/>
              <w:adjustRightInd w:val="0"/>
              <w:spacing w:after="0"/>
              <w:jc w:val="center"/>
              <w:rPr>
                <w:b/>
                <w:bCs/>
                <w:color w:val="FFFFFF"/>
                <w:sz w:val="20"/>
                <w:szCs w:val="20"/>
                <w:lang w:eastAsia="nl-NL"/>
              </w:rPr>
            </w:pPr>
            <w:proofErr w:type="spellStart"/>
            <w:r w:rsidRPr="00946D65">
              <w:rPr>
                <w:b/>
                <w:bCs/>
                <w:color w:val="FFFFFF"/>
                <w:sz w:val="20"/>
                <w:szCs w:val="20"/>
                <w:lang w:eastAsia="nl-NL"/>
              </w:rPr>
              <w:t>Sfenoiddysplasie</w:t>
            </w:r>
            <w:proofErr w:type="spellEnd"/>
          </w:p>
        </w:tc>
        <w:tc>
          <w:tcPr>
            <w:tcW w:w="2792" w:type="dxa"/>
            <w:vAlign w:val="center"/>
          </w:tcPr>
          <w:p w14:paraId="59FE2EDC"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1-5%</w:t>
            </w:r>
          </w:p>
        </w:tc>
        <w:tc>
          <w:tcPr>
            <w:tcW w:w="2795" w:type="dxa"/>
            <w:tcBorders>
              <w:right w:val="single" w:sz="12" w:space="0" w:color="auto"/>
            </w:tcBorders>
            <w:vAlign w:val="center"/>
          </w:tcPr>
          <w:p w14:paraId="0758969A"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aangeboren</w:t>
            </w:r>
          </w:p>
        </w:tc>
      </w:tr>
      <w:tr w:rsidR="007C382F" w:rsidRPr="00946D65" w14:paraId="64ED01E5" w14:textId="77777777" w:rsidTr="005D1652">
        <w:trPr>
          <w:jc w:val="center"/>
        </w:trPr>
        <w:tc>
          <w:tcPr>
            <w:tcW w:w="2890" w:type="dxa"/>
            <w:tcBorders>
              <w:left w:val="single" w:sz="12" w:space="0" w:color="auto"/>
              <w:right w:val="nil"/>
            </w:tcBorders>
            <w:shd w:val="clear" w:color="auto" w:fill="007000"/>
            <w:vAlign w:val="center"/>
          </w:tcPr>
          <w:p w14:paraId="5A850254" w14:textId="77777777" w:rsidR="007C382F" w:rsidRPr="00946D65" w:rsidRDefault="007C382F" w:rsidP="00D24776">
            <w:pPr>
              <w:autoSpaceDE w:val="0"/>
              <w:autoSpaceDN w:val="0"/>
              <w:adjustRightInd w:val="0"/>
              <w:spacing w:after="0"/>
              <w:jc w:val="center"/>
              <w:rPr>
                <w:b/>
                <w:bCs/>
                <w:color w:val="FFFFFF"/>
                <w:sz w:val="20"/>
                <w:szCs w:val="20"/>
                <w:lang w:eastAsia="nl-NL"/>
              </w:rPr>
            </w:pPr>
            <w:r w:rsidRPr="00946D65">
              <w:rPr>
                <w:b/>
                <w:bCs/>
                <w:color w:val="FFFFFF"/>
                <w:sz w:val="20"/>
                <w:szCs w:val="20"/>
                <w:lang w:eastAsia="nl-NL"/>
              </w:rPr>
              <w:t>Pseudo-artrose</w:t>
            </w:r>
          </w:p>
        </w:tc>
        <w:tc>
          <w:tcPr>
            <w:tcW w:w="2792" w:type="dxa"/>
            <w:shd w:val="clear" w:color="auto" w:fill="D8D8D8"/>
            <w:vAlign w:val="center"/>
          </w:tcPr>
          <w:p w14:paraId="3BB742A2"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2%</w:t>
            </w:r>
          </w:p>
        </w:tc>
        <w:tc>
          <w:tcPr>
            <w:tcW w:w="2795" w:type="dxa"/>
            <w:tcBorders>
              <w:right w:val="single" w:sz="12" w:space="0" w:color="auto"/>
            </w:tcBorders>
            <w:shd w:val="clear" w:color="auto" w:fill="D8D8D8"/>
            <w:vAlign w:val="center"/>
          </w:tcPr>
          <w:p w14:paraId="00840CD5"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geboorte tot 3 jaar</w:t>
            </w:r>
          </w:p>
        </w:tc>
      </w:tr>
      <w:tr w:rsidR="007C382F" w:rsidRPr="00946D65" w14:paraId="06BF9687" w14:textId="77777777" w:rsidTr="005D1652">
        <w:trPr>
          <w:jc w:val="center"/>
        </w:trPr>
        <w:tc>
          <w:tcPr>
            <w:tcW w:w="2890" w:type="dxa"/>
            <w:tcBorders>
              <w:left w:val="single" w:sz="12" w:space="0" w:color="auto"/>
              <w:bottom w:val="single" w:sz="12" w:space="0" w:color="auto"/>
              <w:right w:val="nil"/>
            </w:tcBorders>
            <w:shd w:val="clear" w:color="auto" w:fill="007000"/>
            <w:vAlign w:val="center"/>
          </w:tcPr>
          <w:p w14:paraId="736EA912" w14:textId="77777777" w:rsidR="007C382F" w:rsidRPr="00946D65" w:rsidRDefault="007C382F" w:rsidP="00D24776">
            <w:pPr>
              <w:autoSpaceDE w:val="0"/>
              <w:autoSpaceDN w:val="0"/>
              <w:adjustRightInd w:val="0"/>
              <w:spacing w:after="0"/>
              <w:jc w:val="center"/>
              <w:rPr>
                <w:b/>
                <w:bCs/>
                <w:color w:val="FFFFFF"/>
                <w:sz w:val="20"/>
                <w:szCs w:val="20"/>
                <w:lang w:eastAsia="nl-NL"/>
              </w:rPr>
            </w:pPr>
            <w:r w:rsidRPr="00946D65">
              <w:rPr>
                <w:b/>
                <w:bCs/>
                <w:color w:val="FFFFFF"/>
                <w:sz w:val="20"/>
                <w:szCs w:val="20"/>
                <w:lang w:eastAsia="nl-NL"/>
              </w:rPr>
              <w:t>Opticusglioom</w:t>
            </w:r>
          </w:p>
        </w:tc>
        <w:tc>
          <w:tcPr>
            <w:tcW w:w="2792" w:type="dxa"/>
            <w:tcBorders>
              <w:bottom w:val="single" w:sz="12" w:space="0" w:color="auto"/>
            </w:tcBorders>
            <w:vAlign w:val="center"/>
          </w:tcPr>
          <w:p w14:paraId="77591F02"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15% (waarvan 5% symptomatisch)</w:t>
            </w:r>
          </w:p>
        </w:tc>
        <w:tc>
          <w:tcPr>
            <w:tcW w:w="2795" w:type="dxa"/>
            <w:tcBorders>
              <w:bottom w:val="single" w:sz="12" w:space="0" w:color="auto"/>
              <w:right w:val="single" w:sz="12" w:space="0" w:color="auto"/>
            </w:tcBorders>
            <w:vAlign w:val="center"/>
          </w:tcPr>
          <w:p w14:paraId="31077927" w14:textId="77777777" w:rsidR="007C382F" w:rsidRPr="00946D65" w:rsidRDefault="007C382F" w:rsidP="00D24776">
            <w:pPr>
              <w:autoSpaceDE w:val="0"/>
              <w:autoSpaceDN w:val="0"/>
              <w:adjustRightInd w:val="0"/>
              <w:spacing w:after="0"/>
              <w:jc w:val="center"/>
              <w:rPr>
                <w:sz w:val="20"/>
                <w:szCs w:val="20"/>
                <w:lang w:eastAsia="nl-NL"/>
              </w:rPr>
            </w:pPr>
            <w:r w:rsidRPr="00946D65">
              <w:rPr>
                <w:sz w:val="20"/>
                <w:szCs w:val="20"/>
                <w:lang w:eastAsia="nl-NL"/>
              </w:rPr>
              <w:t>geboorte tot meestal 7 jaar, soms tot 30 jaar</w:t>
            </w:r>
          </w:p>
        </w:tc>
      </w:tr>
    </w:tbl>
    <w:p w14:paraId="3D9B4A80" w14:textId="77777777" w:rsidR="00630E8F" w:rsidRDefault="00630E8F" w:rsidP="00D24776">
      <w:pPr>
        <w:autoSpaceDE w:val="0"/>
        <w:autoSpaceDN w:val="0"/>
        <w:adjustRightInd w:val="0"/>
        <w:spacing w:after="0"/>
        <w:jc w:val="center"/>
        <w:rPr>
          <w:b/>
          <w:bCs/>
          <w:sz w:val="20"/>
          <w:szCs w:val="20"/>
          <w:lang w:eastAsia="nl-NL"/>
        </w:rPr>
      </w:pPr>
    </w:p>
    <w:p w14:paraId="7EFE65D9" w14:textId="43E1ED5D" w:rsidR="007C382F" w:rsidRPr="00630E8F" w:rsidRDefault="007C382F" w:rsidP="00897AF0">
      <w:pPr>
        <w:pStyle w:val="Kop6"/>
      </w:pPr>
      <w:bookmarkStart w:id="262" w:name="_Ref294383151"/>
      <w:r w:rsidRPr="00231208">
        <w:t>Tabel 1</w:t>
      </w:r>
      <w:r w:rsidRPr="00630E8F">
        <w:t xml:space="preserve">. Diagnostische kenmerken van NF1, hun prevalentie (als percentage van NF1 populatie) en de beginleeftijd van uiting. De tabel is samengesteld op grond van tabel 4 uit </w:t>
      </w:r>
      <w:r w:rsidRPr="00630E8F">
        <w:fldChar w:fldCharType="begin"/>
      </w:r>
      <w:r w:rsidRPr="00630E8F">
        <w:instrText xml:space="preserve"> ADDIN ZOTERO_ITEM CSL_CITATION {"citationID":"sZmg2XxF","properties":{"formattedCitation":"[12]","plainCitation":"[12]"},"citationItems":[{"id":118,"uris":["http://zotero.org/users/1526105/items/NK6IJQG3"],"uri":["http://zotero.org/users/1526105/items/NK6IJQG3"],"itemData":{"id":118,"type":"article-journal","title":"Guidelines for the diagnosis and management of individuals with neurofibromatosis 1","container-title":"J Med Genet","page":"81-8","volume":"44","issue":"2","abstract":"Neurofibromatosis 1 (NF1) is a common neurocutaneous condition with an autosomal dominant pattern of inheritance. The complications are diverse and disease expression varies, even within families. Progress in molecular biology and neuroimaging and the development of mouse models have helped to elucidate the aetiology of NF1 and its clinical manifestations. Furthermore, these advances have raised the prospect of therapeutic intervention for this complex and distressing disease. Members of the United Kingdom Neurofibromatosis Association Clinical Advisory Board collaborated to produce a consensus statement on the current guidelines for diagnosis and management of NF1. The proposals are based on published clinical studies and on the pooled knowledge of experts in neurofibromatosis with experience of providing multidisciplinary clinical and molecular services for NF1 patients. The consensus statement discusses the diagnostic criteria, major differential diagnoses, clinical manifestations and the present strategies for monitoring and management of NF1 complications.","ISSN":"1468-6244 (ELECTRONIC) 0022-2593 (LINKING)","note":"NF1","author":[{"family":"Ferner","given":"R. E."},{"family":"Huson","given":"S. M."},{"family":"Thomas","given":"N."},{"family":"Moss","given":"C."},{"family":"Willshaw","given":"H."},{"family":"Evans","given":"D. G."},{"family":"Upadhyaya","given":"M."},{"family":"Towers","given":"R."},{"family":"Gleeson","given":"M."},{"family":"Steiger","given":"C."},{"family":"Kirby","given":"A."}],"issued":{"date-parts":[["2007"]]}}}],"schema":"https://github.com/citation-style-language/schema/raw/master/csl-citation.json"} </w:instrText>
      </w:r>
      <w:r w:rsidRPr="00630E8F">
        <w:fldChar w:fldCharType="separate"/>
      </w:r>
      <w:r w:rsidRPr="00630E8F">
        <w:t>[12]</w:t>
      </w:r>
      <w:r w:rsidRPr="00630E8F">
        <w:fldChar w:fldCharType="end"/>
      </w:r>
      <w:r w:rsidRPr="00630E8F">
        <w:t xml:space="preserve"> en tabel 1 uit </w:t>
      </w:r>
      <w:r w:rsidRPr="00630E8F">
        <w:fldChar w:fldCharType="begin"/>
      </w:r>
      <w:r w:rsidRPr="00630E8F">
        <w:instrText xml:space="preserve"> ADDIN ZOTERO_ITEM CSL_CITATION {"citationID":"ZlfGmWJK","properties":{"formattedCitation":"[17]","plainCitation":"[17]"},"citationItems":[{"id":342,"uris":["http://zotero.org/users/1526105/items/RNZQS4B8"],"uri":["http://zotero.org/users/1526105/items/RNZQS4B8"],"itemData":{"id":342,"type":"article-journal","title":"Modeling cognitive dysfunction in neurofibromatosis-1","container-title":"Trends in neurosciences","page":"237-247","volume":"36","issue":"4","source":"NCBI PubMed","abstract":"Cognitive dysfunction, including significant impairments in learning, behavior, and attention, is found in over 10% of children in the general population. However, in the common inherited cancer predisposition syndrome, neurofibromatosis type 1 (NF1), the prevalence of these cognitive deficits approaches 70%. As a monogenic disorder, NF1 provides a unique genetic tool to identify and dissect mechanistically the molecular and cellular bases underlying cognitive dysfunction. In this review, we discuss Nf1 fly and mouse systems that mimic many of the cognitive abnormalities seen in children with NF1. Further, we describe discoveries from these models that have uncovered defects in the regulation of Ras activity, cAMP generation, and dopamine homeostasis as key mechanisms important for cognitive dysfunction in children with NF1.","DOI":"10.1016/j.tins.2012.12.002","ISSN":"1878-108X","note":"NF1","journalAbbreviation":"Trends Neurosci.","language":"eng","author":[{"family":"Diggs-Andrews","given":"Kelly A"},{"family":"Gutmann","given":"David H"}],"issued":{"date-parts":[["2013",4]]}}}],"schema":"https://github.com/citation-style-language/schema/raw/master/csl-citation.json"} </w:instrText>
      </w:r>
      <w:r w:rsidRPr="00630E8F">
        <w:fldChar w:fldCharType="separate"/>
      </w:r>
      <w:r w:rsidRPr="00630E8F">
        <w:t>[17]</w:t>
      </w:r>
      <w:r w:rsidRPr="00630E8F">
        <w:fldChar w:fldCharType="end"/>
      </w:r>
      <w:r w:rsidRPr="00630E8F">
        <w:t>.</w:t>
      </w:r>
      <w:bookmarkEnd w:id="262"/>
    </w:p>
    <w:p w14:paraId="00962781" w14:textId="77777777" w:rsidR="007C382F" w:rsidRPr="00946D65" w:rsidRDefault="007C382F" w:rsidP="00D24776">
      <w:pPr>
        <w:autoSpaceDE w:val="0"/>
        <w:autoSpaceDN w:val="0"/>
        <w:adjustRightInd w:val="0"/>
        <w:spacing w:after="0"/>
        <w:rPr>
          <w:lang w:eastAsia="nl-NL"/>
        </w:rPr>
      </w:pPr>
    </w:p>
    <w:p w14:paraId="1B76221C" w14:textId="77777777" w:rsidR="007C382F" w:rsidRPr="00946D65" w:rsidRDefault="007C382F" w:rsidP="00D24776">
      <w:pPr>
        <w:pStyle w:val="Kop3"/>
        <w:rPr>
          <w:lang w:eastAsia="nl-NL"/>
        </w:rPr>
      </w:pPr>
      <w:bookmarkStart w:id="263" w:name="_Toc400441317"/>
      <w:bookmarkStart w:id="264" w:name="_Toc411844352"/>
      <w:bookmarkStart w:id="265" w:name="_Toc420574197"/>
      <w:bookmarkStart w:id="266" w:name="_Toc420655814"/>
      <w:r w:rsidRPr="00946D65">
        <w:rPr>
          <w:lang w:eastAsia="nl-NL"/>
        </w:rPr>
        <w:t>2.5.2 Overige kenmerken</w:t>
      </w:r>
      <w:bookmarkEnd w:id="263"/>
      <w:bookmarkEnd w:id="264"/>
      <w:bookmarkEnd w:id="265"/>
      <w:bookmarkEnd w:id="266"/>
    </w:p>
    <w:p w14:paraId="2401773E" w14:textId="77777777" w:rsidR="002F7E4D" w:rsidRDefault="002F7E4D" w:rsidP="00D24776">
      <w:pPr>
        <w:autoSpaceDE w:val="0"/>
        <w:autoSpaceDN w:val="0"/>
        <w:adjustRightInd w:val="0"/>
        <w:spacing w:after="0"/>
        <w:rPr>
          <w:lang w:eastAsia="nl-NL"/>
        </w:rPr>
      </w:pPr>
    </w:p>
    <w:p w14:paraId="172FFFD6" w14:textId="3A7C2F58" w:rsidR="007C382F" w:rsidRPr="00946D65" w:rsidRDefault="007C382F" w:rsidP="002F7E4D">
      <w:pPr>
        <w:autoSpaceDE w:val="0"/>
        <w:autoSpaceDN w:val="0"/>
        <w:adjustRightInd w:val="0"/>
        <w:spacing w:after="0"/>
        <w:rPr>
          <w:lang w:eastAsia="nl-NL"/>
        </w:rPr>
      </w:pPr>
      <w:r w:rsidRPr="00946D65">
        <w:rPr>
          <w:lang w:eastAsia="nl-NL"/>
        </w:rPr>
        <w:t xml:space="preserve">Exacte prevalentiegegevens van alle overige kenmerken van de aandoening zijn niet af te leiden uit wetenschappelijke publicaties. Tabel 2 </w:t>
      </w:r>
      <w:r w:rsidR="00B75CD8">
        <w:rPr>
          <w:lang w:eastAsia="nl-NL"/>
        </w:rPr>
        <w:t xml:space="preserve">(op pagina </w:t>
      </w:r>
      <w:r w:rsidR="00B75CD8" w:rsidRPr="00B75CD8">
        <w:rPr>
          <w:color w:val="007000"/>
          <w:lang w:eastAsia="nl-NL"/>
        </w:rPr>
        <w:fldChar w:fldCharType="begin"/>
      </w:r>
      <w:r w:rsidR="00B75CD8" w:rsidRPr="00B75CD8">
        <w:rPr>
          <w:color w:val="007000"/>
          <w:lang w:eastAsia="nl-NL"/>
        </w:rPr>
        <w:instrText xml:space="preserve"> PAGEREF _Ref294383692 \h </w:instrText>
      </w:r>
      <w:r w:rsidR="00B75CD8" w:rsidRPr="00B75CD8">
        <w:rPr>
          <w:color w:val="007000"/>
          <w:lang w:eastAsia="nl-NL"/>
        </w:rPr>
      </w:r>
      <w:r w:rsidR="00B75CD8" w:rsidRPr="00B75CD8">
        <w:rPr>
          <w:color w:val="007000"/>
          <w:lang w:eastAsia="nl-NL"/>
        </w:rPr>
        <w:fldChar w:fldCharType="separate"/>
      </w:r>
      <w:r w:rsidR="00626B1E">
        <w:rPr>
          <w:noProof/>
          <w:color w:val="007000"/>
          <w:lang w:eastAsia="nl-NL"/>
        </w:rPr>
        <w:t>25</w:t>
      </w:r>
      <w:r w:rsidR="00B75CD8" w:rsidRPr="00B75CD8">
        <w:rPr>
          <w:color w:val="007000"/>
          <w:lang w:eastAsia="nl-NL"/>
        </w:rPr>
        <w:fldChar w:fldCharType="end"/>
      </w:r>
      <w:r w:rsidR="00B75CD8">
        <w:rPr>
          <w:lang w:eastAsia="nl-NL"/>
        </w:rPr>
        <w:t xml:space="preserve">) </w:t>
      </w:r>
      <w:r w:rsidRPr="00946D65">
        <w:rPr>
          <w:lang w:eastAsia="nl-NL"/>
        </w:rPr>
        <w:t xml:space="preserve">beperkt zich dan ook tot de opsomming van alle - door onderzoekers en mensen met NF1 - gerapporteerde kenmerken en klachten. In hoofdstuk </w:t>
      </w:r>
      <w:r w:rsidR="008C5B3B" w:rsidRPr="001A5F77">
        <w:rPr>
          <w:rStyle w:val="kruisverwijzingChar"/>
          <w:rFonts w:eastAsia="Calibri"/>
        </w:rPr>
        <w:fldChar w:fldCharType="begin"/>
      </w:r>
      <w:r w:rsidR="008C5B3B" w:rsidRPr="001A5F77">
        <w:rPr>
          <w:rStyle w:val="kruisverwijzingChar"/>
          <w:rFonts w:eastAsia="Calibri"/>
        </w:rPr>
        <w:instrText xml:space="preserve"> REF _Ref294255023 \h </w:instrText>
      </w:r>
      <w:r w:rsidR="001A5F77">
        <w:rPr>
          <w:rStyle w:val="kruisverwijzingChar"/>
          <w:rFonts w:eastAsia="Calibri"/>
        </w:rPr>
        <w:instrText xml:space="preserve"> \* MERGEFORMAT </w:instrText>
      </w:r>
      <w:r w:rsidR="008C5B3B" w:rsidRPr="001A5F77">
        <w:rPr>
          <w:rStyle w:val="kruisverwijzingChar"/>
          <w:rFonts w:eastAsia="Calibri"/>
        </w:rPr>
      </w:r>
      <w:r w:rsidR="008C5B3B" w:rsidRPr="001A5F77">
        <w:rPr>
          <w:rStyle w:val="kruisverwijzingChar"/>
          <w:rFonts w:eastAsia="Calibri"/>
        </w:rPr>
        <w:fldChar w:fldCharType="separate"/>
      </w:r>
      <w:r w:rsidR="00626B1E" w:rsidRPr="00626B1E">
        <w:rPr>
          <w:rStyle w:val="kruisverwijzingChar"/>
          <w:rFonts w:eastAsia="Calibri"/>
        </w:rPr>
        <w:t>3 Ziektespecifieke zorg</w:t>
      </w:r>
      <w:r w:rsidR="008C5B3B" w:rsidRPr="001A5F77">
        <w:rPr>
          <w:rStyle w:val="kruisverwijzingChar"/>
          <w:rFonts w:eastAsia="Calibri"/>
        </w:rPr>
        <w:fldChar w:fldCharType="end"/>
      </w:r>
      <w:r w:rsidRPr="00946D65">
        <w:rPr>
          <w:lang w:eastAsia="nl-NL"/>
        </w:rPr>
        <w:t xml:space="preserve"> worden deze overige kenmerken beschreven (en waar bekend, prevalentiegegevens gegeven) samen met de eventueel besch</w:t>
      </w:r>
      <w:r w:rsidR="00C10E5C">
        <w:rPr>
          <w:lang w:eastAsia="nl-NL"/>
        </w:rPr>
        <w:t>ikbare handelingsopties. In figuur</w:t>
      </w:r>
      <w:r w:rsidRPr="00946D65">
        <w:rPr>
          <w:lang w:eastAsia="nl-NL"/>
        </w:rPr>
        <w:t xml:space="preserve"> 2 </w:t>
      </w:r>
      <w:r w:rsidR="00347CE2">
        <w:rPr>
          <w:lang w:eastAsia="nl-NL"/>
        </w:rPr>
        <w:t xml:space="preserve">(op pagina </w:t>
      </w:r>
      <w:r w:rsidR="00347CE2" w:rsidRPr="00347CE2">
        <w:rPr>
          <w:color w:val="007000"/>
          <w:lang w:eastAsia="nl-NL"/>
        </w:rPr>
        <w:fldChar w:fldCharType="begin"/>
      </w:r>
      <w:r w:rsidR="00347CE2" w:rsidRPr="00347CE2">
        <w:rPr>
          <w:color w:val="007000"/>
          <w:lang w:eastAsia="nl-NL"/>
        </w:rPr>
        <w:instrText xml:space="preserve"> PAGEREF _Ref294383539 \h </w:instrText>
      </w:r>
      <w:r w:rsidR="00347CE2" w:rsidRPr="00347CE2">
        <w:rPr>
          <w:color w:val="007000"/>
          <w:lang w:eastAsia="nl-NL"/>
        </w:rPr>
      </w:r>
      <w:r w:rsidR="00347CE2" w:rsidRPr="00347CE2">
        <w:rPr>
          <w:color w:val="007000"/>
          <w:lang w:eastAsia="nl-NL"/>
        </w:rPr>
        <w:fldChar w:fldCharType="separate"/>
      </w:r>
      <w:r w:rsidR="00626B1E">
        <w:rPr>
          <w:noProof/>
          <w:color w:val="007000"/>
          <w:lang w:eastAsia="nl-NL"/>
        </w:rPr>
        <w:t>26</w:t>
      </w:r>
      <w:r w:rsidR="00347CE2" w:rsidRPr="00347CE2">
        <w:rPr>
          <w:color w:val="007000"/>
          <w:lang w:eastAsia="nl-NL"/>
        </w:rPr>
        <w:fldChar w:fldCharType="end"/>
      </w:r>
      <w:r w:rsidR="00347CE2">
        <w:rPr>
          <w:lang w:eastAsia="nl-NL"/>
        </w:rPr>
        <w:t xml:space="preserve">) </w:t>
      </w:r>
      <w:r w:rsidRPr="00946D65">
        <w:rPr>
          <w:lang w:eastAsia="nl-NL"/>
        </w:rPr>
        <w:t>wordt bij benadering de volgorde van symptoom- en klachtenpresentatie geïllustreerd m.b.t. de diagnostische en een aantal overige kenmerken.</w:t>
      </w:r>
      <w:r w:rsidRPr="00946D65">
        <w:rPr>
          <w:lang w:eastAsia="nl-NL"/>
        </w:rPr>
        <w:br w:type="page"/>
      </w:r>
    </w:p>
    <w:tbl>
      <w:tblPr>
        <w:tblW w:w="4608" w:type="pct"/>
        <w:jc w:val="center"/>
        <w:tblBorders>
          <w:top w:val="single" w:sz="8" w:space="0" w:color="000000"/>
          <w:bottom w:val="single" w:sz="8" w:space="0" w:color="000000"/>
        </w:tblBorders>
        <w:tblLook w:val="00A0" w:firstRow="1" w:lastRow="0" w:firstColumn="1" w:lastColumn="0" w:noHBand="0" w:noVBand="0"/>
      </w:tblPr>
      <w:tblGrid>
        <w:gridCol w:w="4647"/>
        <w:gridCol w:w="4540"/>
      </w:tblGrid>
      <w:tr w:rsidR="007C382F" w:rsidRPr="00946D65" w14:paraId="42015B31" w14:textId="77777777" w:rsidTr="002F7E4D">
        <w:trPr>
          <w:jc w:val="center"/>
        </w:trPr>
        <w:tc>
          <w:tcPr>
            <w:tcW w:w="2529" w:type="pct"/>
            <w:tcBorders>
              <w:top w:val="nil"/>
              <w:bottom w:val="single" w:sz="8" w:space="0" w:color="000000"/>
            </w:tcBorders>
            <w:shd w:val="clear" w:color="auto" w:fill="008000"/>
          </w:tcPr>
          <w:p w14:paraId="277661D0" w14:textId="77777777" w:rsidR="007C382F" w:rsidRPr="00946D65" w:rsidRDefault="007C382F" w:rsidP="00D24776">
            <w:pPr>
              <w:pStyle w:val="Kop4"/>
              <w:rPr>
                <w:b w:val="0"/>
                <w:bCs w:val="0"/>
                <w:color w:val="FFFFFF"/>
                <w:lang w:eastAsia="nl-NL"/>
              </w:rPr>
            </w:pPr>
            <w:r w:rsidRPr="00946D65">
              <w:rPr>
                <w:color w:val="FFFFFF"/>
                <w:lang w:eastAsia="nl-NL"/>
              </w:rPr>
              <w:lastRenderedPageBreak/>
              <w:t>Neurologisch</w:t>
            </w:r>
          </w:p>
        </w:tc>
        <w:tc>
          <w:tcPr>
            <w:tcW w:w="2471" w:type="pct"/>
            <w:tcBorders>
              <w:top w:val="nil"/>
              <w:bottom w:val="single" w:sz="8" w:space="0" w:color="000000"/>
            </w:tcBorders>
            <w:shd w:val="clear" w:color="auto" w:fill="008000"/>
          </w:tcPr>
          <w:p w14:paraId="03933914" w14:textId="77777777" w:rsidR="007C382F" w:rsidRPr="00946D65" w:rsidRDefault="007C382F" w:rsidP="00D24776">
            <w:pPr>
              <w:pStyle w:val="Kop4"/>
              <w:rPr>
                <w:color w:val="FFFFFF"/>
                <w:lang w:eastAsia="nl-NL"/>
              </w:rPr>
            </w:pPr>
            <w:r w:rsidRPr="00946D65">
              <w:rPr>
                <w:color w:val="FFFFFF"/>
                <w:lang w:eastAsia="nl-NL"/>
              </w:rPr>
              <w:t>Oogheelkundig</w:t>
            </w:r>
          </w:p>
        </w:tc>
      </w:tr>
      <w:tr w:rsidR="007C382F" w:rsidRPr="00946D65" w14:paraId="3A6DA849" w14:textId="77777777" w:rsidTr="002F7E4D">
        <w:trPr>
          <w:jc w:val="center"/>
        </w:trPr>
        <w:tc>
          <w:tcPr>
            <w:tcW w:w="2529" w:type="pct"/>
            <w:shd w:val="clear" w:color="auto" w:fill="C0C0C0"/>
          </w:tcPr>
          <w:p w14:paraId="49143B5B"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Hoofdpijn</w:t>
            </w:r>
          </w:p>
        </w:tc>
        <w:tc>
          <w:tcPr>
            <w:tcW w:w="2471" w:type="pct"/>
            <w:shd w:val="clear" w:color="auto" w:fill="C0C0C0"/>
          </w:tcPr>
          <w:p w14:paraId="2835FE68"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Glaucoom</w:t>
            </w:r>
          </w:p>
        </w:tc>
      </w:tr>
      <w:tr w:rsidR="007C382F" w:rsidRPr="00946D65" w14:paraId="0B333B9E" w14:textId="77777777" w:rsidTr="002F7E4D">
        <w:trPr>
          <w:jc w:val="center"/>
        </w:trPr>
        <w:tc>
          <w:tcPr>
            <w:tcW w:w="2529" w:type="pct"/>
          </w:tcPr>
          <w:p w14:paraId="1BDDBD75" w14:textId="77777777" w:rsidR="007C382F" w:rsidRPr="00280D2E" w:rsidRDefault="007C382F" w:rsidP="00D24776">
            <w:pPr>
              <w:autoSpaceDE w:val="0"/>
              <w:autoSpaceDN w:val="0"/>
              <w:adjustRightInd w:val="0"/>
              <w:spacing w:after="0"/>
              <w:rPr>
                <w:b/>
                <w:bCs/>
                <w:color w:val="000000"/>
                <w:sz w:val="20"/>
                <w:szCs w:val="20"/>
                <w:lang w:val="en-GB" w:eastAsia="nl-NL"/>
              </w:rPr>
            </w:pPr>
            <w:proofErr w:type="spellStart"/>
            <w:r w:rsidRPr="00280D2E">
              <w:rPr>
                <w:color w:val="000000"/>
                <w:sz w:val="20"/>
                <w:szCs w:val="20"/>
                <w:lang w:val="en-GB" w:eastAsia="nl-NL"/>
              </w:rPr>
              <w:t>Aquaductstenose</w:t>
            </w:r>
            <w:proofErr w:type="spellEnd"/>
            <w:r w:rsidRPr="00280D2E">
              <w:rPr>
                <w:color w:val="000000"/>
                <w:sz w:val="20"/>
                <w:szCs w:val="20"/>
                <w:lang w:val="en-GB" w:eastAsia="nl-NL"/>
              </w:rPr>
              <w:t xml:space="preserve"> (met </w:t>
            </w:r>
            <w:proofErr w:type="spellStart"/>
            <w:r w:rsidRPr="00280D2E">
              <w:rPr>
                <w:color w:val="000000"/>
                <w:sz w:val="20"/>
                <w:szCs w:val="20"/>
                <w:lang w:val="en-GB" w:eastAsia="nl-NL"/>
              </w:rPr>
              <w:t>evt</w:t>
            </w:r>
            <w:proofErr w:type="spellEnd"/>
            <w:r w:rsidRPr="00280D2E">
              <w:rPr>
                <w:color w:val="000000"/>
                <w:sz w:val="20"/>
                <w:szCs w:val="20"/>
                <w:lang w:val="en-GB" w:eastAsia="nl-NL"/>
              </w:rPr>
              <w:t xml:space="preserve">. </w:t>
            </w:r>
            <w:proofErr w:type="spellStart"/>
            <w:r w:rsidRPr="00280D2E">
              <w:rPr>
                <w:color w:val="000000"/>
                <w:sz w:val="20"/>
                <w:szCs w:val="20"/>
                <w:lang w:val="en-GB" w:eastAsia="nl-NL"/>
              </w:rPr>
              <w:t>hydrocefalus</w:t>
            </w:r>
            <w:proofErr w:type="spellEnd"/>
            <w:r w:rsidRPr="00280D2E">
              <w:rPr>
                <w:color w:val="000000"/>
                <w:sz w:val="20"/>
                <w:szCs w:val="20"/>
                <w:lang w:val="en-GB" w:eastAsia="nl-NL"/>
              </w:rPr>
              <w:t>)</w:t>
            </w:r>
          </w:p>
        </w:tc>
        <w:tc>
          <w:tcPr>
            <w:tcW w:w="2471" w:type="pct"/>
          </w:tcPr>
          <w:p w14:paraId="24B9E92D" w14:textId="77777777" w:rsidR="007C382F" w:rsidRPr="007C195B"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Cornea afwijkingen</w:t>
            </w:r>
          </w:p>
        </w:tc>
      </w:tr>
      <w:tr w:rsidR="007C382F" w:rsidRPr="00946D65" w14:paraId="7F485947" w14:textId="77777777" w:rsidTr="002F7E4D">
        <w:trPr>
          <w:jc w:val="center"/>
        </w:trPr>
        <w:tc>
          <w:tcPr>
            <w:tcW w:w="2529" w:type="pct"/>
            <w:shd w:val="clear" w:color="auto" w:fill="C0C0C0"/>
          </w:tcPr>
          <w:p w14:paraId="4782CED3"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Epilepsie</w:t>
            </w:r>
          </w:p>
        </w:tc>
        <w:tc>
          <w:tcPr>
            <w:tcW w:w="2471" w:type="pct"/>
            <w:shd w:val="clear" w:color="auto" w:fill="C0C0C0"/>
          </w:tcPr>
          <w:p w14:paraId="004557DD"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Afwijkingen van het vaatvlies (</w:t>
            </w:r>
            <w:proofErr w:type="spellStart"/>
            <w:r w:rsidRPr="00946D65">
              <w:rPr>
                <w:color w:val="000000"/>
                <w:sz w:val="20"/>
                <w:szCs w:val="20"/>
                <w:lang w:eastAsia="nl-NL"/>
              </w:rPr>
              <w:t>choroidea</w:t>
            </w:r>
            <w:proofErr w:type="spellEnd"/>
            <w:r w:rsidRPr="00946D65">
              <w:rPr>
                <w:color w:val="000000"/>
                <w:sz w:val="20"/>
                <w:szCs w:val="20"/>
                <w:lang w:eastAsia="nl-NL"/>
              </w:rPr>
              <w:t xml:space="preserve">) </w:t>
            </w:r>
          </w:p>
        </w:tc>
      </w:tr>
      <w:tr w:rsidR="007C382F" w:rsidRPr="00946D65" w14:paraId="58EF25DC" w14:textId="77777777" w:rsidTr="002F7E4D">
        <w:trPr>
          <w:jc w:val="center"/>
        </w:trPr>
        <w:tc>
          <w:tcPr>
            <w:tcW w:w="2529" w:type="pct"/>
          </w:tcPr>
          <w:p w14:paraId="1595E824" w14:textId="77777777" w:rsidR="007C382F" w:rsidRPr="00280D2E" w:rsidRDefault="007C382F" w:rsidP="00D24776">
            <w:pPr>
              <w:autoSpaceDE w:val="0"/>
              <w:autoSpaceDN w:val="0"/>
              <w:adjustRightInd w:val="0"/>
              <w:spacing w:after="0"/>
              <w:rPr>
                <w:b/>
                <w:bCs/>
                <w:color w:val="000000"/>
                <w:sz w:val="20"/>
                <w:szCs w:val="20"/>
                <w:lang w:val="en-US" w:eastAsia="nl-NL"/>
              </w:rPr>
            </w:pPr>
            <w:proofErr w:type="spellStart"/>
            <w:r w:rsidRPr="00280D2E">
              <w:rPr>
                <w:color w:val="000000"/>
                <w:sz w:val="20"/>
                <w:szCs w:val="20"/>
                <w:lang w:val="en-US" w:eastAsia="nl-NL"/>
              </w:rPr>
              <w:t>Cerebrovasculaire</w:t>
            </w:r>
            <w:proofErr w:type="spellEnd"/>
            <w:r w:rsidRPr="00280D2E">
              <w:rPr>
                <w:color w:val="000000"/>
                <w:sz w:val="20"/>
                <w:szCs w:val="20"/>
                <w:lang w:val="en-US" w:eastAsia="nl-NL"/>
              </w:rPr>
              <w:t xml:space="preserve"> accident (CVA, </w:t>
            </w:r>
            <w:proofErr w:type="spellStart"/>
            <w:r w:rsidRPr="00280D2E">
              <w:rPr>
                <w:color w:val="000000"/>
                <w:sz w:val="20"/>
                <w:szCs w:val="20"/>
                <w:lang w:val="en-US" w:eastAsia="nl-NL"/>
              </w:rPr>
              <w:t>o.a.moyamoya</w:t>
            </w:r>
            <w:proofErr w:type="spellEnd"/>
            <w:r w:rsidRPr="00280D2E">
              <w:rPr>
                <w:color w:val="000000"/>
                <w:sz w:val="20"/>
                <w:szCs w:val="20"/>
                <w:lang w:val="en-US" w:eastAsia="nl-NL"/>
              </w:rPr>
              <w:t>)</w:t>
            </w:r>
          </w:p>
        </w:tc>
        <w:tc>
          <w:tcPr>
            <w:tcW w:w="2471" w:type="pct"/>
          </w:tcPr>
          <w:p w14:paraId="32F76BCB" w14:textId="77777777" w:rsidR="007C382F" w:rsidRPr="007C195B"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Strabismus</w:t>
            </w:r>
          </w:p>
        </w:tc>
      </w:tr>
      <w:tr w:rsidR="007C382F" w:rsidRPr="00946D65" w14:paraId="4F2175FA" w14:textId="77777777" w:rsidTr="002F7E4D">
        <w:trPr>
          <w:jc w:val="center"/>
        </w:trPr>
        <w:tc>
          <w:tcPr>
            <w:tcW w:w="2529" w:type="pct"/>
            <w:shd w:val="clear" w:color="auto" w:fill="C0C0C0"/>
          </w:tcPr>
          <w:p w14:paraId="698C3DF7" w14:textId="77777777" w:rsidR="007C382F" w:rsidRPr="00280D2E" w:rsidRDefault="007C382F" w:rsidP="00D24776">
            <w:pPr>
              <w:autoSpaceDE w:val="0"/>
              <w:autoSpaceDN w:val="0"/>
              <w:adjustRightInd w:val="0"/>
              <w:spacing w:after="0"/>
              <w:rPr>
                <w:b/>
                <w:bCs/>
                <w:color w:val="000000"/>
                <w:sz w:val="20"/>
                <w:szCs w:val="20"/>
                <w:lang w:val="en-GB" w:eastAsia="nl-NL"/>
              </w:rPr>
            </w:pPr>
            <w:proofErr w:type="spellStart"/>
            <w:r w:rsidRPr="00280D2E">
              <w:rPr>
                <w:color w:val="C00000"/>
                <w:sz w:val="20"/>
                <w:szCs w:val="20"/>
                <w:lang w:val="en-GB" w:eastAsia="nl-NL"/>
              </w:rPr>
              <w:t>Hersentumoren</w:t>
            </w:r>
            <w:proofErr w:type="spellEnd"/>
          </w:p>
        </w:tc>
        <w:tc>
          <w:tcPr>
            <w:tcW w:w="2471" w:type="pct"/>
            <w:shd w:val="clear" w:color="auto" w:fill="C0C0C0"/>
          </w:tcPr>
          <w:p w14:paraId="44320CCA" w14:textId="77777777" w:rsidR="007C382F" w:rsidRPr="007C195B"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Myopie</w:t>
            </w:r>
          </w:p>
        </w:tc>
      </w:tr>
      <w:tr w:rsidR="007C382F" w:rsidRPr="00946D65" w14:paraId="5F363D85" w14:textId="77777777" w:rsidTr="002F7E4D">
        <w:trPr>
          <w:jc w:val="center"/>
        </w:trPr>
        <w:tc>
          <w:tcPr>
            <w:tcW w:w="2529" w:type="pct"/>
          </w:tcPr>
          <w:p w14:paraId="51B7D46E" w14:textId="77777777" w:rsidR="007C382F" w:rsidRPr="00946D65" w:rsidRDefault="007C382F" w:rsidP="00D24776">
            <w:pPr>
              <w:autoSpaceDE w:val="0"/>
              <w:autoSpaceDN w:val="0"/>
              <w:adjustRightInd w:val="0"/>
              <w:spacing w:after="0"/>
              <w:rPr>
                <w:b/>
                <w:bCs/>
                <w:color w:val="000000"/>
                <w:sz w:val="20"/>
                <w:szCs w:val="20"/>
                <w:lang w:eastAsia="nl-NL"/>
              </w:rPr>
            </w:pPr>
            <w:proofErr w:type="spellStart"/>
            <w:r w:rsidRPr="00946D65">
              <w:rPr>
                <w:color w:val="000000"/>
                <w:sz w:val="20"/>
                <w:szCs w:val="20"/>
                <w:lang w:eastAsia="nl-NL"/>
              </w:rPr>
              <w:t>Hyperintense</w:t>
            </w:r>
            <w:proofErr w:type="spellEnd"/>
            <w:r w:rsidRPr="00946D65">
              <w:rPr>
                <w:color w:val="000000"/>
                <w:sz w:val="20"/>
                <w:szCs w:val="20"/>
                <w:lang w:eastAsia="nl-NL"/>
              </w:rPr>
              <w:t xml:space="preserve"> laesies (</w:t>
            </w:r>
            <w:proofErr w:type="spellStart"/>
            <w:r w:rsidRPr="00946D65">
              <w:rPr>
                <w:color w:val="000000"/>
                <w:sz w:val="20"/>
                <w:szCs w:val="20"/>
                <w:lang w:eastAsia="nl-NL"/>
              </w:rPr>
              <w:t>UBOs</w:t>
            </w:r>
            <w:proofErr w:type="spellEnd"/>
            <w:r w:rsidRPr="00946D65">
              <w:rPr>
                <w:color w:val="000000"/>
                <w:sz w:val="20"/>
                <w:szCs w:val="20"/>
                <w:lang w:eastAsia="nl-NL"/>
              </w:rPr>
              <w:t>)</w:t>
            </w:r>
          </w:p>
        </w:tc>
        <w:tc>
          <w:tcPr>
            <w:tcW w:w="2471" w:type="pct"/>
          </w:tcPr>
          <w:p w14:paraId="145D6D49"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Congenitale ptosis</w:t>
            </w:r>
          </w:p>
        </w:tc>
      </w:tr>
      <w:tr w:rsidR="007C382F" w:rsidRPr="00946D65" w14:paraId="6326D600" w14:textId="77777777" w:rsidTr="002F7E4D">
        <w:trPr>
          <w:jc w:val="center"/>
        </w:trPr>
        <w:tc>
          <w:tcPr>
            <w:tcW w:w="2529" w:type="pct"/>
            <w:shd w:val="clear" w:color="auto" w:fill="C0C0C0"/>
          </w:tcPr>
          <w:p w14:paraId="3EE2F367" w14:textId="77777777" w:rsidR="007C382F" w:rsidRPr="00946D65" w:rsidRDefault="007C382F" w:rsidP="00D24776">
            <w:pPr>
              <w:spacing w:after="0"/>
              <w:rPr>
                <w:b/>
                <w:bCs/>
                <w:color w:val="000000"/>
                <w:sz w:val="20"/>
                <w:szCs w:val="20"/>
                <w:lang w:eastAsia="nl-NL"/>
              </w:rPr>
            </w:pPr>
            <w:r w:rsidRPr="00946D65">
              <w:rPr>
                <w:color w:val="000000"/>
                <w:sz w:val="20"/>
                <w:szCs w:val="20"/>
                <w:lang w:eastAsia="nl-NL"/>
              </w:rPr>
              <w:t>Motorische problemen</w:t>
            </w:r>
          </w:p>
        </w:tc>
        <w:tc>
          <w:tcPr>
            <w:tcW w:w="2471" w:type="pct"/>
            <w:shd w:val="clear" w:color="auto" w:fill="007000"/>
          </w:tcPr>
          <w:p w14:paraId="23A09953" w14:textId="77777777" w:rsidR="007C382F" w:rsidRPr="00946D65" w:rsidRDefault="007C382F" w:rsidP="00D24776">
            <w:pPr>
              <w:autoSpaceDE w:val="0"/>
              <w:autoSpaceDN w:val="0"/>
              <w:adjustRightInd w:val="0"/>
              <w:spacing w:after="0"/>
              <w:rPr>
                <w:color w:val="000000"/>
                <w:sz w:val="20"/>
                <w:szCs w:val="20"/>
                <w:lang w:eastAsia="nl-NL"/>
              </w:rPr>
            </w:pPr>
            <w:r w:rsidRPr="00946D65">
              <w:rPr>
                <w:b/>
                <w:bCs/>
                <w:color w:val="FFFFFF"/>
                <w:lang w:eastAsia="nl-NL"/>
              </w:rPr>
              <w:t>Huidafwijkingen</w:t>
            </w:r>
          </w:p>
        </w:tc>
      </w:tr>
      <w:tr w:rsidR="007C382F" w:rsidRPr="00946D65" w14:paraId="4BBA6E3B" w14:textId="77777777" w:rsidTr="002F7E4D">
        <w:trPr>
          <w:jc w:val="center"/>
        </w:trPr>
        <w:tc>
          <w:tcPr>
            <w:tcW w:w="2529" w:type="pct"/>
          </w:tcPr>
          <w:p w14:paraId="63EC9776" w14:textId="77777777" w:rsidR="007C382F" w:rsidRPr="00946D65" w:rsidRDefault="007C382F" w:rsidP="00D24776">
            <w:pPr>
              <w:spacing w:after="0"/>
              <w:rPr>
                <w:b/>
                <w:bCs/>
                <w:color w:val="000000"/>
                <w:sz w:val="20"/>
                <w:szCs w:val="20"/>
                <w:lang w:eastAsia="nl-NL"/>
              </w:rPr>
            </w:pPr>
            <w:r w:rsidRPr="00946D65">
              <w:rPr>
                <w:color w:val="000000"/>
                <w:sz w:val="20"/>
                <w:szCs w:val="20"/>
                <w:lang w:eastAsia="nl-NL"/>
              </w:rPr>
              <w:t>Slaapproblemen</w:t>
            </w:r>
          </w:p>
        </w:tc>
        <w:tc>
          <w:tcPr>
            <w:tcW w:w="2471" w:type="pct"/>
          </w:tcPr>
          <w:p w14:paraId="067B856E"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Pruritus</w:t>
            </w:r>
          </w:p>
        </w:tc>
      </w:tr>
      <w:tr w:rsidR="007C382F" w:rsidRPr="00946D65" w14:paraId="00091C85" w14:textId="77777777" w:rsidTr="002F7E4D">
        <w:trPr>
          <w:jc w:val="center"/>
        </w:trPr>
        <w:tc>
          <w:tcPr>
            <w:tcW w:w="2529" w:type="pct"/>
            <w:shd w:val="clear" w:color="auto" w:fill="C0C0C0"/>
          </w:tcPr>
          <w:p w14:paraId="4A2399C9" w14:textId="77777777" w:rsidR="007C382F" w:rsidRPr="00946D65" w:rsidRDefault="007C382F" w:rsidP="00D24776">
            <w:pPr>
              <w:spacing w:after="0"/>
              <w:rPr>
                <w:b/>
                <w:bCs/>
                <w:color w:val="000000"/>
                <w:sz w:val="20"/>
                <w:szCs w:val="20"/>
                <w:lang w:eastAsia="nl-NL"/>
              </w:rPr>
            </w:pPr>
            <w:r w:rsidRPr="00946D65">
              <w:rPr>
                <w:color w:val="000000"/>
                <w:sz w:val="20"/>
                <w:szCs w:val="20"/>
                <w:lang w:eastAsia="nl-NL"/>
              </w:rPr>
              <w:t>Cognitieve – en gedragsproblemen</w:t>
            </w:r>
          </w:p>
        </w:tc>
        <w:tc>
          <w:tcPr>
            <w:tcW w:w="2471" w:type="pct"/>
            <w:shd w:val="clear" w:color="auto" w:fill="C0C0C0"/>
          </w:tcPr>
          <w:p w14:paraId="52CF9161"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Subcutane neurofibromen</w:t>
            </w:r>
          </w:p>
        </w:tc>
      </w:tr>
      <w:tr w:rsidR="007C382F" w:rsidRPr="00946D65" w14:paraId="3EE23B5D" w14:textId="77777777" w:rsidTr="002F7E4D">
        <w:trPr>
          <w:jc w:val="center"/>
        </w:trPr>
        <w:tc>
          <w:tcPr>
            <w:tcW w:w="2529" w:type="pct"/>
          </w:tcPr>
          <w:p w14:paraId="7897CB77" w14:textId="77777777" w:rsidR="007C382F" w:rsidRPr="0051117D" w:rsidRDefault="007C382F" w:rsidP="00D24776">
            <w:pPr>
              <w:spacing w:after="0"/>
              <w:rPr>
                <w:b/>
                <w:bCs/>
                <w:color w:val="000000"/>
                <w:sz w:val="20"/>
                <w:szCs w:val="20"/>
                <w:lang w:val="en-US" w:eastAsia="nl-NL"/>
              </w:rPr>
            </w:pPr>
            <w:proofErr w:type="spellStart"/>
            <w:r w:rsidRPr="00280D2E">
              <w:rPr>
                <w:color w:val="C00000"/>
                <w:sz w:val="20"/>
                <w:szCs w:val="20"/>
                <w:lang w:val="en-GB" w:eastAsia="nl-NL"/>
              </w:rPr>
              <w:t>Maligne</w:t>
            </w:r>
            <w:proofErr w:type="spellEnd"/>
            <w:r w:rsidRPr="00280D2E">
              <w:rPr>
                <w:color w:val="C00000"/>
                <w:sz w:val="20"/>
                <w:szCs w:val="20"/>
                <w:lang w:val="en-GB" w:eastAsia="nl-NL"/>
              </w:rPr>
              <w:t xml:space="preserve"> </w:t>
            </w:r>
            <w:proofErr w:type="spellStart"/>
            <w:r w:rsidRPr="00280D2E">
              <w:rPr>
                <w:color w:val="C00000"/>
                <w:sz w:val="20"/>
                <w:szCs w:val="20"/>
                <w:lang w:val="en-GB" w:eastAsia="nl-NL"/>
              </w:rPr>
              <w:t>perifere</w:t>
            </w:r>
            <w:proofErr w:type="spellEnd"/>
            <w:r w:rsidRPr="00280D2E">
              <w:rPr>
                <w:color w:val="C00000"/>
                <w:sz w:val="20"/>
                <w:szCs w:val="20"/>
                <w:lang w:val="en-GB" w:eastAsia="nl-NL"/>
              </w:rPr>
              <w:t xml:space="preserve"> nerve sheath </w:t>
            </w:r>
            <w:proofErr w:type="spellStart"/>
            <w:r w:rsidRPr="00280D2E">
              <w:rPr>
                <w:color w:val="C00000"/>
                <w:sz w:val="20"/>
                <w:szCs w:val="20"/>
                <w:lang w:val="en-GB" w:eastAsia="nl-NL"/>
              </w:rPr>
              <w:t>tumoren</w:t>
            </w:r>
            <w:proofErr w:type="spellEnd"/>
            <w:r w:rsidRPr="00280D2E">
              <w:rPr>
                <w:color w:val="C00000"/>
                <w:sz w:val="20"/>
                <w:szCs w:val="20"/>
                <w:lang w:val="en-GB" w:eastAsia="nl-NL"/>
              </w:rPr>
              <w:t xml:space="preserve"> (MPNST)</w:t>
            </w:r>
          </w:p>
        </w:tc>
        <w:tc>
          <w:tcPr>
            <w:tcW w:w="2471" w:type="pct"/>
          </w:tcPr>
          <w:p w14:paraId="72659A6D" w14:textId="77777777" w:rsidR="007C382F" w:rsidRPr="007C195B"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Tumoren van de vingertoppen</w:t>
            </w:r>
          </w:p>
        </w:tc>
      </w:tr>
      <w:tr w:rsidR="007C382F" w:rsidRPr="00946D65" w14:paraId="6D7232D5" w14:textId="77777777" w:rsidTr="002F7E4D">
        <w:trPr>
          <w:jc w:val="center"/>
        </w:trPr>
        <w:tc>
          <w:tcPr>
            <w:tcW w:w="2529" w:type="pct"/>
            <w:shd w:val="clear" w:color="auto" w:fill="BFBFBF" w:themeFill="background1" w:themeFillShade="BF"/>
          </w:tcPr>
          <w:p w14:paraId="080C2AB1" w14:textId="77777777" w:rsidR="007C382F" w:rsidRPr="00946D65" w:rsidRDefault="007C382F" w:rsidP="00D24776">
            <w:pPr>
              <w:spacing w:after="0"/>
              <w:rPr>
                <w:b/>
                <w:bCs/>
                <w:color w:val="000000"/>
                <w:sz w:val="20"/>
                <w:szCs w:val="20"/>
                <w:lang w:eastAsia="nl-NL"/>
              </w:rPr>
            </w:pPr>
            <w:proofErr w:type="spellStart"/>
            <w:r w:rsidRPr="00946D65">
              <w:rPr>
                <w:color w:val="C00000"/>
                <w:sz w:val="20"/>
                <w:szCs w:val="20"/>
                <w:lang w:eastAsia="nl-NL"/>
              </w:rPr>
              <w:t>Neuroblastomen</w:t>
            </w:r>
            <w:proofErr w:type="spellEnd"/>
          </w:p>
        </w:tc>
        <w:tc>
          <w:tcPr>
            <w:tcW w:w="2471" w:type="pct"/>
            <w:shd w:val="clear" w:color="auto" w:fill="BFBFBF" w:themeFill="background1" w:themeFillShade="BF"/>
          </w:tcPr>
          <w:p w14:paraId="55CE7BDA" w14:textId="77777777" w:rsidR="007C382F" w:rsidRPr="00946D65" w:rsidRDefault="007C382F" w:rsidP="00D24776">
            <w:pPr>
              <w:autoSpaceDE w:val="0"/>
              <w:autoSpaceDN w:val="0"/>
              <w:adjustRightInd w:val="0"/>
              <w:spacing w:after="0"/>
              <w:rPr>
                <w:color w:val="000000"/>
                <w:sz w:val="20"/>
                <w:szCs w:val="20"/>
                <w:lang w:eastAsia="nl-NL"/>
              </w:rPr>
            </w:pPr>
            <w:r w:rsidRPr="00946D65">
              <w:rPr>
                <w:sz w:val="20"/>
                <w:szCs w:val="20"/>
              </w:rPr>
              <w:t xml:space="preserve">Juveniel </w:t>
            </w:r>
            <w:proofErr w:type="spellStart"/>
            <w:r w:rsidRPr="00946D65">
              <w:rPr>
                <w:sz w:val="20"/>
                <w:szCs w:val="20"/>
              </w:rPr>
              <w:t>xanthogranuloom</w:t>
            </w:r>
            <w:proofErr w:type="spellEnd"/>
          </w:p>
        </w:tc>
      </w:tr>
      <w:tr w:rsidR="007C382F" w:rsidRPr="00946D65" w14:paraId="4CBB0446" w14:textId="77777777" w:rsidTr="002F7E4D">
        <w:trPr>
          <w:jc w:val="center"/>
        </w:trPr>
        <w:tc>
          <w:tcPr>
            <w:tcW w:w="2529" w:type="pct"/>
            <w:shd w:val="clear" w:color="auto" w:fill="auto"/>
          </w:tcPr>
          <w:p w14:paraId="51151103" w14:textId="77777777" w:rsidR="007C382F" w:rsidRPr="00946D65" w:rsidRDefault="007C382F" w:rsidP="00D24776">
            <w:pPr>
              <w:spacing w:after="0"/>
              <w:rPr>
                <w:color w:val="C00000"/>
                <w:sz w:val="20"/>
                <w:szCs w:val="20"/>
                <w:lang w:eastAsia="nl-NL"/>
              </w:rPr>
            </w:pPr>
          </w:p>
        </w:tc>
        <w:tc>
          <w:tcPr>
            <w:tcW w:w="2471" w:type="pct"/>
            <w:shd w:val="clear" w:color="auto" w:fill="auto"/>
          </w:tcPr>
          <w:p w14:paraId="303A6ED7" w14:textId="77777777" w:rsidR="007C382F" w:rsidRPr="00946D65" w:rsidRDefault="007C382F" w:rsidP="00D24776">
            <w:pPr>
              <w:autoSpaceDE w:val="0"/>
              <w:autoSpaceDN w:val="0"/>
              <w:adjustRightInd w:val="0"/>
              <w:spacing w:after="0"/>
              <w:rPr>
                <w:sz w:val="20"/>
                <w:szCs w:val="20"/>
              </w:rPr>
            </w:pPr>
            <w:proofErr w:type="spellStart"/>
            <w:r w:rsidRPr="00946D65">
              <w:rPr>
                <w:sz w:val="20"/>
                <w:szCs w:val="20"/>
              </w:rPr>
              <w:t>Naevus</w:t>
            </w:r>
            <w:proofErr w:type="spellEnd"/>
            <w:r w:rsidRPr="00946D65">
              <w:rPr>
                <w:sz w:val="20"/>
                <w:szCs w:val="20"/>
              </w:rPr>
              <w:t xml:space="preserve"> </w:t>
            </w:r>
            <w:proofErr w:type="spellStart"/>
            <w:r w:rsidRPr="00946D65">
              <w:rPr>
                <w:sz w:val="20"/>
                <w:szCs w:val="20"/>
              </w:rPr>
              <w:t>anemicus</w:t>
            </w:r>
            <w:proofErr w:type="spellEnd"/>
          </w:p>
        </w:tc>
      </w:tr>
      <w:tr w:rsidR="007C382F" w:rsidRPr="00946D65" w14:paraId="36E41964" w14:textId="77777777" w:rsidTr="002F7E4D">
        <w:trPr>
          <w:jc w:val="center"/>
        </w:trPr>
        <w:tc>
          <w:tcPr>
            <w:tcW w:w="2529" w:type="pct"/>
            <w:shd w:val="clear" w:color="auto" w:fill="BFBFBF" w:themeFill="background1" w:themeFillShade="BF"/>
          </w:tcPr>
          <w:p w14:paraId="3D9FC6EC" w14:textId="77777777" w:rsidR="007C382F" w:rsidRPr="00946D65" w:rsidRDefault="007C382F" w:rsidP="00D24776">
            <w:pPr>
              <w:spacing w:after="0"/>
              <w:rPr>
                <w:color w:val="C00000"/>
                <w:sz w:val="20"/>
                <w:szCs w:val="20"/>
                <w:lang w:eastAsia="nl-NL"/>
              </w:rPr>
            </w:pPr>
          </w:p>
        </w:tc>
        <w:tc>
          <w:tcPr>
            <w:tcW w:w="2471" w:type="pct"/>
            <w:shd w:val="clear" w:color="auto" w:fill="BFBFBF" w:themeFill="background1" w:themeFillShade="BF"/>
          </w:tcPr>
          <w:p w14:paraId="359F2F3D" w14:textId="77777777" w:rsidR="007C382F" w:rsidRPr="00946D65" w:rsidRDefault="007C382F" w:rsidP="00D24776">
            <w:pPr>
              <w:autoSpaceDE w:val="0"/>
              <w:autoSpaceDN w:val="0"/>
              <w:adjustRightInd w:val="0"/>
              <w:spacing w:after="0"/>
              <w:rPr>
                <w:sz w:val="20"/>
                <w:szCs w:val="20"/>
              </w:rPr>
            </w:pPr>
            <w:r w:rsidRPr="00946D65">
              <w:rPr>
                <w:sz w:val="20"/>
                <w:szCs w:val="20"/>
              </w:rPr>
              <w:t>Lymfoedeem</w:t>
            </w:r>
          </w:p>
        </w:tc>
      </w:tr>
      <w:tr w:rsidR="007C382F" w:rsidRPr="00946D65" w14:paraId="0A4CA750" w14:textId="77777777" w:rsidTr="002F7E4D">
        <w:trPr>
          <w:jc w:val="center"/>
        </w:trPr>
        <w:tc>
          <w:tcPr>
            <w:tcW w:w="2529" w:type="pct"/>
            <w:shd w:val="clear" w:color="auto" w:fill="FFFFFF" w:themeFill="background1"/>
          </w:tcPr>
          <w:p w14:paraId="67AEF02F" w14:textId="77777777" w:rsidR="007C382F" w:rsidRPr="00946D65" w:rsidRDefault="007C382F" w:rsidP="00D24776">
            <w:pPr>
              <w:spacing w:after="0"/>
              <w:rPr>
                <w:color w:val="C00000"/>
                <w:sz w:val="20"/>
                <w:szCs w:val="20"/>
                <w:lang w:eastAsia="nl-NL"/>
              </w:rPr>
            </w:pPr>
          </w:p>
        </w:tc>
        <w:tc>
          <w:tcPr>
            <w:tcW w:w="2471" w:type="pct"/>
            <w:shd w:val="clear" w:color="auto" w:fill="FFFFFF" w:themeFill="background1"/>
          </w:tcPr>
          <w:p w14:paraId="3D4139A1" w14:textId="77777777" w:rsidR="007C382F" w:rsidRPr="00946D65" w:rsidRDefault="007C382F" w:rsidP="00D24776">
            <w:pPr>
              <w:autoSpaceDE w:val="0"/>
              <w:autoSpaceDN w:val="0"/>
              <w:adjustRightInd w:val="0"/>
              <w:spacing w:after="0"/>
              <w:rPr>
                <w:sz w:val="20"/>
                <w:szCs w:val="20"/>
              </w:rPr>
            </w:pPr>
            <w:r w:rsidRPr="00946D65">
              <w:rPr>
                <w:sz w:val="20"/>
                <w:szCs w:val="20"/>
              </w:rPr>
              <w:t>Hyperelasticiteit van de huid in combinatie met hypermobiliteit</w:t>
            </w:r>
          </w:p>
        </w:tc>
      </w:tr>
      <w:tr w:rsidR="007C382F" w:rsidRPr="00946D65" w14:paraId="03FCC28C" w14:textId="77777777" w:rsidTr="002F7E4D">
        <w:trPr>
          <w:jc w:val="center"/>
        </w:trPr>
        <w:tc>
          <w:tcPr>
            <w:tcW w:w="2529" w:type="pct"/>
            <w:shd w:val="clear" w:color="auto" w:fill="008000"/>
          </w:tcPr>
          <w:p w14:paraId="39BB6907" w14:textId="77777777" w:rsidR="007C382F" w:rsidRPr="00946D65" w:rsidRDefault="007C382F" w:rsidP="00D24776">
            <w:pPr>
              <w:pStyle w:val="Kop4"/>
              <w:rPr>
                <w:b w:val="0"/>
                <w:bCs w:val="0"/>
                <w:color w:val="FFFFFF"/>
                <w:lang w:eastAsia="nl-NL"/>
              </w:rPr>
            </w:pPr>
            <w:r w:rsidRPr="00946D65">
              <w:rPr>
                <w:color w:val="FFFFFF"/>
                <w:lang w:eastAsia="nl-NL"/>
              </w:rPr>
              <w:t>Orthopedisch</w:t>
            </w:r>
          </w:p>
        </w:tc>
        <w:tc>
          <w:tcPr>
            <w:tcW w:w="2471" w:type="pct"/>
            <w:shd w:val="clear" w:color="auto" w:fill="008000"/>
          </w:tcPr>
          <w:p w14:paraId="65B8F786" w14:textId="77777777" w:rsidR="007C382F" w:rsidRPr="00946D65" w:rsidRDefault="007C382F" w:rsidP="00D24776">
            <w:pPr>
              <w:pStyle w:val="Kop4"/>
              <w:rPr>
                <w:color w:val="FFFFFF"/>
                <w:lang w:eastAsia="nl-NL"/>
              </w:rPr>
            </w:pPr>
            <w:proofErr w:type="spellStart"/>
            <w:r w:rsidRPr="00946D65">
              <w:rPr>
                <w:color w:val="FFFFFF"/>
                <w:lang w:eastAsia="nl-NL"/>
              </w:rPr>
              <w:t>Endocrinologisch</w:t>
            </w:r>
            <w:proofErr w:type="spellEnd"/>
            <w:r w:rsidRPr="00946D65">
              <w:rPr>
                <w:color w:val="FFFFFF"/>
                <w:lang w:eastAsia="nl-NL"/>
              </w:rPr>
              <w:t>/vasculair</w:t>
            </w:r>
          </w:p>
        </w:tc>
      </w:tr>
      <w:tr w:rsidR="007C382F" w:rsidRPr="00946D65" w14:paraId="10BC16ED" w14:textId="77777777" w:rsidTr="002F7E4D">
        <w:trPr>
          <w:jc w:val="center"/>
        </w:trPr>
        <w:tc>
          <w:tcPr>
            <w:tcW w:w="2529" w:type="pct"/>
          </w:tcPr>
          <w:p w14:paraId="12C039CC"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Macrocefalie</w:t>
            </w:r>
          </w:p>
        </w:tc>
        <w:tc>
          <w:tcPr>
            <w:tcW w:w="2471" w:type="pct"/>
          </w:tcPr>
          <w:p w14:paraId="7375FEC7"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C00000"/>
                <w:sz w:val="20"/>
                <w:szCs w:val="20"/>
                <w:lang w:eastAsia="nl-NL"/>
              </w:rPr>
              <w:t>Feochromocytoom</w:t>
            </w:r>
          </w:p>
        </w:tc>
      </w:tr>
      <w:tr w:rsidR="007C382F" w:rsidRPr="00946D65" w14:paraId="58F42D9A" w14:textId="77777777" w:rsidTr="002F7E4D">
        <w:trPr>
          <w:jc w:val="center"/>
        </w:trPr>
        <w:tc>
          <w:tcPr>
            <w:tcW w:w="2529" w:type="pct"/>
            <w:shd w:val="clear" w:color="auto" w:fill="C0C0C0"/>
          </w:tcPr>
          <w:p w14:paraId="1AC834AD"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Pseudoartrose</w:t>
            </w:r>
          </w:p>
        </w:tc>
        <w:tc>
          <w:tcPr>
            <w:tcW w:w="2471" w:type="pct"/>
            <w:shd w:val="clear" w:color="auto" w:fill="C0C0C0"/>
          </w:tcPr>
          <w:p w14:paraId="0D999BA1"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Centrale pubertas praecox</w:t>
            </w:r>
          </w:p>
        </w:tc>
      </w:tr>
      <w:tr w:rsidR="007C382F" w:rsidRPr="00946D65" w14:paraId="082C5F39" w14:textId="77777777" w:rsidTr="002F7E4D">
        <w:trPr>
          <w:jc w:val="center"/>
        </w:trPr>
        <w:tc>
          <w:tcPr>
            <w:tcW w:w="2529" w:type="pct"/>
          </w:tcPr>
          <w:p w14:paraId="2A865D0A"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Kleine gestalte</w:t>
            </w:r>
          </w:p>
        </w:tc>
        <w:tc>
          <w:tcPr>
            <w:tcW w:w="2471" w:type="pct"/>
          </w:tcPr>
          <w:p w14:paraId="7FAC1847"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Groeihormoondeficiëntie</w:t>
            </w:r>
          </w:p>
        </w:tc>
      </w:tr>
      <w:tr w:rsidR="007C382F" w:rsidRPr="00946D65" w14:paraId="58758C14" w14:textId="77777777" w:rsidTr="002F7E4D">
        <w:trPr>
          <w:jc w:val="center"/>
        </w:trPr>
        <w:tc>
          <w:tcPr>
            <w:tcW w:w="2529" w:type="pct"/>
            <w:shd w:val="clear" w:color="auto" w:fill="C0C0C0"/>
          </w:tcPr>
          <w:p w14:paraId="294DB1E6"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Thorax abnormaliteiten (</w:t>
            </w:r>
            <w:r w:rsidRPr="00946D65">
              <w:rPr>
                <w:color w:val="000000"/>
                <w:sz w:val="20"/>
                <w:szCs w:val="20"/>
              </w:rPr>
              <w:t>trechterborst</w:t>
            </w:r>
            <w:r w:rsidRPr="00946D65">
              <w:rPr>
                <w:color w:val="000000"/>
                <w:sz w:val="20"/>
                <w:szCs w:val="20"/>
                <w:lang w:eastAsia="nl-NL"/>
              </w:rPr>
              <w:t>)</w:t>
            </w:r>
          </w:p>
        </w:tc>
        <w:tc>
          <w:tcPr>
            <w:tcW w:w="2471" w:type="pct"/>
            <w:shd w:val="clear" w:color="auto" w:fill="C0C0C0"/>
          </w:tcPr>
          <w:p w14:paraId="24AE9421"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000000"/>
                <w:sz w:val="20"/>
                <w:szCs w:val="20"/>
                <w:lang w:eastAsia="nl-NL"/>
              </w:rPr>
              <w:t>Overmaat aan groeihormoon</w:t>
            </w:r>
          </w:p>
        </w:tc>
      </w:tr>
      <w:tr w:rsidR="007C382F" w:rsidRPr="00946D65" w14:paraId="3FAB009A" w14:textId="77777777" w:rsidTr="002F7E4D">
        <w:trPr>
          <w:jc w:val="center"/>
        </w:trPr>
        <w:tc>
          <w:tcPr>
            <w:tcW w:w="2529" w:type="pct"/>
          </w:tcPr>
          <w:p w14:paraId="308BD028"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Osteoporose</w:t>
            </w:r>
          </w:p>
        </w:tc>
        <w:tc>
          <w:tcPr>
            <w:tcW w:w="2471" w:type="pct"/>
          </w:tcPr>
          <w:p w14:paraId="7EBD4FCA" w14:textId="77777777" w:rsidR="007C382F" w:rsidRPr="00946D65" w:rsidRDefault="007C382F" w:rsidP="00D24776">
            <w:pPr>
              <w:autoSpaceDE w:val="0"/>
              <w:autoSpaceDN w:val="0"/>
              <w:adjustRightInd w:val="0"/>
              <w:spacing w:after="0"/>
              <w:rPr>
                <w:color w:val="000000"/>
                <w:sz w:val="20"/>
                <w:szCs w:val="20"/>
                <w:lang w:eastAsia="nl-NL"/>
              </w:rPr>
            </w:pPr>
            <w:r w:rsidRPr="00946D65">
              <w:rPr>
                <w:color w:val="C00000"/>
                <w:sz w:val="20"/>
                <w:szCs w:val="20"/>
                <w:lang w:eastAsia="nl-NL"/>
              </w:rPr>
              <w:t xml:space="preserve">Darmtumoren (GIST en </w:t>
            </w:r>
            <w:proofErr w:type="spellStart"/>
            <w:r w:rsidRPr="00946D65">
              <w:rPr>
                <w:color w:val="C00000"/>
                <w:sz w:val="20"/>
                <w:szCs w:val="20"/>
                <w:lang w:eastAsia="nl-NL"/>
              </w:rPr>
              <w:t>carcinoidtumoren</w:t>
            </w:r>
            <w:proofErr w:type="spellEnd"/>
            <w:r w:rsidRPr="00946D65">
              <w:rPr>
                <w:color w:val="C00000"/>
                <w:sz w:val="20"/>
                <w:szCs w:val="20"/>
                <w:lang w:eastAsia="nl-NL"/>
              </w:rPr>
              <w:t>)</w:t>
            </w:r>
          </w:p>
        </w:tc>
      </w:tr>
      <w:tr w:rsidR="007C382F" w:rsidRPr="00946D65" w14:paraId="4FCDA002" w14:textId="77777777" w:rsidTr="002F7E4D">
        <w:trPr>
          <w:jc w:val="center"/>
        </w:trPr>
        <w:tc>
          <w:tcPr>
            <w:tcW w:w="2529" w:type="pct"/>
            <w:shd w:val="clear" w:color="auto" w:fill="C0C0C0"/>
          </w:tcPr>
          <w:p w14:paraId="1E42F67A"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Dysplasie van de lange pijpbeenderen</w:t>
            </w:r>
          </w:p>
        </w:tc>
        <w:tc>
          <w:tcPr>
            <w:tcW w:w="2471" w:type="pct"/>
            <w:shd w:val="clear" w:color="auto" w:fill="C0C0C0"/>
          </w:tcPr>
          <w:p w14:paraId="09F67AB1" w14:textId="77777777" w:rsidR="007C382F" w:rsidRPr="00946D65" w:rsidRDefault="007C382F" w:rsidP="00D24776">
            <w:pPr>
              <w:pStyle w:val="Kop4"/>
              <w:rPr>
                <w:b w:val="0"/>
                <w:bCs w:val="0"/>
                <w:color w:val="auto"/>
                <w:sz w:val="20"/>
                <w:szCs w:val="20"/>
                <w:lang w:eastAsia="nl-NL"/>
              </w:rPr>
            </w:pPr>
            <w:r w:rsidRPr="00946D65">
              <w:rPr>
                <w:b w:val="0"/>
                <w:bCs w:val="0"/>
                <w:color w:val="auto"/>
                <w:sz w:val="20"/>
                <w:szCs w:val="20"/>
                <w:lang w:eastAsia="nl-NL"/>
              </w:rPr>
              <w:t>Hypertensie</w:t>
            </w:r>
          </w:p>
        </w:tc>
      </w:tr>
      <w:tr w:rsidR="007C382F" w:rsidRPr="00946D65" w14:paraId="7DE6053B" w14:textId="77777777" w:rsidTr="002F7E4D">
        <w:trPr>
          <w:jc w:val="center"/>
        </w:trPr>
        <w:tc>
          <w:tcPr>
            <w:tcW w:w="2529" w:type="pct"/>
          </w:tcPr>
          <w:p w14:paraId="1E80400D"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Scoliose</w:t>
            </w:r>
          </w:p>
        </w:tc>
        <w:tc>
          <w:tcPr>
            <w:tcW w:w="2471" w:type="pct"/>
          </w:tcPr>
          <w:p w14:paraId="3925E59A" w14:textId="77777777" w:rsidR="007C382F" w:rsidRPr="00946D65" w:rsidRDefault="007C382F" w:rsidP="00D24776">
            <w:pPr>
              <w:spacing w:after="0"/>
              <w:rPr>
                <w:color w:val="000000"/>
                <w:sz w:val="20"/>
                <w:szCs w:val="20"/>
                <w:lang w:eastAsia="nl-NL"/>
              </w:rPr>
            </w:pPr>
            <w:proofErr w:type="spellStart"/>
            <w:r w:rsidRPr="00946D65">
              <w:rPr>
                <w:color w:val="000000"/>
                <w:sz w:val="20"/>
                <w:szCs w:val="20"/>
                <w:lang w:eastAsia="nl-NL"/>
              </w:rPr>
              <w:t>Stenosen</w:t>
            </w:r>
            <w:proofErr w:type="spellEnd"/>
          </w:p>
        </w:tc>
      </w:tr>
      <w:tr w:rsidR="007C382F" w:rsidRPr="00946D65" w14:paraId="7ABFE853" w14:textId="77777777" w:rsidTr="002F7E4D">
        <w:trPr>
          <w:jc w:val="center"/>
        </w:trPr>
        <w:tc>
          <w:tcPr>
            <w:tcW w:w="2529" w:type="pct"/>
            <w:shd w:val="clear" w:color="auto" w:fill="C0C0C0"/>
          </w:tcPr>
          <w:p w14:paraId="7C63A2CA"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000000"/>
                <w:sz w:val="20"/>
                <w:szCs w:val="20"/>
                <w:lang w:eastAsia="nl-NL"/>
              </w:rPr>
              <w:t>Dysplasie van de wervels</w:t>
            </w:r>
          </w:p>
        </w:tc>
        <w:tc>
          <w:tcPr>
            <w:tcW w:w="2471" w:type="pct"/>
            <w:shd w:val="clear" w:color="auto" w:fill="C0C0C0"/>
          </w:tcPr>
          <w:p w14:paraId="1569110D" w14:textId="77777777" w:rsidR="007C382F" w:rsidRPr="00946D65" w:rsidRDefault="007C382F" w:rsidP="00D24776">
            <w:pPr>
              <w:spacing w:after="0"/>
              <w:rPr>
                <w:color w:val="000000"/>
                <w:sz w:val="20"/>
                <w:szCs w:val="20"/>
                <w:lang w:eastAsia="nl-NL"/>
              </w:rPr>
            </w:pPr>
          </w:p>
        </w:tc>
      </w:tr>
      <w:tr w:rsidR="007C382F" w:rsidRPr="00946D65" w14:paraId="32058CC7" w14:textId="77777777" w:rsidTr="002F7E4D">
        <w:trPr>
          <w:jc w:val="center"/>
        </w:trPr>
        <w:tc>
          <w:tcPr>
            <w:tcW w:w="2529" w:type="pct"/>
          </w:tcPr>
          <w:p w14:paraId="2F40B8BB" w14:textId="77777777" w:rsidR="007C382F" w:rsidRPr="00946D65" w:rsidRDefault="007C382F" w:rsidP="00D24776">
            <w:pPr>
              <w:autoSpaceDE w:val="0"/>
              <w:autoSpaceDN w:val="0"/>
              <w:adjustRightInd w:val="0"/>
              <w:spacing w:after="0"/>
              <w:rPr>
                <w:b/>
                <w:bCs/>
                <w:color w:val="000000"/>
                <w:sz w:val="20"/>
                <w:szCs w:val="20"/>
                <w:lang w:eastAsia="nl-NL"/>
              </w:rPr>
            </w:pPr>
            <w:proofErr w:type="spellStart"/>
            <w:r w:rsidRPr="00946D65">
              <w:rPr>
                <w:color w:val="000000"/>
                <w:sz w:val="20"/>
                <w:szCs w:val="20"/>
                <w:lang w:eastAsia="nl-NL"/>
              </w:rPr>
              <w:t>Hemihypertrofie</w:t>
            </w:r>
            <w:proofErr w:type="spellEnd"/>
            <w:r w:rsidRPr="00946D65">
              <w:rPr>
                <w:color w:val="000000"/>
                <w:sz w:val="20"/>
                <w:szCs w:val="20"/>
                <w:lang w:eastAsia="nl-NL"/>
              </w:rPr>
              <w:t>/gigantisme</w:t>
            </w:r>
          </w:p>
        </w:tc>
        <w:tc>
          <w:tcPr>
            <w:tcW w:w="2471" w:type="pct"/>
          </w:tcPr>
          <w:p w14:paraId="60FBAC15" w14:textId="77777777" w:rsidR="007C382F" w:rsidRPr="00946D65" w:rsidRDefault="007C382F" w:rsidP="00D24776">
            <w:pPr>
              <w:spacing w:after="0"/>
              <w:rPr>
                <w:color w:val="000000"/>
                <w:sz w:val="20"/>
                <w:szCs w:val="20"/>
                <w:lang w:eastAsia="nl-NL"/>
              </w:rPr>
            </w:pPr>
          </w:p>
        </w:tc>
      </w:tr>
      <w:tr w:rsidR="007C382F" w:rsidRPr="00946D65" w14:paraId="205BA2D7" w14:textId="77777777" w:rsidTr="002F7E4D">
        <w:trPr>
          <w:jc w:val="center"/>
        </w:trPr>
        <w:tc>
          <w:tcPr>
            <w:tcW w:w="5000" w:type="pct"/>
            <w:gridSpan w:val="2"/>
            <w:shd w:val="clear" w:color="auto" w:fill="008000"/>
          </w:tcPr>
          <w:p w14:paraId="19F67E65" w14:textId="77777777" w:rsidR="007C382F" w:rsidRPr="00946D65" w:rsidRDefault="007C382F" w:rsidP="00D24776">
            <w:pPr>
              <w:autoSpaceDE w:val="0"/>
              <w:autoSpaceDN w:val="0"/>
              <w:adjustRightInd w:val="0"/>
              <w:spacing w:after="0"/>
              <w:jc w:val="center"/>
              <w:rPr>
                <w:b/>
                <w:bCs/>
                <w:color w:val="FFFFFF"/>
                <w:lang w:eastAsia="nl-NL"/>
              </w:rPr>
            </w:pPr>
            <w:r w:rsidRPr="00946D65">
              <w:rPr>
                <w:b/>
                <w:bCs/>
                <w:color w:val="FFFFFF"/>
                <w:lang w:eastAsia="nl-NL"/>
              </w:rPr>
              <w:t>Maligniteiten</w:t>
            </w:r>
          </w:p>
        </w:tc>
      </w:tr>
      <w:tr w:rsidR="007C382F" w:rsidRPr="00946D65" w14:paraId="6AF1C2A2" w14:textId="77777777" w:rsidTr="002F7E4D">
        <w:trPr>
          <w:jc w:val="center"/>
        </w:trPr>
        <w:tc>
          <w:tcPr>
            <w:tcW w:w="2529" w:type="pct"/>
          </w:tcPr>
          <w:p w14:paraId="7682C3C8" w14:textId="77777777" w:rsidR="007C382F" w:rsidRPr="00280D2E" w:rsidRDefault="007C382F" w:rsidP="00D24776">
            <w:pPr>
              <w:autoSpaceDE w:val="0"/>
              <w:autoSpaceDN w:val="0"/>
              <w:adjustRightInd w:val="0"/>
              <w:spacing w:after="0"/>
              <w:rPr>
                <w:b/>
                <w:bCs/>
                <w:color w:val="000000"/>
                <w:sz w:val="20"/>
                <w:szCs w:val="20"/>
                <w:lang w:eastAsia="nl-NL"/>
              </w:rPr>
            </w:pPr>
            <w:proofErr w:type="spellStart"/>
            <w:r w:rsidRPr="00280D2E">
              <w:rPr>
                <w:color w:val="C00000"/>
                <w:sz w:val="20"/>
                <w:szCs w:val="20"/>
                <w:lang w:val="en-GB" w:eastAsia="nl-NL"/>
              </w:rPr>
              <w:t>Juveniele</w:t>
            </w:r>
            <w:proofErr w:type="spellEnd"/>
            <w:r w:rsidRPr="00280D2E">
              <w:rPr>
                <w:color w:val="C00000"/>
                <w:sz w:val="20"/>
                <w:szCs w:val="20"/>
                <w:lang w:val="en-GB" w:eastAsia="nl-NL"/>
              </w:rPr>
              <w:t xml:space="preserve"> </w:t>
            </w:r>
            <w:proofErr w:type="spellStart"/>
            <w:r w:rsidRPr="00280D2E">
              <w:rPr>
                <w:color w:val="C00000"/>
                <w:sz w:val="20"/>
                <w:szCs w:val="20"/>
                <w:lang w:val="en-GB" w:eastAsia="nl-NL"/>
              </w:rPr>
              <w:t>myelo</w:t>
            </w:r>
            <w:proofErr w:type="spellEnd"/>
            <w:r w:rsidRPr="00280D2E">
              <w:rPr>
                <w:color w:val="C00000"/>
                <w:sz w:val="20"/>
                <w:szCs w:val="20"/>
                <w:lang w:val="en-GB" w:eastAsia="nl-NL"/>
              </w:rPr>
              <w:t xml:space="preserve"> </w:t>
            </w:r>
            <w:proofErr w:type="spellStart"/>
            <w:r w:rsidRPr="00280D2E">
              <w:rPr>
                <w:color w:val="C00000"/>
                <w:sz w:val="20"/>
                <w:szCs w:val="20"/>
                <w:lang w:val="en-GB" w:eastAsia="nl-NL"/>
              </w:rPr>
              <w:t>monocytaire</w:t>
            </w:r>
            <w:proofErr w:type="spellEnd"/>
            <w:r w:rsidRPr="00280D2E">
              <w:rPr>
                <w:color w:val="C00000"/>
                <w:sz w:val="20"/>
                <w:szCs w:val="20"/>
                <w:lang w:val="en-GB" w:eastAsia="nl-NL"/>
              </w:rPr>
              <w:t xml:space="preserve"> </w:t>
            </w:r>
            <w:proofErr w:type="spellStart"/>
            <w:r w:rsidRPr="00280D2E">
              <w:rPr>
                <w:color w:val="C00000"/>
                <w:sz w:val="20"/>
                <w:szCs w:val="20"/>
                <w:lang w:val="en-GB" w:eastAsia="nl-NL"/>
              </w:rPr>
              <w:t>leukemie</w:t>
            </w:r>
            <w:proofErr w:type="spellEnd"/>
            <w:r w:rsidRPr="00280D2E">
              <w:rPr>
                <w:color w:val="C00000"/>
                <w:sz w:val="20"/>
                <w:szCs w:val="20"/>
                <w:lang w:val="en-GB" w:eastAsia="nl-NL"/>
              </w:rPr>
              <w:t xml:space="preserve"> (JMML)</w:t>
            </w:r>
          </w:p>
        </w:tc>
        <w:tc>
          <w:tcPr>
            <w:tcW w:w="2471" w:type="pct"/>
          </w:tcPr>
          <w:p w14:paraId="119DB9E8" w14:textId="77777777" w:rsidR="007C382F" w:rsidRPr="00946D65" w:rsidRDefault="007C382F" w:rsidP="00D24776">
            <w:pPr>
              <w:autoSpaceDE w:val="0"/>
              <w:autoSpaceDN w:val="0"/>
              <w:adjustRightInd w:val="0"/>
              <w:spacing w:after="0"/>
              <w:rPr>
                <w:color w:val="C00000"/>
                <w:sz w:val="20"/>
                <w:szCs w:val="20"/>
                <w:lang w:eastAsia="nl-NL"/>
              </w:rPr>
            </w:pPr>
            <w:proofErr w:type="spellStart"/>
            <w:r w:rsidRPr="00280D2E">
              <w:rPr>
                <w:color w:val="C00000"/>
                <w:sz w:val="20"/>
                <w:szCs w:val="20"/>
                <w:lang w:val="en-GB" w:eastAsia="nl-NL"/>
              </w:rPr>
              <w:t>Borstkanker</w:t>
            </w:r>
            <w:proofErr w:type="spellEnd"/>
          </w:p>
        </w:tc>
      </w:tr>
      <w:tr w:rsidR="007C382F" w:rsidRPr="00946D65" w14:paraId="7AD46656" w14:textId="77777777" w:rsidTr="002F7E4D">
        <w:trPr>
          <w:jc w:val="center"/>
        </w:trPr>
        <w:tc>
          <w:tcPr>
            <w:tcW w:w="2529" w:type="pct"/>
            <w:shd w:val="clear" w:color="auto" w:fill="C0C0C0"/>
          </w:tcPr>
          <w:p w14:paraId="57C4BA62" w14:textId="77777777" w:rsidR="007C382F" w:rsidRPr="00946D65" w:rsidRDefault="007C382F" w:rsidP="00D24776">
            <w:pPr>
              <w:autoSpaceDE w:val="0"/>
              <w:autoSpaceDN w:val="0"/>
              <w:adjustRightInd w:val="0"/>
              <w:spacing w:after="0"/>
              <w:rPr>
                <w:b/>
                <w:bCs/>
                <w:color w:val="000000"/>
                <w:sz w:val="20"/>
                <w:szCs w:val="20"/>
                <w:lang w:eastAsia="nl-NL"/>
              </w:rPr>
            </w:pPr>
            <w:r w:rsidRPr="00946D65">
              <w:rPr>
                <w:color w:val="C00000"/>
                <w:sz w:val="20"/>
                <w:szCs w:val="20"/>
                <w:lang w:eastAsia="nl-NL"/>
              </w:rPr>
              <w:t>Secundaire tumoren</w:t>
            </w:r>
          </w:p>
        </w:tc>
        <w:tc>
          <w:tcPr>
            <w:tcW w:w="2471" w:type="pct"/>
            <w:shd w:val="clear" w:color="auto" w:fill="C0C0C0"/>
          </w:tcPr>
          <w:p w14:paraId="312F336B" w14:textId="77777777" w:rsidR="007C382F" w:rsidRPr="00946D65" w:rsidRDefault="007C382F" w:rsidP="00D24776">
            <w:pPr>
              <w:autoSpaceDE w:val="0"/>
              <w:autoSpaceDN w:val="0"/>
              <w:adjustRightInd w:val="0"/>
              <w:spacing w:after="0"/>
              <w:rPr>
                <w:color w:val="C00000"/>
                <w:sz w:val="20"/>
                <w:szCs w:val="20"/>
                <w:lang w:eastAsia="nl-NL"/>
              </w:rPr>
            </w:pPr>
            <w:proofErr w:type="spellStart"/>
            <w:r w:rsidRPr="00946D65">
              <w:rPr>
                <w:color w:val="C00000"/>
                <w:sz w:val="20"/>
                <w:szCs w:val="20"/>
                <w:lang w:eastAsia="nl-NL"/>
              </w:rPr>
              <w:t>Rhabdomyosarcomen</w:t>
            </w:r>
            <w:proofErr w:type="spellEnd"/>
          </w:p>
        </w:tc>
      </w:tr>
    </w:tbl>
    <w:p w14:paraId="663A922A" w14:textId="77777777" w:rsidR="000C1500" w:rsidRDefault="000C1500" w:rsidP="001A5F77">
      <w:pPr>
        <w:rPr>
          <w:lang w:eastAsia="nl-NL"/>
        </w:rPr>
      </w:pPr>
    </w:p>
    <w:p w14:paraId="4166E29C" w14:textId="77777777" w:rsidR="007C382F" w:rsidRPr="00897AF0" w:rsidRDefault="007C382F" w:rsidP="001A5F77">
      <w:pPr>
        <w:pStyle w:val="Kop6"/>
      </w:pPr>
      <w:bookmarkStart w:id="267" w:name="_Toc420574198"/>
      <w:bookmarkStart w:id="268" w:name="_Toc420655815"/>
      <w:bookmarkStart w:id="269" w:name="_Ref294383692"/>
      <w:r w:rsidRPr="00897AF0">
        <w:rPr>
          <w:rStyle w:val="Kop2Char"/>
          <w:rFonts w:eastAsia="Calibri" w:cs="Calibri"/>
          <w:b/>
          <w:bCs/>
          <w:iCs w:val="0"/>
          <w:color w:val="000000" w:themeColor="text1"/>
          <w:sz w:val="18"/>
          <w:szCs w:val="22"/>
        </w:rPr>
        <w:t>Tabel 2. Overige kenmerken van NF1. In rood zijn maligniteiten aangegeven</w:t>
      </w:r>
      <w:bookmarkEnd w:id="267"/>
      <w:bookmarkEnd w:id="268"/>
      <w:r w:rsidRPr="00897AF0">
        <w:t>.</w:t>
      </w:r>
      <w:bookmarkEnd w:id="269"/>
    </w:p>
    <w:p w14:paraId="73E61850" w14:textId="77777777" w:rsidR="000C1500" w:rsidRDefault="000C1500" w:rsidP="00D24776">
      <w:pPr>
        <w:pStyle w:val="Kop2"/>
        <w:rPr>
          <w:lang w:eastAsia="nl-NL"/>
        </w:rPr>
      </w:pPr>
      <w:bookmarkStart w:id="270" w:name="_Toc400441318"/>
      <w:bookmarkStart w:id="271" w:name="_Toc400441525"/>
      <w:bookmarkStart w:id="272" w:name="_Toc401171966"/>
      <w:bookmarkStart w:id="273" w:name="_Toc411844353"/>
      <w:bookmarkStart w:id="274" w:name="_Toc411844451"/>
    </w:p>
    <w:p w14:paraId="438442E7" w14:textId="77777777" w:rsidR="007C382F" w:rsidRPr="00946D65" w:rsidRDefault="007C382F" w:rsidP="00D24776">
      <w:pPr>
        <w:pStyle w:val="Kop2"/>
        <w:rPr>
          <w:lang w:eastAsia="nl-NL"/>
        </w:rPr>
      </w:pPr>
      <w:bookmarkStart w:id="275" w:name="_Ref294254169"/>
      <w:bookmarkStart w:id="276" w:name="_Ref294254825"/>
      <w:bookmarkStart w:id="277" w:name="_Ref294255340"/>
      <w:bookmarkStart w:id="278" w:name="_Toc420574199"/>
      <w:bookmarkStart w:id="279" w:name="_Toc420655816"/>
      <w:r w:rsidRPr="00946D65">
        <w:rPr>
          <w:lang w:eastAsia="nl-NL"/>
        </w:rPr>
        <w:t>2.6 Leeftijdsafhankelijke symptomen, klachten</w:t>
      </w:r>
      <w:bookmarkEnd w:id="270"/>
      <w:bookmarkEnd w:id="271"/>
      <w:bookmarkEnd w:id="272"/>
      <w:r w:rsidRPr="00946D65">
        <w:rPr>
          <w:lang w:eastAsia="nl-NL"/>
        </w:rPr>
        <w:t xml:space="preserve"> en problemen</w:t>
      </w:r>
      <w:bookmarkEnd w:id="273"/>
      <w:bookmarkEnd w:id="274"/>
      <w:bookmarkEnd w:id="275"/>
      <w:bookmarkEnd w:id="276"/>
      <w:bookmarkEnd w:id="277"/>
      <w:bookmarkEnd w:id="278"/>
      <w:bookmarkEnd w:id="279"/>
    </w:p>
    <w:p w14:paraId="304F791D" w14:textId="77777777" w:rsidR="000C1500" w:rsidRDefault="000C1500" w:rsidP="00D24776">
      <w:pPr>
        <w:autoSpaceDE w:val="0"/>
        <w:autoSpaceDN w:val="0"/>
        <w:adjustRightInd w:val="0"/>
        <w:spacing w:after="0"/>
        <w:rPr>
          <w:lang w:eastAsia="nl-NL"/>
        </w:rPr>
      </w:pPr>
    </w:p>
    <w:p w14:paraId="44076492" w14:textId="57309782" w:rsidR="007C382F" w:rsidRPr="00946D65" w:rsidRDefault="007C382F" w:rsidP="00D24776">
      <w:pPr>
        <w:autoSpaceDE w:val="0"/>
        <w:autoSpaceDN w:val="0"/>
        <w:adjustRightInd w:val="0"/>
        <w:spacing w:after="0"/>
        <w:rPr>
          <w:lang w:eastAsia="nl-NL"/>
        </w:rPr>
      </w:pPr>
      <w:r w:rsidRPr="00946D65">
        <w:rPr>
          <w:lang w:eastAsia="nl-NL"/>
        </w:rPr>
        <w:t>Er is grote variatie in de hoeveelheid symptomen en klachten per persoon en het tijdstip waarop deze zich presenteren. Vooral bij de overige kenmerken is de leeftijd van het optreden van de symptomen en klachten erg variabel. Echter, op populatieniveau is bij benadering een periode aan te geven waarin de diagnostische (zie</w:t>
      </w:r>
      <w:r w:rsidR="003C1329">
        <w:rPr>
          <w:lang w:eastAsia="nl-NL"/>
        </w:rPr>
        <w:t xml:space="preserve"> tabel 1 op pagina </w:t>
      </w:r>
      <w:r w:rsidR="003C1329" w:rsidRPr="001A5F77">
        <w:rPr>
          <w:rStyle w:val="kruisverwijzingChar"/>
          <w:rFonts w:eastAsia="Calibri"/>
        </w:rPr>
        <w:fldChar w:fldCharType="begin"/>
      </w:r>
      <w:r w:rsidR="003C1329" w:rsidRPr="001A5F77">
        <w:rPr>
          <w:rStyle w:val="kruisverwijzingChar"/>
          <w:rFonts w:eastAsia="Calibri"/>
        </w:rPr>
        <w:instrText xml:space="preserve"> PAGEREF _Ref294383151 \h </w:instrText>
      </w:r>
      <w:r w:rsidR="003C1329" w:rsidRPr="001A5F77">
        <w:rPr>
          <w:rStyle w:val="kruisverwijzingChar"/>
          <w:rFonts w:eastAsia="Calibri"/>
        </w:rPr>
      </w:r>
      <w:r w:rsidR="003C1329" w:rsidRPr="001A5F77">
        <w:rPr>
          <w:rStyle w:val="kruisverwijzingChar"/>
          <w:rFonts w:eastAsia="Calibri"/>
        </w:rPr>
        <w:fldChar w:fldCharType="separate"/>
      </w:r>
      <w:r w:rsidR="00626B1E">
        <w:rPr>
          <w:rStyle w:val="kruisverwijzingChar"/>
          <w:rFonts w:eastAsia="Calibri"/>
          <w:noProof/>
        </w:rPr>
        <w:t>24</w:t>
      </w:r>
      <w:r w:rsidR="003C1329" w:rsidRPr="001A5F77">
        <w:rPr>
          <w:rStyle w:val="kruisverwijzingChar"/>
          <w:rFonts w:eastAsia="Calibri"/>
        </w:rPr>
        <w:fldChar w:fldCharType="end"/>
      </w:r>
      <w:r w:rsidRPr="00946D65">
        <w:rPr>
          <w:lang w:eastAsia="nl-NL"/>
        </w:rPr>
        <w:t>) en een aantal van de vele overige symptomen (</w:t>
      </w:r>
      <w:r w:rsidR="00120D74">
        <w:rPr>
          <w:lang w:eastAsia="nl-NL"/>
        </w:rPr>
        <w:t xml:space="preserve">zie </w:t>
      </w:r>
      <w:r w:rsidRPr="00946D65">
        <w:rPr>
          <w:lang w:eastAsia="nl-NL"/>
        </w:rPr>
        <w:t>tabel</w:t>
      </w:r>
      <w:r w:rsidR="00120D74">
        <w:rPr>
          <w:lang w:eastAsia="nl-NL"/>
        </w:rPr>
        <w:t xml:space="preserve"> 2</w:t>
      </w:r>
      <w:r w:rsidR="008E7EA4">
        <w:rPr>
          <w:lang w:eastAsia="nl-NL"/>
        </w:rPr>
        <w:t xml:space="preserve"> op pagina </w:t>
      </w:r>
      <w:r w:rsidR="008E7EA4" w:rsidRPr="001A5F77">
        <w:rPr>
          <w:rStyle w:val="kruisverwijzingChar"/>
          <w:rFonts w:eastAsia="Calibri"/>
        </w:rPr>
        <w:fldChar w:fldCharType="begin"/>
      </w:r>
      <w:r w:rsidR="008E7EA4" w:rsidRPr="001A5F77">
        <w:rPr>
          <w:rStyle w:val="kruisverwijzingChar"/>
          <w:rFonts w:eastAsia="Calibri"/>
        </w:rPr>
        <w:instrText xml:space="preserve"> PAGEREF _Ref294383692 \h </w:instrText>
      </w:r>
      <w:r w:rsidR="008E7EA4" w:rsidRPr="001A5F77">
        <w:rPr>
          <w:rStyle w:val="kruisverwijzingChar"/>
          <w:rFonts w:eastAsia="Calibri"/>
        </w:rPr>
      </w:r>
      <w:r w:rsidR="008E7EA4" w:rsidRPr="001A5F77">
        <w:rPr>
          <w:rStyle w:val="kruisverwijzingChar"/>
          <w:rFonts w:eastAsia="Calibri"/>
        </w:rPr>
        <w:fldChar w:fldCharType="separate"/>
      </w:r>
      <w:r w:rsidR="00626B1E">
        <w:rPr>
          <w:rStyle w:val="kruisverwijzingChar"/>
          <w:rFonts w:eastAsia="Calibri"/>
          <w:noProof/>
        </w:rPr>
        <w:t>25</w:t>
      </w:r>
      <w:r w:rsidR="008E7EA4" w:rsidRPr="001A5F77">
        <w:rPr>
          <w:rStyle w:val="kruisverwijzingChar"/>
          <w:rFonts w:eastAsia="Calibri"/>
        </w:rPr>
        <w:fldChar w:fldCharType="end"/>
      </w:r>
      <w:r w:rsidR="00120D74">
        <w:rPr>
          <w:lang w:eastAsia="nl-NL"/>
        </w:rPr>
        <w:t>) en klachten zich uiten (zie</w:t>
      </w:r>
      <w:r w:rsidR="008E7EA4">
        <w:rPr>
          <w:lang w:eastAsia="nl-NL"/>
        </w:rPr>
        <w:t xml:space="preserve"> figuur 2 op pagina</w:t>
      </w:r>
      <w:r w:rsidR="00120D74">
        <w:rPr>
          <w:lang w:eastAsia="nl-NL"/>
        </w:rPr>
        <w:t xml:space="preserve"> </w:t>
      </w:r>
      <w:r w:rsidR="008E7EA4" w:rsidRPr="001A5F77">
        <w:rPr>
          <w:rStyle w:val="kruisverwijzingChar"/>
          <w:rFonts w:eastAsia="Calibri"/>
        </w:rPr>
        <w:fldChar w:fldCharType="begin"/>
      </w:r>
      <w:r w:rsidR="008E7EA4" w:rsidRPr="001A5F77">
        <w:rPr>
          <w:rStyle w:val="kruisverwijzingChar"/>
          <w:rFonts w:eastAsia="Calibri"/>
        </w:rPr>
        <w:instrText xml:space="preserve"> PAGEREF _Ref294383539 \h </w:instrText>
      </w:r>
      <w:r w:rsidR="008E7EA4" w:rsidRPr="001A5F77">
        <w:rPr>
          <w:rStyle w:val="kruisverwijzingChar"/>
          <w:rFonts w:eastAsia="Calibri"/>
        </w:rPr>
      </w:r>
      <w:r w:rsidR="008E7EA4" w:rsidRPr="001A5F77">
        <w:rPr>
          <w:rStyle w:val="kruisverwijzingChar"/>
          <w:rFonts w:eastAsia="Calibri"/>
        </w:rPr>
        <w:fldChar w:fldCharType="separate"/>
      </w:r>
      <w:r w:rsidR="00626B1E">
        <w:rPr>
          <w:rStyle w:val="kruisverwijzingChar"/>
          <w:rFonts w:eastAsia="Calibri"/>
          <w:noProof/>
        </w:rPr>
        <w:t>26</w:t>
      </w:r>
      <w:r w:rsidR="008E7EA4" w:rsidRPr="001A5F77">
        <w:rPr>
          <w:rStyle w:val="kruisverwijzingChar"/>
          <w:rFonts w:eastAsia="Calibri"/>
        </w:rPr>
        <w:fldChar w:fldCharType="end"/>
      </w:r>
      <w:r w:rsidRPr="00946D65">
        <w:rPr>
          <w:lang w:eastAsia="nl-NL"/>
        </w:rPr>
        <w:t>).</w:t>
      </w:r>
    </w:p>
    <w:p w14:paraId="6AAA07E8" w14:textId="77777777" w:rsidR="007C382F" w:rsidRPr="00946D65" w:rsidRDefault="007C382F" w:rsidP="00D24776">
      <w:pPr>
        <w:autoSpaceDE w:val="0"/>
        <w:autoSpaceDN w:val="0"/>
        <w:adjustRightInd w:val="0"/>
        <w:spacing w:after="0"/>
        <w:rPr>
          <w:lang w:eastAsia="nl-NL"/>
        </w:rPr>
      </w:pPr>
    </w:p>
    <w:p w14:paraId="17FE4B71" w14:textId="77777777" w:rsidR="007C382F" w:rsidRPr="00946D65" w:rsidRDefault="007C382F" w:rsidP="00D24776">
      <w:pPr>
        <w:autoSpaceDE w:val="0"/>
        <w:autoSpaceDN w:val="0"/>
        <w:adjustRightInd w:val="0"/>
        <w:spacing w:after="0"/>
        <w:rPr>
          <w:lang w:eastAsia="nl-NL"/>
        </w:rPr>
      </w:pPr>
    </w:p>
    <w:p w14:paraId="5327BF63" w14:textId="0BF90CF6" w:rsidR="00120D74" w:rsidRPr="008C5B3B" w:rsidRDefault="007C382F" w:rsidP="008C5B3B">
      <w:pPr>
        <w:autoSpaceDE w:val="0"/>
        <w:autoSpaceDN w:val="0"/>
        <w:adjustRightInd w:val="0"/>
        <w:spacing w:after="0"/>
        <w:jc w:val="center"/>
        <w:rPr>
          <w:lang w:eastAsia="nl-NL"/>
        </w:rPr>
      </w:pPr>
      <w:r w:rsidRPr="0051117D">
        <w:rPr>
          <w:noProof/>
          <w:lang w:eastAsia="nl-NL"/>
        </w:rPr>
        <w:lastRenderedPageBreak/>
        <w:drawing>
          <wp:inline distT="0" distB="0" distL="0" distR="0" wp14:anchorId="07A29D54" wp14:editId="047A42A9">
            <wp:extent cx="5422790" cy="3032070"/>
            <wp:effectExtent l="0" t="0" r="698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397" cy="3031850"/>
                    </a:xfrm>
                    <a:prstGeom prst="rect">
                      <a:avLst/>
                    </a:prstGeom>
                    <a:noFill/>
                  </pic:spPr>
                </pic:pic>
              </a:graphicData>
            </a:graphic>
          </wp:inline>
        </w:drawing>
      </w:r>
    </w:p>
    <w:p w14:paraId="63D92B23" w14:textId="77777777" w:rsidR="007C382F" w:rsidRPr="00120D74" w:rsidRDefault="007C382F" w:rsidP="008E7EA4">
      <w:pPr>
        <w:pStyle w:val="Kop6"/>
        <w:rPr>
          <w:lang w:eastAsia="nl-NL"/>
        </w:rPr>
      </w:pPr>
      <w:bookmarkStart w:id="280" w:name="_Ref294383539"/>
      <w:r w:rsidRPr="00120D74">
        <w:rPr>
          <w:lang w:eastAsia="nl-NL"/>
        </w:rPr>
        <w:t xml:space="preserve">Figuur 2. Periode waarin de diagnostische en enkele overige kenmerken en problemen zich meestal uiten bij individuen met NF1. Behalve bij kenmerken die congenitaal zijn of bij geboorte al vast te stellen, is het begin en einde van de uitingsperiodes niet nauwkeurig vast te stellen (grijze uiteinden van balken; op grond van tabel 4 uit </w:t>
      </w:r>
      <w:r w:rsidRPr="00120D74">
        <w:rPr>
          <w:lang w:eastAsia="nl-NL"/>
        </w:rPr>
        <w:fldChar w:fldCharType="begin"/>
      </w:r>
      <w:r w:rsidRPr="00120D74">
        <w:rPr>
          <w:lang w:eastAsia="nl-NL"/>
        </w:rPr>
        <w:instrText xml:space="preserve"> ADDIN ZOTERO_ITEM CSL_CITATION {"citationID":"V8jYEQTc","properties":{"formattedCitation":"[12]","plainCitation":"[12]"},"citationItems":[{"id":118,"uris":["http://zotero.org/users/1526105/items/NK6IJQG3"],"uri":["http://zotero.org/users/1526105/items/NK6IJQG3"],"itemData":{"id":118,"type":"article-journal","title":"Guidelines for the diagnosis and management of individuals with neurofibromatosis 1","container-title":"J Med Genet","page":"81-8","volume":"44","issue":"2","abstract":"Neurofibromatosis 1 (NF1) is a common neurocutaneous condition with an autosomal dominant pattern of inheritance. The complications are diverse and disease expression varies, even within families. Progress in molecular biology and neuroimaging and the development of mouse models have helped to elucidate the aetiology of NF1 and its clinical manifestations. Furthermore, these advances have raised the prospect of therapeutic intervention for this complex and distressing disease. Members of the United Kingdom Neurofibromatosis Association Clinical Advisory Board collaborated to produce a consensus statement on the current guidelines for diagnosis and management of NF1. The proposals are based on published clinical studies and on the pooled knowledge of experts in neurofibromatosis with experience of providing multidisciplinary clinical and molecular services for NF1 patients. The consensus statement discusses the diagnostic criteria, major differential diagnoses, clinical manifestations and the present strategies for monitoring and management of NF1 complications.","ISSN":"1468-6244 (ELECTRONIC) 0022-2593 (LINKING)","note":"NF1","author":[{"family":"Ferner","given":"R. E."},{"family":"Huson","given":"S. M."},{"family":"Thomas","given":"N."},{"family":"Moss","given":"C."},{"family":"Willshaw","given":"H."},{"family":"Evans","given":"D. G."},{"family":"Upadhyaya","given":"M."},{"family":"Towers","given":"R."},{"family":"Gleeson","given":"M."},{"family":"Steiger","given":"C."},{"family":"Kirby","given":"A."}],"issued":{"date-parts":[["2007"]]}}}],"schema":"https://github.com/citation-style-language/schema/raw/master/csl-citation.json"} </w:instrText>
      </w:r>
      <w:r w:rsidRPr="00120D74">
        <w:rPr>
          <w:lang w:eastAsia="nl-NL"/>
        </w:rPr>
        <w:fldChar w:fldCharType="separate"/>
      </w:r>
      <w:r w:rsidRPr="00120D74">
        <w:t>[12]</w:t>
      </w:r>
      <w:r w:rsidRPr="00120D74">
        <w:rPr>
          <w:lang w:eastAsia="nl-NL"/>
        </w:rPr>
        <w:fldChar w:fldCharType="end"/>
      </w:r>
      <w:r w:rsidRPr="00120D74">
        <w:rPr>
          <w:lang w:eastAsia="nl-NL"/>
        </w:rPr>
        <w:t xml:space="preserve"> en </w:t>
      </w:r>
      <w:r w:rsidRPr="00120D74">
        <w:rPr>
          <w:lang w:eastAsia="nl-NL"/>
        </w:rPr>
        <w:fldChar w:fldCharType="begin"/>
      </w:r>
      <w:r w:rsidRPr="00120D74">
        <w:rPr>
          <w:lang w:eastAsia="nl-NL"/>
        </w:rPr>
        <w:instrText xml:space="preserve"> ADDIN ZOTERO_ITEM CSL_CITATION {"citationID":"CSg294oM","properties":{"formattedCitation":"[59]","plainCitation":"[59]"},"citationItems":[{"id":37,"uris":["http://zotero.org/users/1783021/items/8UX92MVS"],"uri":["http://zotero.org/users/1783021/items/8UX92MVS"],"itemData":{"id":37,"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120D74">
        <w:rPr>
          <w:lang w:eastAsia="nl-NL"/>
        </w:rPr>
        <w:fldChar w:fldCharType="separate"/>
      </w:r>
      <w:r w:rsidRPr="00120D74">
        <w:t>[59]</w:t>
      </w:r>
      <w:r w:rsidRPr="00120D74">
        <w:rPr>
          <w:lang w:eastAsia="nl-NL"/>
        </w:rPr>
        <w:fldChar w:fldCharType="end"/>
      </w:r>
      <w:r w:rsidRPr="00120D74">
        <w:rPr>
          <w:lang w:eastAsia="nl-NL"/>
        </w:rPr>
        <w:t>).</w:t>
      </w:r>
      <w:bookmarkEnd w:id="280"/>
    </w:p>
    <w:p w14:paraId="38D035C9" w14:textId="77777777" w:rsidR="00120D74" w:rsidRDefault="00120D74" w:rsidP="00D24776">
      <w:pPr>
        <w:pStyle w:val="Kop2"/>
      </w:pPr>
      <w:bookmarkStart w:id="281" w:name="_Toc400441319"/>
      <w:bookmarkStart w:id="282" w:name="_Toc400441526"/>
      <w:bookmarkStart w:id="283" w:name="_Toc401171967"/>
      <w:bookmarkStart w:id="284" w:name="_Toc411844354"/>
      <w:bookmarkStart w:id="285" w:name="_Toc411844452"/>
      <w:bookmarkStart w:id="286" w:name="_Toc227678813"/>
      <w:bookmarkEnd w:id="160"/>
    </w:p>
    <w:p w14:paraId="7080A901" w14:textId="77777777" w:rsidR="007C382F" w:rsidRPr="00946D65" w:rsidRDefault="007C382F" w:rsidP="00D24776">
      <w:pPr>
        <w:pStyle w:val="Kop2"/>
      </w:pPr>
      <w:bookmarkStart w:id="287" w:name="_Ref294250799"/>
      <w:bookmarkStart w:id="288" w:name="_Toc420574200"/>
      <w:bookmarkStart w:id="289" w:name="_Toc420655817"/>
      <w:r w:rsidRPr="00946D65">
        <w:t>2.7 Ziekte-ernst</w:t>
      </w:r>
      <w:bookmarkEnd w:id="281"/>
      <w:bookmarkEnd w:id="282"/>
      <w:bookmarkEnd w:id="283"/>
      <w:bookmarkEnd w:id="284"/>
      <w:bookmarkEnd w:id="285"/>
      <w:bookmarkEnd w:id="287"/>
      <w:bookmarkEnd w:id="288"/>
      <w:bookmarkEnd w:id="289"/>
    </w:p>
    <w:p w14:paraId="319D14F1" w14:textId="77777777" w:rsidR="00120D74" w:rsidRDefault="00120D74" w:rsidP="00D24776">
      <w:pPr>
        <w:pStyle w:val="Geenafstand"/>
        <w:spacing w:line="276" w:lineRule="auto"/>
      </w:pPr>
    </w:p>
    <w:p w14:paraId="12E07DDB" w14:textId="77777777" w:rsidR="007C382F" w:rsidRPr="00946D65" w:rsidRDefault="007C382F" w:rsidP="00D24776">
      <w:pPr>
        <w:pStyle w:val="Geenafstand"/>
        <w:spacing w:line="276" w:lineRule="auto"/>
      </w:pPr>
      <w:r w:rsidRPr="00946D65">
        <w:t xml:space="preserve">Met betrekking tot de ernst van de ziekte, is er geen consensus over classificatie </w:t>
      </w:r>
      <w:r w:rsidRPr="0074097D">
        <w:fldChar w:fldCharType="begin"/>
      </w:r>
      <w:r w:rsidRPr="00946D65">
        <w:instrText xml:space="preserve"> ADDIN ZOTERO_ITEM CSL_CITATION {"citationID":"lyOIWScl","properties":{"formattedCitation":"[68]","plainCitation":"[68]"},"citationItems":[{"id":676,"uris":["http://zotero.org/users/1783021/items/6SDQD6CB"],"uri":["http://zotero.org/users/1783021/items/6SDQD6CB"],"itemData":{"id":676,"type":"article-journal","title":"[Neurofibromatosis type 1: a survey of 195 patients]","container-title":"Ned Tijdschr Geneeskd","page":"624-9","volume":"141","issue":"13","abstract":"OBJECTIVE: To analyse symptoms and complications in patients with neurofibromatosis type 1 (NF1). All patients were examined in a multidisciplinary outpatient neurofibromatosis clinic during a period of 10 years. DESIGN: Retrospective. SETTING: Academic Medical Center, University Hospital Amsterdam, the Netherlands. METHOD: All data on 450 persons visiting the neurofibromatosis clinic were stored in a database. Data were collected on the results of dermatological, neurological, ophthalmological and general examinations and on family history. For this study the follow-up data of 196 patients with a definite diagnosis of 'NF1' were analysed. RESULTS: In childhood diagnosis NF1 is predominantly based on specific dermatological symptoms such as &gt; 6 cafe-au-lait (CAL) spots and freckling and on the presence of characteristic ophthalmological signs as two or more Lisch nodules. In this study the frequencies of these symptoms were 98% (CAL). 92% (freckles), and 93% (Lisch nodules) respectively. The frequencies of well-known complications of this disorder are comparable with the literature findings. In this study we found optic pathway glioma (OPG) in 10%, macrocephaly in 36%, hydrocephalus in 5%, retardation in 14%, brain tumours in 5%, kyphoscoliosis in 13%. renal artery stenosis in 0.5% and neurofibrosarcoma in 0.5% of NF1 patients. In children the degree of severity of this disorder is less than in adults, demonstrating the progressive character of the disease. CONCLUSION: The diagnosis of 'NF1' can usually be made by dermatological and ophthalmological examination. In case of a definite diagnosis in childhood regular follow-up is recommended since severe complications, such as OPG and kyphoscoliosis, may occur specifically in childhood and adolescence. For adult patients determination of the degree of severity is essential for the decision whether or not they need regular follow-up; they should have their blood pressure measured annually.","ISSN":"0028-2162 (PRINT) 0028-2162 (LINKING)","note":"NF1","author":[{"family":"Overweg-Plandsoen","given":"W. C."},{"family":"Weersink","given":"R. G."},{"family":"Sillevis Smitt","given":"J. H."},{"family":"Fleury","given":"P."},{"family":"van Asperen","given":"C. J."}],"issued":{"date-parts":[["1997"]]}}}],"schema":"https://github.com/citation-style-language/schema/raw/master/csl-citation.json"} </w:instrText>
      </w:r>
      <w:r w:rsidRPr="0074097D">
        <w:fldChar w:fldCharType="separate"/>
      </w:r>
      <w:r w:rsidRPr="00946D65">
        <w:t>[68]</w:t>
      </w:r>
      <w:r w:rsidRPr="0074097D">
        <w:fldChar w:fldCharType="end"/>
      </w:r>
      <w:r w:rsidRPr="00A42490">
        <w:fldChar w:fldCharType="begin"/>
      </w:r>
      <w:r w:rsidRPr="00946D65">
        <w:instrText xml:space="preserve"> ADDIN ZOTERO_ITEM CSL_CITATION {"citationID":"mWsmrfEy","properties":{"formattedCitation":"[69]","plainCitation":"[69]"},"citationItems":[{"id":720,"uris":["http://zotero.org/users/1783021/items/N2DX9JTU"],"uri":["http://zotero.org/users/1783021/items/N2DX9JTU"],"itemData":{"id":720,"type":"book","title":"Neurofibromatosis: Phenotype, Natural History, and Pathogenesis","publisher":"The Johns Hopkins University Press","publisher-place":"Baltimore","number-of-pages":"520","edition":"2nd edition","source":"Amazon.com","event-place":"Baltimore","abstract":"The Neurofibromatosis Institute, Inc., Pasadena, California. Single-author review for clinicians, including dermatologists, neurologists, and pediatricians. DNLM: Neurofibromatosis.","ISBN":"9780801843488","shortTitle":"Neurofibromatosis","language":"English","author":[{"family":"MD","given":"Dr Vincent M. Riccardi"}],"issued":{"date-parts":[["1992",4,1]]}}}],"schema":"https://github.com/citation-style-language/schema/raw/master/csl-citation.json"} </w:instrText>
      </w:r>
      <w:r w:rsidRPr="00A42490">
        <w:fldChar w:fldCharType="separate"/>
      </w:r>
      <w:r w:rsidRPr="00946D65">
        <w:t>[69]</w:t>
      </w:r>
      <w:r w:rsidRPr="00A42490">
        <w:fldChar w:fldCharType="end"/>
      </w:r>
      <w:r w:rsidRPr="00946D65">
        <w:t xml:space="preserve">. Voor de frequentie van opvolgen van het individu met NF1 en de vraag of hij/zij in een Expertise of behandelcentrum (EC/BC) of bij de huisarts het beste onder controle kan staan, hanteert de NFVN samen met haar MAR de classificatie mild en ernstig op grond van de volgende kenmerken: </w:t>
      </w:r>
    </w:p>
    <w:p w14:paraId="49490304" w14:textId="77777777" w:rsidR="007C382F" w:rsidRPr="00946D65" w:rsidRDefault="007C382F" w:rsidP="00D24776">
      <w:pPr>
        <w:pStyle w:val="Geenafstand"/>
        <w:spacing w:line="276" w:lineRule="auto"/>
      </w:pPr>
    </w:p>
    <w:p w14:paraId="11057CBC" w14:textId="77777777" w:rsidR="007C382F" w:rsidRPr="00946D65" w:rsidRDefault="007C382F" w:rsidP="00CD4897">
      <w:pPr>
        <w:pStyle w:val="Geenafstand"/>
        <w:spacing w:line="276" w:lineRule="auto"/>
      </w:pPr>
      <w:r w:rsidRPr="00946D65">
        <w:t>Ernstige vorm:</w:t>
      </w:r>
    </w:p>
    <w:p w14:paraId="1A8EE854" w14:textId="7A8A35B2" w:rsidR="007C382F" w:rsidRPr="00946D65" w:rsidRDefault="007C382F" w:rsidP="003C1329">
      <w:pPr>
        <w:pStyle w:val="Lijstalinea"/>
        <w:numPr>
          <w:ilvl w:val="0"/>
          <w:numId w:val="4"/>
        </w:numPr>
        <w:spacing w:after="0" w:line="240" w:lineRule="auto"/>
        <w:ind w:left="1056"/>
        <w:jc w:val="both"/>
      </w:pPr>
      <w:r w:rsidRPr="00946D65">
        <w:t>NF1 veroorzaakt door microdeleties</w:t>
      </w:r>
      <w:r w:rsidR="00AB346B">
        <w:t>;</w:t>
      </w:r>
    </w:p>
    <w:p w14:paraId="7773A28C" w14:textId="0874BD9E" w:rsidR="007C382F" w:rsidRPr="00946D65" w:rsidRDefault="00AB346B" w:rsidP="003C1329">
      <w:pPr>
        <w:pStyle w:val="Lijstalinea"/>
        <w:numPr>
          <w:ilvl w:val="0"/>
          <w:numId w:val="4"/>
        </w:numPr>
        <w:spacing w:after="0" w:line="240" w:lineRule="auto"/>
        <w:ind w:left="1056"/>
        <w:jc w:val="both"/>
      </w:pPr>
      <w:r>
        <w:t>g</w:t>
      </w:r>
      <w:r w:rsidR="007C382F" w:rsidRPr="00946D65">
        <w:t>rote (plexiforme) neurofibromen</w:t>
      </w:r>
      <w:r>
        <w:t>;</w:t>
      </w:r>
    </w:p>
    <w:p w14:paraId="2A2FD25E" w14:textId="74B71685" w:rsidR="007C382F" w:rsidRPr="00946D65" w:rsidRDefault="00AB346B" w:rsidP="003C1329">
      <w:pPr>
        <w:pStyle w:val="Lijstalinea"/>
        <w:numPr>
          <w:ilvl w:val="0"/>
          <w:numId w:val="4"/>
        </w:numPr>
        <w:spacing w:after="0" w:line="240" w:lineRule="auto"/>
        <w:ind w:left="1056"/>
        <w:jc w:val="both"/>
      </w:pPr>
      <w:r>
        <w:t>n</w:t>
      </w:r>
      <w:r w:rsidR="007C382F" w:rsidRPr="00946D65">
        <w:t>eurologische en/of oogheelkundig belemmering of uitval</w:t>
      </w:r>
      <w:r>
        <w:t>;</w:t>
      </w:r>
    </w:p>
    <w:p w14:paraId="07A61D38" w14:textId="055BADD9" w:rsidR="007C382F" w:rsidRPr="00946D65" w:rsidRDefault="00AB346B" w:rsidP="003C1329">
      <w:pPr>
        <w:pStyle w:val="Lijstalinea"/>
        <w:numPr>
          <w:ilvl w:val="0"/>
          <w:numId w:val="4"/>
        </w:numPr>
        <w:spacing w:after="0" w:line="240" w:lineRule="auto"/>
        <w:ind w:left="1056"/>
        <w:jc w:val="both"/>
      </w:pPr>
      <w:r>
        <w:t>r</w:t>
      </w:r>
      <w:r w:rsidR="007C382F" w:rsidRPr="00946D65">
        <w:t xml:space="preserve">eeds aangetoonde maligniteiten of </w:t>
      </w:r>
      <w:r w:rsidR="007C382F" w:rsidRPr="00AB346B">
        <w:rPr>
          <w:color w:val="000000"/>
        </w:rPr>
        <w:t>een opticus glioom en jonger dan 17 jaar</w:t>
      </w:r>
      <w:r>
        <w:rPr>
          <w:color w:val="000000"/>
        </w:rPr>
        <w:t>;</w:t>
      </w:r>
    </w:p>
    <w:p w14:paraId="0ABBA23F" w14:textId="0D51BDE3" w:rsidR="007C382F" w:rsidRPr="00946D65" w:rsidRDefault="00AB346B" w:rsidP="003C1329">
      <w:pPr>
        <w:pStyle w:val="Lijstalinea"/>
        <w:numPr>
          <w:ilvl w:val="0"/>
          <w:numId w:val="4"/>
        </w:numPr>
        <w:spacing w:after="0" w:line="240" w:lineRule="auto"/>
        <w:ind w:left="1056"/>
        <w:jc w:val="both"/>
      </w:pPr>
      <w:r>
        <w:t>(c</w:t>
      </w:r>
      <w:r w:rsidR="007C382F" w:rsidRPr="00946D65">
        <w:t>hronische) pijn</w:t>
      </w:r>
      <w:r>
        <w:t>;</w:t>
      </w:r>
    </w:p>
    <w:p w14:paraId="5B4C0781" w14:textId="6830A4FB" w:rsidR="007C382F" w:rsidRPr="00946D65" w:rsidRDefault="00AB346B" w:rsidP="003C1329">
      <w:pPr>
        <w:pStyle w:val="Lijstalinea"/>
        <w:numPr>
          <w:ilvl w:val="0"/>
          <w:numId w:val="4"/>
        </w:numPr>
        <w:spacing w:after="0" w:line="240" w:lineRule="auto"/>
        <w:ind w:left="1056"/>
        <w:jc w:val="both"/>
      </w:pPr>
      <w:r>
        <w:t>b</w:t>
      </w:r>
      <w:r w:rsidR="007C382F" w:rsidRPr="00946D65">
        <w:t>elangrijke psychosociale en psychiatrische problematiek (depressiviteit of dysthymie, ASS, ADHD of ADD mét medicatie, verstandelijke beperking)</w:t>
      </w:r>
      <w:r>
        <w:t>;</w:t>
      </w:r>
    </w:p>
    <w:p w14:paraId="0EC8B7AF" w14:textId="1198E595" w:rsidR="007C382F" w:rsidRPr="00946D65" w:rsidRDefault="00AB346B" w:rsidP="003C1329">
      <w:pPr>
        <w:pStyle w:val="Lijstalinea"/>
        <w:numPr>
          <w:ilvl w:val="0"/>
          <w:numId w:val="4"/>
        </w:numPr>
        <w:spacing w:after="0" w:line="240" w:lineRule="auto"/>
        <w:ind w:left="1056"/>
        <w:jc w:val="both"/>
      </w:pPr>
      <w:r>
        <w:t>i</w:t>
      </w:r>
      <w:r w:rsidR="007C382F" w:rsidRPr="00946D65">
        <w:t>nstabiel ziektebeeld (snelle toename van medische klachten of symptomen over laatste jaren geconstateerd.</w:t>
      </w:r>
    </w:p>
    <w:p w14:paraId="453B638E" w14:textId="77777777" w:rsidR="007C382F" w:rsidRPr="00946D65" w:rsidRDefault="007C382F" w:rsidP="00D24776">
      <w:pPr>
        <w:spacing w:after="0" w:line="240" w:lineRule="auto"/>
      </w:pPr>
    </w:p>
    <w:p w14:paraId="12671428" w14:textId="2CC224EA" w:rsidR="007C382F" w:rsidRPr="00946D65" w:rsidRDefault="00AB346B" w:rsidP="00D24776">
      <w:pPr>
        <w:spacing w:after="0"/>
      </w:pPr>
      <w:r>
        <w:t>Indien aan géé</w:t>
      </w:r>
      <w:r w:rsidR="007C382F" w:rsidRPr="00946D65">
        <w:t xml:space="preserve">n van bovenstaande criteria wordt voldaan, dan heeft het individu met NF1 een </w:t>
      </w:r>
      <w:r w:rsidR="007C382F" w:rsidRPr="00946D65">
        <w:rPr>
          <w:b/>
          <w:bCs/>
        </w:rPr>
        <w:t>milde vorm</w:t>
      </w:r>
      <w:r w:rsidR="007C382F" w:rsidRPr="00946D65">
        <w:t xml:space="preserve"> van NF1. Belangrijk is dat het vaststellen van een ‘milde’ vorm van NF1 momentopname is; het beloop en dus de </w:t>
      </w:r>
      <w:r w:rsidR="007C382F" w:rsidRPr="00946D65">
        <w:rPr>
          <w:b/>
          <w:bCs/>
        </w:rPr>
        <w:t>ernst kan met de tijd veranderen</w:t>
      </w:r>
      <w:r w:rsidR="007C382F" w:rsidRPr="00946D65">
        <w:t>.</w:t>
      </w:r>
    </w:p>
    <w:p w14:paraId="177D06A5" w14:textId="4C8DDE7B" w:rsidR="007C382F" w:rsidRPr="00946D65" w:rsidRDefault="007C382F" w:rsidP="00D24776">
      <w:pPr>
        <w:pStyle w:val="Geenafstand"/>
        <w:spacing w:line="276" w:lineRule="auto"/>
      </w:pPr>
      <w:r w:rsidRPr="00946D65">
        <w:t xml:space="preserve">Deze classificatie van de aandoening heeft geen gevolgen voor het al dan niet in aanmerking komen voor een bepaald type behandeling: op individueel niveau wordt, in overleg met het individu met NF1 besloten </w:t>
      </w:r>
      <w:r w:rsidRPr="00946D65">
        <w:lastRenderedPageBreak/>
        <w:t xml:space="preserve">welk traject wordt ingegaan, rekening houdend met de ervaren ziektelast door de persoon met NF1 en diens omgeving (zie </w:t>
      </w:r>
      <w:r w:rsidR="008C5B3B" w:rsidRPr="001A5F77">
        <w:rPr>
          <w:rStyle w:val="kruisverwijzingChar"/>
          <w:rFonts w:eastAsia="Calibri"/>
        </w:rPr>
        <w:fldChar w:fldCharType="begin"/>
      </w:r>
      <w:r w:rsidR="008C5B3B" w:rsidRPr="001A5F77">
        <w:rPr>
          <w:rStyle w:val="kruisverwijzingChar"/>
          <w:rFonts w:eastAsia="Calibri"/>
        </w:rPr>
        <w:instrText xml:space="preserve"> REF _Ref294255303 \h </w:instrText>
      </w:r>
      <w:r w:rsidR="001A5F77">
        <w:rPr>
          <w:rStyle w:val="kruisverwijzingChar"/>
          <w:rFonts w:eastAsia="Calibri"/>
        </w:rPr>
        <w:instrText xml:space="preserve"> \* MERGEFORMAT </w:instrText>
      </w:r>
      <w:r w:rsidR="008C5B3B" w:rsidRPr="001A5F77">
        <w:rPr>
          <w:rStyle w:val="kruisverwijzingChar"/>
          <w:rFonts w:eastAsia="Calibri"/>
        </w:rPr>
      </w:r>
      <w:r w:rsidR="008C5B3B" w:rsidRPr="001A5F77">
        <w:rPr>
          <w:rStyle w:val="kruisverwijzingChar"/>
          <w:rFonts w:eastAsia="Calibri"/>
        </w:rPr>
        <w:fldChar w:fldCharType="separate"/>
      </w:r>
      <w:r w:rsidR="00626B1E" w:rsidRPr="00626B1E">
        <w:rPr>
          <w:rStyle w:val="kruisverwijzingChar"/>
          <w:rFonts w:eastAsia="Calibri"/>
        </w:rPr>
        <w:t>2.8 Ziektelast en kwaliteit van leven</w:t>
      </w:r>
      <w:r w:rsidR="008C5B3B" w:rsidRPr="001A5F77">
        <w:rPr>
          <w:rStyle w:val="kruisverwijzingChar"/>
          <w:rFonts w:eastAsia="Calibri"/>
        </w:rPr>
        <w:fldChar w:fldCharType="end"/>
      </w:r>
      <w:r w:rsidRPr="00946D65">
        <w:t>).</w:t>
      </w:r>
    </w:p>
    <w:p w14:paraId="32749FB0" w14:textId="77777777" w:rsidR="007C382F" w:rsidRPr="00946D65" w:rsidRDefault="007C382F" w:rsidP="00D24776">
      <w:pPr>
        <w:pStyle w:val="Geenafstand"/>
        <w:spacing w:line="276" w:lineRule="auto"/>
        <w:ind w:firstLine="708"/>
      </w:pPr>
    </w:p>
    <w:p w14:paraId="3F1F022C" w14:textId="77777777" w:rsidR="007C382F" w:rsidRPr="00946D65" w:rsidRDefault="007C382F" w:rsidP="00D24776">
      <w:pPr>
        <w:pStyle w:val="Kop2"/>
      </w:pPr>
      <w:bookmarkStart w:id="290" w:name="_Toc400441320"/>
      <w:bookmarkStart w:id="291" w:name="_Toc400441527"/>
      <w:bookmarkStart w:id="292" w:name="_Toc401171968"/>
      <w:bookmarkStart w:id="293" w:name="_Toc411844355"/>
      <w:bookmarkStart w:id="294" w:name="_Toc411844453"/>
      <w:bookmarkStart w:id="295" w:name="_Ref294251029"/>
      <w:bookmarkStart w:id="296" w:name="_Ref294253496"/>
      <w:bookmarkStart w:id="297" w:name="_Ref294254333"/>
      <w:bookmarkStart w:id="298" w:name="_Ref294255303"/>
      <w:bookmarkStart w:id="299" w:name="_Toc420574201"/>
      <w:bookmarkStart w:id="300" w:name="_Toc420655818"/>
      <w:r w:rsidRPr="00946D65">
        <w:t>2.8 Ziektelast en kwaliteit van leven</w:t>
      </w:r>
      <w:bookmarkEnd w:id="290"/>
      <w:bookmarkEnd w:id="291"/>
      <w:bookmarkEnd w:id="292"/>
      <w:bookmarkEnd w:id="293"/>
      <w:bookmarkEnd w:id="294"/>
      <w:bookmarkEnd w:id="295"/>
      <w:bookmarkEnd w:id="296"/>
      <w:bookmarkEnd w:id="297"/>
      <w:bookmarkEnd w:id="298"/>
      <w:bookmarkEnd w:id="299"/>
      <w:bookmarkEnd w:id="300"/>
    </w:p>
    <w:p w14:paraId="2F0EF6AE" w14:textId="77777777" w:rsidR="00AB346B" w:rsidRDefault="00AB346B" w:rsidP="00D24776">
      <w:pPr>
        <w:pStyle w:val="Geenafstand"/>
        <w:spacing w:line="276" w:lineRule="auto"/>
      </w:pPr>
    </w:p>
    <w:p w14:paraId="23A326A8" w14:textId="5435AFAA" w:rsidR="007C382F" w:rsidRPr="00946D65" w:rsidRDefault="007C382F" w:rsidP="00D24776">
      <w:pPr>
        <w:pStyle w:val="Geenafstand"/>
        <w:spacing w:line="276" w:lineRule="auto"/>
      </w:pPr>
      <w:r w:rsidRPr="00946D65">
        <w:t xml:space="preserve">In deze zorgstandaard definiëren we ziektelast als een subjectieve ervaring van het individu van zijn/haar fysieke, mentale en sociale beperkingen die direct of indirect met de ziekte te maken hebben. Hoewel NF1 een progressieve ziekte is, kan de ziektelast variëren met de tijd, d.w.z. de persoon voor langere of kortere perioden hogere dan wel lagere ziektelast kan ervaren. Deze variatie hangt van diverse factoren af, waaronder leeftijd, bij de ziekte horende complicaties en/of behandelingen en de gezinssituatie. Belangrijk is dat zorgverleners bewust zijn van het gegeven dat een (tijdelijk) mildere ziektepresentatie (zie </w:t>
      </w:r>
      <w:r w:rsidR="008C5B3B" w:rsidRPr="001A5F77">
        <w:rPr>
          <w:rStyle w:val="kruisverwijzingChar"/>
          <w:rFonts w:eastAsia="Calibri"/>
        </w:rPr>
        <w:fldChar w:fldCharType="begin"/>
      </w:r>
      <w:r w:rsidR="008C5B3B" w:rsidRPr="001A5F77">
        <w:rPr>
          <w:rStyle w:val="kruisverwijzingChar"/>
          <w:rFonts w:eastAsia="Calibri"/>
        </w:rPr>
        <w:instrText xml:space="preserve"> REF _Ref294255340 \h </w:instrText>
      </w:r>
      <w:r w:rsidR="001A5F77">
        <w:rPr>
          <w:rStyle w:val="kruisverwijzingChar"/>
          <w:rFonts w:eastAsia="Calibri"/>
        </w:rPr>
        <w:instrText xml:space="preserve"> \* MERGEFORMAT </w:instrText>
      </w:r>
      <w:r w:rsidR="008C5B3B" w:rsidRPr="001A5F77">
        <w:rPr>
          <w:rStyle w:val="kruisverwijzingChar"/>
          <w:rFonts w:eastAsia="Calibri"/>
        </w:rPr>
      </w:r>
      <w:r w:rsidR="008C5B3B" w:rsidRPr="001A5F77">
        <w:rPr>
          <w:rStyle w:val="kruisverwijzingChar"/>
          <w:rFonts w:eastAsia="Calibri"/>
        </w:rPr>
        <w:fldChar w:fldCharType="separate"/>
      </w:r>
      <w:r w:rsidR="00626B1E" w:rsidRPr="00626B1E">
        <w:rPr>
          <w:rStyle w:val="kruisverwijzingChar"/>
          <w:rFonts w:eastAsia="Calibri"/>
        </w:rPr>
        <w:t>2.6 Leeftijdsafhankelijke symptomen, klachten en problemen</w:t>
      </w:r>
      <w:r w:rsidR="008C5B3B" w:rsidRPr="001A5F77">
        <w:rPr>
          <w:rStyle w:val="kruisverwijzingChar"/>
          <w:rFonts w:eastAsia="Calibri"/>
        </w:rPr>
        <w:fldChar w:fldCharType="end"/>
      </w:r>
      <w:r w:rsidRPr="00946D65">
        <w:t>) niet altijd evenredig is met de ervaren ziektelast.</w:t>
      </w:r>
    </w:p>
    <w:p w14:paraId="49EE97BD" w14:textId="77777777" w:rsidR="001947AC" w:rsidRDefault="001947AC" w:rsidP="00D24776">
      <w:pPr>
        <w:pStyle w:val="Geenafstand"/>
        <w:spacing w:line="276" w:lineRule="auto"/>
      </w:pPr>
    </w:p>
    <w:p w14:paraId="450EB83F" w14:textId="2AA0EC38" w:rsidR="007C382F" w:rsidRPr="00946D65" w:rsidRDefault="007C382F" w:rsidP="00D24776">
      <w:pPr>
        <w:pStyle w:val="Geenafstand"/>
        <w:spacing w:line="276" w:lineRule="auto"/>
      </w:pPr>
      <w:r w:rsidRPr="00946D65">
        <w:t xml:space="preserve">De ervaren </w:t>
      </w:r>
      <w:r w:rsidRPr="00946D65">
        <w:rPr>
          <w:b/>
          <w:bCs/>
        </w:rPr>
        <w:t>kwaliteit van leven</w:t>
      </w:r>
      <w:r w:rsidRPr="00946D65">
        <w:t xml:space="preserve"> is omgekeerd evenredig met de ervaren ziektelast. Verschillende generieke aspecten van de aandoening (afwijkend uiterlijk, pijn, maar ook huidproblemen etc.) worden - op grond van vragenlijstresultaten - al dan niet in verband gebracht met de afname van de kwaliteit van leven op verschillende levensgebieden </w:t>
      </w:r>
      <w:r w:rsidRPr="0074097D">
        <w:fldChar w:fldCharType="begin"/>
      </w:r>
      <w:r w:rsidRPr="00946D65">
        <w:instrText xml:space="preserve"> ADDIN ZOTERO_ITEM CSL_CITATION {"citationID":"7Fq9RL87","properties":{"formattedCitation":"[70]","plainCitation":"[70]"},"citationItems":[{"id":167,"uris":["http://zotero.org/users/1783021/items/9CU4W5E8"],"uri":["http://zotero.org/users/1783021/items/9CU4W5E8"],"itemData":{"id":167,"type":"article-journal","title":"Health-Related Quality of Life in Patients with Neurofibromatosis Type 1","container-title":"Dermatology","page":"215-220","volume":"218","issue":"3","source":"CrossRef","DOI":"10.1159/000187594","ISSN":"1421-9832, 1018-8665","note":"NF1","author":[{"family":"Kodra","given":"Yllka"},{"family":"Giustini","given":"Sandra"},{"family":"Divona","given":"Luigina"},{"family":"Porciello","given":"Roberto"},{"family":"Calvieri","given":"Stefano"},{"family":"Wolkenstein","given":"Pierre"},{"family":"Taruscio","given":"Domenica"}],"issued":{"date-parts":[["2009"]]},"accessed":{"date-parts":[["2013",8,5]]}}}],"schema":"https://github.com/citation-style-language/schema/raw/master/csl-citation.json"} </w:instrText>
      </w:r>
      <w:r w:rsidRPr="0074097D">
        <w:fldChar w:fldCharType="separate"/>
      </w:r>
      <w:r w:rsidRPr="00946D65">
        <w:t>[70]</w:t>
      </w:r>
      <w:r w:rsidRPr="0074097D">
        <w:fldChar w:fldCharType="end"/>
      </w:r>
      <w:r w:rsidRPr="00A42490">
        <w:fldChar w:fldCharType="begin"/>
      </w:r>
      <w:r w:rsidRPr="00946D65">
        <w:instrText xml:space="preserve"> ADDIN ZOTERO_ITEM CSL_CITATION {"citationID":"LGs3aWzG","properties":{"formattedCitation":"[71]","plainCitation":"[71]"},"citationItems":[{"id":822,"uris":["http://zotero.org/users/1783021/items/C2WFPAS5"],"uri":["http://zotero.org/users/1783021/items/C2WFPAS5"],"itemData":{"id":822,"type":"article-journal","title":"Quality of life and psychological adjustment in children and adolescents with neurofibromatosis type 1","container-title":"The Journal of Pediatrics","page":"348-353","volume":"149","issue":"3","source":"NCBI PubMed","abstract":"OBJECTIVE: To assess quality of life (QoL) and psychological adjustment in children and adolescents with neurofibromatosis type 1 (NF1).\nSTUDY DESIGN: Forty-six patients with NF1 were investigated between the ages of 7 and 16 years (mean, 11.6 years), with children and parents used as informants. TNO-AZL Questionnaire for Children's Health-Related Quality of Life and Child Behavior Checklist scores were compared with healthy reference groups. Predictive values of sociodemographic variables, illness-related variables, and family-related variables for quality of life and psychological adjustment were assessed.\nRESULTS: Most dimensions of QoL in NF1 children and adolescents were different from reference values. Deviations in the NF1 group were an impairment of motor, cognitive, and social functioning and a reduction of positive and negative emotions. Also, psychological adjustment in patients with NF1 was significantly impaired compared with normal subjects. Illness-related variables had a negative impact on the emotional domain of QoL. Good family relationships positively affected both QoL and psychological adjustment.\nCONCLUSIONS: QoL and psychological adjustment are impaired in children and adolescents with NF1. Illness-related variables and the quality of family relationships are important predictors.","DOI":"10.1016/j.jpeds.2006.04.025","ISSN":"0022-3476","note":"PMID: 16939745","journalAbbreviation":"J. Pediatr.","language":"eng","author":[{"family":"Graf","given":"Anna"},{"family":"Landolt","given":"Markus A."},{"family":"Mori","given":"Andrea Capone"},{"family":"Boltshauser","given":"Eugen"}],"issued":{"date-parts":[["2006",9]]},"PMID":"16939745"}}],"schema":"https://github.com/citation-style-language/schema/raw/master/csl-citation.json"} </w:instrText>
      </w:r>
      <w:r w:rsidRPr="00A42490">
        <w:fldChar w:fldCharType="separate"/>
      </w:r>
      <w:r w:rsidRPr="00946D65">
        <w:t>[71]</w:t>
      </w:r>
      <w:r w:rsidRPr="00A42490">
        <w:fldChar w:fldCharType="end"/>
      </w:r>
      <w:r w:rsidRPr="00FC6F89">
        <w:fldChar w:fldCharType="begin"/>
      </w:r>
      <w:r w:rsidRPr="00946D65">
        <w:instrText xml:space="preserve"> ADDIN ZOTERO_ITEM CSL_CITATION {"citationID":"Jw4C9KAP","properties":{"formattedCitation":"[72]","plainCitation":"[72]"},"citationItems":[{"id":148,"uris":["http://zotero.org/users/1783021/items/FUCGMTKP"],"uri":["http://zotero.org/users/1783021/items/FUCGMTKP"],"itemData":{"id":148,"type":"article-journal","title":"Parental Reports of Health-Related Quality Of Life in Young Children with Neurofibromatosis Type 1: Influence of Condition Specific Determinants","container-title":"The Journal of Pediatrics","page":"182-186.e2","volume":"151","issue":"2","source":"CrossRef","DOI":"10.1016/j.jpeds.2007.03.005","ISSN":"00223476","shortTitle":"Parental Reports of Health-Related Quality Of Life in Young Children with Neurofibromatosis Type 1","author":[{"family":"Oostenbrink","given":"Rianne"},{"family":"Spong","given":"Kimberly"},{"family":"de Goede-Bolder","given":"Arja"},{"family":"Landgraf","given":"Jeanne M."},{"family":"Raat","given":"Hein"},{"family":"Moll","given":"Henriette A."}],"issued":{"date-parts":[["2007",8]]},"accessed":{"date-parts":[["2013",8,5]]}}}],"schema":"https://github.com/citation-style-language/schema/raw/master/csl-citation.json"} </w:instrText>
      </w:r>
      <w:r w:rsidRPr="00FC6F89">
        <w:fldChar w:fldCharType="separate"/>
      </w:r>
      <w:r w:rsidRPr="00946D65">
        <w:t>[72]</w:t>
      </w:r>
      <w:r w:rsidRPr="00FC6F89">
        <w:fldChar w:fldCharType="end"/>
      </w:r>
      <w:r w:rsidRPr="001D27E3">
        <w:fldChar w:fldCharType="begin"/>
      </w:r>
      <w:r w:rsidRPr="00946D65">
        <w:instrText xml:space="preserve"> ADDIN ZOTERO_ITEM CSL_CITATION {"citationID":"dRC2dTd7","properties":{"formattedCitation":"[73]","plainCitation":"[73]"},"citationItems":[{"id":843,"uris":["http://zotero.org/users/1783021/items/K4S7GMTJ"],"uri":["http://zotero.org/users/1783021/items/K4S7GMTJ"],"itemData":{"id":843,"type":"article-journal","title":"Health-related quality of life in preschool children in five health conditions","container-title":"Quality of Life Research","page":"779-786","volume":"20","issue":"5","source":"CrossRef","DOI":"10.1007/s11136-010-9806-2","ISSN":"0962-9343, 1573-2649","author":[{"family":"Spuijbroek","given":"A. T."},{"family":"Oostenbrink","given":"R."},{"family":"Landgraf","given":"J. M."},{"family":"Rietveld","given":"E."},{"family":"Goede-Bolder","given":"A."},{"family":"Beeck","given":"E. F."},{"family":"Baar","given":"M."},{"family":"Raat","given":"H."},{"family":"Moll","given":"H. A."}],"issued":{"date-parts":[["2010",12,12]]},"accessed":{"date-parts":[["2013",8,8]]}}}],"schema":"https://github.com/citation-style-language/schema/raw/master/csl-citation.json"} </w:instrText>
      </w:r>
      <w:r w:rsidRPr="001D27E3">
        <w:fldChar w:fldCharType="separate"/>
      </w:r>
      <w:r w:rsidRPr="00946D65">
        <w:t>[73]</w:t>
      </w:r>
      <w:r w:rsidRPr="001D27E3">
        <w:fldChar w:fldCharType="end"/>
      </w:r>
      <w:r w:rsidRPr="001D27E3">
        <w:fldChar w:fldCharType="begin"/>
      </w:r>
      <w:r w:rsidRPr="00946D65">
        <w:instrText xml:space="preserve"> ADDIN ZOTERO_ITEM CSL_CITATION {"citationID":"3dTU7FcO","properties":{"formattedCitation":"[74]","plainCitation":"[74]"},"citationItems":[{"id":347,"uris":["http://zotero.org/users/1783021/items/H4T5WG29"],"uri":["http://zotero.org/users/1783021/items/H4T5WG29"],"itemData":{"id":347,"type":"article-journal","title":"Quality of life among adult patients with neurofibromatosis 1, neurofibromatosis 2 and schwannomatosis: a systematic review of the literature","container-title":"Journal of Neuro-Oncology","source":"CrossRef","URL":"http://link.springer.com/10.1007/s11060-013-1195-2","DOI":"10.1007/s11060-013-1195-2","ISSN":"0167-594X, 1573-7373","shortTitle":"Quality of life among adult patients with neurofibromatosis 1, neurofibromatosis 2 and schwannomatosis","author":[{"family":"Vranceanu","given":"Ana-Maria"},{"family":"Merker","given":"Vanessa L."},{"family":"Park","given":"Elyse"},{"family":"Plotkin","given":"Scott R."}],"issued":{"date-parts":[["2013",7,2]]},"accessed":{"date-parts":[["2013",8,8]]}}}],"schema":"https://github.com/citation-style-language/schema/raw/master/csl-citation.json"} </w:instrText>
      </w:r>
      <w:r w:rsidRPr="001D27E3">
        <w:fldChar w:fldCharType="separate"/>
      </w:r>
      <w:r w:rsidRPr="00946D65">
        <w:t>[74]</w:t>
      </w:r>
      <w:r w:rsidRPr="001D27E3">
        <w:fldChar w:fldCharType="end"/>
      </w:r>
      <w:r w:rsidRPr="001D27E3">
        <w:fldChar w:fldCharType="begin"/>
      </w:r>
      <w:r w:rsidRPr="00946D65">
        <w:instrText xml:space="preserve"> ADDIN ZOTERO_ITEM CSL_CITATION {"citationID":"S5vAMKAG","properties":{"formattedCitation":"[75]","plainCitation":"[75]"},"citationItems":[{"id":127,"uris":["http://zotero.org/users/1783021/items/QSXKCCM9"],"uri":["http://zotero.org/users/1783021/items/QSXKCCM9"],"itemData":{"id":127,"type":"article-journal","title":"Impact of neurofibromatosis 1 upon quality of life in childhood: a cross-sectional study of 79 cases","container-title":"British Journal of Dermatology","page":"844-848","volume":"160","issue":"4","source":"CrossRef","DOI":"10.1111/j.1365-2133.2008.08949.x","ISSN":"00070963, 13652133","note":"NF1","shortTitle":"Impact of neurofibromatosis 1 upon quality of life in childhood","author":[{"family":"Wolkenstein","given":"P."},{"family":"Rodriguez","given":"D."},{"family":"Ferkal","given":"S."},{"family":"Gravier","given":"H."},{"family":"Buret","given":"V."},{"family":"Algans","given":"N."},{"family":"Simeoni","given":"M.-C."},{"family":"Bastuji-Garin","given":"S."}],"issued":{"date-parts":[["2009",4]]},"accessed":{"date-parts":[["2013",8,5]]}}}],"schema":"https://github.com/citation-style-language/schema/raw/master/csl-citation.json"} </w:instrText>
      </w:r>
      <w:r w:rsidRPr="001D27E3">
        <w:fldChar w:fldCharType="separate"/>
      </w:r>
      <w:r w:rsidRPr="00946D65">
        <w:t>[75]</w:t>
      </w:r>
      <w:r w:rsidRPr="001D27E3">
        <w:fldChar w:fldCharType="end"/>
      </w:r>
      <w:r w:rsidRPr="00946D65">
        <w:t xml:space="preserve">. In </w:t>
      </w:r>
      <w:r w:rsidR="00465AB1" w:rsidRPr="00465AB1">
        <w:rPr>
          <w:color w:val="008000"/>
        </w:rPr>
        <w:fldChar w:fldCharType="begin"/>
      </w:r>
      <w:r w:rsidR="00465AB1" w:rsidRPr="00465AB1">
        <w:rPr>
          <w:color w:val="008000"/>
        </w:rPr>
        <w:instrText xml:space="preserve"> REF _Ref294258862 \h </w:instrText>
      </w:r>
      <w:r w:rsidR="001A5F77">
        <w:rPr>
          <w:color w:val="008000"/>
        </w:rPr>
        <w:instrText xml:space="preserve"> \* MERGEFORMAT </w:instrText>
      </w:r>
      <w:r w:rsidR="00465AB1" w:rsidRPr="00465AB1">
        <w:rPr>
          <w:color w:val="008000"/>
        </w:rPr>
      </w:r>
      <w:r w:rsidR="00465AB1" w:rsidRPr="00465AB1">
        <w:rPr>
          <w:color w:val="008000"/>
        </w:rPr>
        <w:fldChar w:fldCharType="separate"/>
      </w:r>
      <w:r w:rsidR="00626B1E" w:rsidRPr="00626B1E">
        <w:rPr>
          <w:rStyle w:val="kruisverwijzingChar"/>
          <w:rFonts w:eastAsia="Calibri"/>
        </w:rPr>
        <w:t>2.9.2 Sociaal-emotionele problemen</w:t>
      </w:r>
      <w:r w:rsidR="00626B1E" w:rsidRPr="00946D65">
        <w:t xml:space="preserve"> als gevolg van NF1 kenmerken en klachten</w:t>
      </w:r>
      <w:r w:rsidR="00465AB1" w:rsidRPr="00465AB1">
        <w:rPr>
          <w:color w:val="008000"/>
        </w:rPr>
        <w:fldChar w:fldCharType="end"/>
      </w:r>
      <w:r w:rsidRPr="00946D65">
        <w:t xml:space="preserve"> worden de meest voorkomende sociaal-emotionele problemen die diverse aspecten van NF1 veroorzaken opgesomd.</w:t>
      </w:r>
    </w:p>
    <w:p w14:paraId="613FF9A3" w14:textId="77777777" w:rsidR="001947AC" w:rsidRDefault="001947AC" w:rsidP="00D24776">
      <w:pPr>
        <w:spacing w:after="0"/>
      </w:pPr>
    </w:p>
    <w:p w14:paraId="60BF3216" w14:textId="77777777" w:rsidR="007C382F" w:rsidRDefault="007C382F" w:rsidP="00D24776">
      <w:pPr>
        <w:spacing w:after="0"/>
        <w:rPr>
          <w:rStyle w:val="hps"/>
        </w:rPr>
      </w:pPr>
      <w:r w:rsidRPr="00946D65">
        <w:t xml:space="preserve">Recentelijk is een vragenlijst ontworpen, die de ziektespecifieke kwaliteit van leven meet bij volwassenen met NF1 </w:t>
      </w:r>
      <w:r w:rsidRPr="007C195B">
        <w:fldChar w:fldCharType="begin"/>
      </w:r>
      <w:r w:rsidRPr="00946D65">
        <w:instrText xml:space="preserve"> ADDIN ZOTERO_ITEM CSL_CITATION {"citationID":"AUHcb1uw","properties":{"formattedCitation":"[76]","plainCitation":"[76]"},"citationItems":[{"id":477,"uris":["http://zotero.org/users/1526105/items/SIQ88SH7"],"uri":["http://zotero.org/users/1526105/items/SIQ88SH7"],"itemData":{"id":477,"type":"article-journal","title":"Development of the Adult PedsQL™ Neurofibromatosis Type Feasibility, Reliability and Validity","source":"Google Scholar","URL":"http://www.biomedcentral.com/content/pdf/1477-7525-11-21.pdf","note":"NF1","author":[{"family":"Nutakki","given":"Kavitha"},{"family":"Hingtgen","given":"Cynthia M."},{"family":"Monahan","given":"Patrick"},{"family":"Varni","given":"James W."},{"family":"Swigonski","given":"Nancy L."}],"issued":{"date-parts":[["2013"]]},"accessed":{"date-parts":[["2013",8,5]]}}}],"schema":"https://github.com/citation-style-language/schema/raw/master/csl-citation.json"} </w:instrText>
      </w:r>
      <w:r w:rsidRPr="007C195B">
        <w:fldChar w:fldCharType="separate"/>
      </w:r>
      <w:r w:rsidRPr="007C195B">
        <w:t>[76]</w:t>
      </w:r>
      <w:r w:rsidRPr="007C195B">
        <w:fldChar w:fldCharType="end"/>
      </w:r>
      <w:r w:rsidRPr="00946D65">
        <w:t xml:space="preserve">. Hoewel de vragenlijst goede initiële </w:t>
      </w:r>
      <w:r w:rsidRPr="007C195B">
        <w:rPr>
          <w:rStyle w:val="hps"/>
        </w:rPr>
        <w:t>haalbaarheid</w:t>
      </w:r>
      <w:r w:rsidRPr="007C195B">
        <w:rPr>
          <w:rStyle w:val="shorttext"/>
        </w:rPr>
        <w:t xml:space="preserve">, </w:t>
      </w:r>
      <w:r w:rsidRPr="007C195B">
        <w:rPr>
          <w:rStyle w:val="hps"/>
        </w:rPr>
        <w:t xml:space="preserve">betrouwbaarheid en validiteit vertoont, dient het getest te worden op reproduceerbaarheid. Indien de vragenlijst blijkt te voldoen aan de gangbare wetenschappelijke kwaliteitscriteria </w:t>
      </w:r>
      <w:r w:rsidRPr="007C195B">
        <w:rPr>
          <w:rStyle w:val="hps"/>
        </w:rPr>
        <w:fldChar w:fldCharType="begin"/>
      </w:r>
      <w:r w:rsidRPr="00946D65">
        <w:rPr>
          <w:rStyle w:val="hps"/>
        </w:rPr>
        <w:instrText xml:space="preserve"> ADDIN ZOTERO_ITEM CSL_CITATION {"citationID":"6hI1fiNs","properties":{"formattedCitation":"[77]","plainCitation":"[77]"},"citationItems":[{"id":24,"uris":["http://zotero.org/users/1526105/items/XNCZV4NC"],"uri":["http://zotero.org/users/1526105/items/XNCZV4NC"],"itemData":{"id":24,"type":"article-journal","title":"Quality criteria were proposed for measurement properties of health status questionnaires","container-title":"Journal of Clinical Epidemiology","page":"34-42","volume":"60","issue":"1","source":"CrossRef","DOI":"10.1016/j.jclinepi.2006.03.012","ISSN":"08954356","author":[{"family":"Terwee","given":"Caroline B."},{"family":"Bot","given":"Sandra D.M."},{"family":"de Boer","given":"Michael R."},{"family":"van der Windt","given":"Daniëlle A.W.M."},{"family":"Knol","given":"Dirk L."},{"family":"Dekker","given":"Joost"},{"family":"Bouter","given":"Lex M."},{"family":"de Vet","given":"Henrica C.W."}],"issued":{"date-parts":[["2007",1]]},"accessed":{"date-parts":[["2013",8,7]]}}}],"schema":"https://github.com/citation-style-language/schema/raw/master/csl-citation.json"} </w:instrText>
      </w:r>
      <w:r w:rsidRPr="007C195B">
        <w:rPr>
          <w:rStyle w:val="hps"/>
        </w:rPr>
        <w:fldChar w:fldCharType="separate"/>
      </w:r>
      <w:r w:rsidRPr="007C195B">
        <w:t>[77]</w:t>
      </w:r>
      <w:r w:rsidRPr="007C195B">
        <w:rPr>
          <w:rStyle w:val="hps"/>
        </w:rPr>
        <w:fldChar w:fldCharType="end"/>
      </w:r>
      <w:r w:rsidRPr="00946D65">
        <w:rPr>
          <w:rStyle w:val="hps"/>
        </w:rPr>
        <w:t>, is een Nederlandse vertaling ervan wenselijk.</w:t>
      </w:r>
    </w:p>
    <w:p w14:paraId="6E58C318" w14:textId="77777777" w:rsidR="001947AC" w:rsidRPr="007C195B" w:rsidRDefault="001947AC" w:rsidP="00D24776">
      <w:pPr>
        <w:spacing w:after="0"/>
      </w:pPr>
    </w:p>
    <w:p w14:paraId="21F150BC" w14:textId="77777777" w:rsidR="007C382F" w:rsidRPr="00946D65" w:rsidRDefault="007C382F" w:rsidP="00D24776">
      <w:pPr>
        <w:pStyle w:val="Kop2"/>
      </w:pPr>
      <w:bookmarkStart w:id="301" w:name="_Toc400441321"/>
      <w:bookmarkStart w:id="302" w:name="_Toc400441528"/>
      <w:bookmarkStart w:id="303" w:name="_Toc401171969"/>
      <w:bookmarkStart w:id="304" w:name="_Toc411844356"/>
      <w:bookmarkStart w:id="305" w:name="_Toc411844454"/>
      <w:bookmarkStart w:id="306" w:name="_Ref294251059"/>
      <w:bookmarkStart w:id="307" w:name="_Toc420574202"/>
      <w:bookmarkStart w:id="308" w:name="_Toc420655819"/>
      <w:r w:rsidRPr="00946D65">
        <w:t>2.9 Psychosociale aspecten van NF1</w:t>
      </w:r>
      <w:bookmarkEnd w:id="301"/>
      <w:bookmarkEnd w:id="302"/>
      <w:bookmarkEnd w:id="303"/>
      <w:bookmarkEnd w:id="304"/>
      <w:bookmarkEnd w:id="305"/>
      <w:bookmarkEnd w:id="306"/>
      <w:bookmarkEnd w:id="307"/>
      <w:bookmarkEnd w:id="308"/>
    </w:p>
    <w:p w14:paraId="5E416A9A" w14:textId="77777777" w:rsidR="001947AC" w:rsidRDefault="001947AC" w:rsidP="00D24776">
      <w:pPr>
        <w:spacing w:after="0"/>
      </w:pPr>
    </w:p>
    <w:p w14:paraId="41B2EE80" w14:textId="1337395C" w:rsidR="007C382F" w:rsidRPr="00946D65" w:rsidRDefault="007C382F" w:rsidP="00D24776">
      <w:pPr>
        <w:spacing w:after="0"/>
      </w:pPr>
      <w:r w:rsidRPr="00946D65">
        <w:t xml:space="preserve">Mensen met NF1 en hun naasten ondervinden in verschillende stadia van hun leven diverse problemen op het gebied van psychosociaal welbevinden. Zo kan er sprake zijn van psychosociale problemen rond preventie van NF1 bij nakomelingen (zie </w:t>
      </w:r>
      <w:r w:rsidR="00210064" w:rsidRPr="001A5F77">
        <w:rPr>
          <w:rStyle w:val="kruisverwijzingChar"/>
          <w:rFonts w:eastAsia="Calibri"/>
        </w:rPr>
        <w:fldChar w:fldCharType="begin"/>
      </w:r>
      <w:r w:rsidR="00210064" w:rsidRPr="001A5F77">
        <w:rPr>
          <w:rStyle w:val="kruisverwijzingChar"/>
          <w:rFonts w:eastAsia="Calibri"/>
        </w:rPr>
        <w:instrText xml:space="preserve"> REF _Ref294258931 \h </w:instrText>
      </w:r>
      <w:r w:rsidR="001A5F77">
        <w:rPr>
          <w:rStyle w:val="kruisverwijzingChar"/>
          <w:rFonts w:eastAsia="Calibri"/>
        </w:rPr>
        <w:instrText xml:space="preserve"> \* MERGEFORMAT </w:instrText>
      </w:r>
      <w:r w:rsidR="00210064" w:rsidRPr="001A5F77">
        <w:rPr>
          <w:rStyle w:val="kruisverwijzingChar"/>
          <w:rFonts w:eastAsia="Calibri"/>
        </w:rPr>
      </w:r>
      <w:r w:rsidR="00210064" w:rsidRPr="001A5F77">
        <w:rPr>
          <w:rStyle w:val="kruisverwijzingChar"/>
          <w:rFonts w:eastAsia="Calibri"/>
        </w:rPr>
        <w:fldChar w:fldCharType="separate"/>
      </w:r>
      <w:r w:rsidR="00626B1E" w:rsidRPr="00626B1E">
        <w:rPr>
          <w:rStyle w:val="kruisverwijzingChar"/>
          <w:rFonts w:eastAsia="Calibri"/>
        </w:rPr>
        <w:t>3.2 Preventie</w:t>
      </w:r>
      <w:r w:rsidR="00210064" w:rsidRPr="001A5F77">
        <w:rPr>
          <w:rStyle w:val="kruisverwijzingChar"/>
          <w:rFonts w:eastAsia="Calibri"/>
        </w:rPr>
        <w:fldChar w:fldCharType="end"/>
      </w:r>
      <w:r w:rsidRPr="00946D65">
        <w:t xml:space="preserve">), vroegtijdige opsporing (zie </w:t>
      </w:r>
      <w:r w:rsidR="00365A16" w:rsidRPr="001A5F77">
        <w:rPr>
          <w:rStyle w:val="kruisverwijzingChar"/>
          <w:rFonts w:eastAsia="Calibri"/>
        </w:rPr>
        <w:fldChar w:fldCharType="begin"/>
      </w:r>
      <w:r w:rsidR="00365A16" w:rsidRPr="001A5F77">
        <w:rPr>
          <w:rStyle w:val="kruisverwijzingChar"/>
          <w:rFonts w:eastAsia="Calibri"/>
        </w:rPr>
        <w:instrText xml:space="preserve"> REF _Ref294258969 \h </w:instrText>
      </w:r>
      <w:r w:rsidR="001A5F77">
        <w:rPr>
          <w:rStyle w:val="kruisverwijzingChar"/>
          <w:rFonts w:eastAsia="Calibri"/>
        </w:rPr>
        <w:instrText xml:space="preserve"> \* MERGEFORMAT </w:instrText>
      </w:r>
      <w:r w:rsidR="00365A16" w:rsidRPr="001A5F77">
        <w:rPr>
          <w:rStyle w:val="kruisverwijzingChar"/>
          <w:rFonts w:eastAsia="Calibri"/>
        </w:rPr>
      </w:r>
      <w:r w:rsidR="00365A16" w:rsidRPr="001A5F77">
        <w:rPr>
          <w:rStyle w:val="kruisverwijzingChar"/>
          <w:rFonts w:eastAsia="Calibri"/>
        </w:rPr>
        <w:fldChar w:fldCharType="separate"/>
      </w:r>
      <w:r w:rsidR="00626B1E" w:rsidRPr="00626B1E">
        <w:rPr>
          <w:rStyle w:val="kruisverwijzingChar"/>
          <w:rFonts w:eastAsia="Calibri"/>
        </w:rPr>
        <w:t>3.3. Vroegtijdige signalering</w:t>
      </w:r>
      <w:r w:rsidR="00365A16" w:rsidRPr="001A5F77">
        <w:rPr>
          <w:rStyle w:val="kruisverwijzingChar"/>
          <w:rFonts w:eastAsia="Calibri"/>
        </w:rPr>
        <w:fldChar w:fldCharType="end"/>
      </w:r>
      <w:r w:rsidRPr="00946D65">
        <w:t xml:space="preserve">) of bij de diagnosestelling </w:t>
      </w:r>
      <w:r w:rsidR="00365A16">
        <w:t xml:space="preserve">(zie </w:t>
      </w:r>
      <w:r w:rsidR="00365A16" w:rsidRPr="001A5F77">
        <w:rPr>
          <w:rStyle w:val="kruisverwijzingChar"/>
          <w:rFonts w:eastAsia="Calibri"/>
        </w:rPr>
        <w:fldChar w:fldCharType="begin"/>
      </w:r>
      <w:r w:rsidR="00365A16" w:rsidRPr="001A5F77">
        <w:rPr>
          <w:rStyle w:val="kruisverwijzingChar"/>
          <w:rFonts w:eastAsia="Calibri"/>
        </w:rPr>
        <w:instrText xml:space="preserve"> REF _Ref294259002 \h </w:instrText>
      </w:r>
      <w:r w:rsidR="001A5F77">
        <w:rPr>
          <w:rStyle w:val="kruisverwijzingChar"/>
          <w:rFonts w:eastAsia="Calibri"/>
        </w:rPr>
        <w:instrText xml:space="preserve"> \* MERGEFORMAT </w:instrText>
      </w:r>
      <w:r w:rsidR="00365A16" w:rsidRPr="001A5F77">
        <w:rPr>
          <w:rStyle w:val="kruisverwijzingChar"/>
          <w:rFonts w:eastAsia="Calibri"/>
        </w:rPr>
      </w:r>
      <w:r w:rsidR="00365A16" w:rsidRPr="001A5F77">
        <w:rPr>
          <w:rStyle w:val="kruisverwijzingChar"/>
          <w:rFonts w:eastAsia="Calibri"/>
        </w:rPr>
        <w:fldChar w:fldCharType="separate"/>
      </w:r>
      <w:r w:rsidR="00626B1E" w:rsidRPr="00626B1E">
        <w:rPr>
          <w:rStyle w:val="kruisverwijzingChar"/>
          <w:rFonts w:eastAsia="Calibri"/>
        </w:rPr>
        <w:t>3.4 Diagnose</w:t>
      </w:r>
      <w:r w:rsidR="00365A16" w:rsidRPr="001A5F77">
        <w:rPr>
          <w:rStyle w:val="kruisverwijzingChar"/>
          <w:rFonts w:eastAsia="Calibri"/>
        </w:rPr>
        <w:fldChar w:fldCharType="end"/>
      </w:r>
      <w:r w:rsidRPr="00946D65">
        <w:t xml:space="preserve">). In elke van deze fasen spelen onzekerheid en angst de grootste rol bij het individu met NF1 en/of naasten. Psychosociale behandeling en begeleiding van mensen met zeldzame aandoeningen in bovengenoemde zorgfasen komen aan bod in de generieke zorgthema’s ”Preconceptie- en prenatale zorg bij zeldzame aandoeningen” en “Erfelijkheid bij zeldzame aandoeningen”. De generieke aspecten van psychosociale zorg inclusief de kwaliteitscriteria ervan worden in het generiek thema “Psychosociale zorg bij zeldzame aandoeningen” en in het thema “Communicatie en voorlichting bij zeldzame aandoeningen” beschreven. Ziektespecifieke aspecten van psychosociale zorg komen - indien van toepassing </w:t>
      </w:r>
      <w:r w:rsidR="00365A16">
        <w:t>–</w:t>
      </w:r>
      <w:r w:rsidRPr="00946D65">
        <w:t xml:space="preserve"> in</w:t>
      </w:r>
      <w:r w:rsidR="00365A16">
        <w:t xml:space="preserve"> </w:t>
      </w:r>
      <w:r w:rsidR="00365A16" w:rsidRPr="001A5F77">
        <w:rPr>
          <w:rStyle w:val="kruisverwijzingChar"/>
          <w:rFonts w:eastAsia="Calibri"/>
        </w:rPr>
        <w:fldChar w:fldCharType="begin"/>
      </w:r>
      <w:r w:rsidR="00365A16" w:rsidRPr="001A5F77">
        <w:rPr>
          <w:rStyle w:val="kruisverwijzingChar"/>
          <w:rFonts w:eastAsia="Calibri"/>
        </w:rPr>
        <w:instrText xml:space="preserve"> REF _Ref294259059 \h </w:instrText>
      </w:r>
      <w:r w:rsidR="001A5F77">
        <w:rPr>
          <w:rStyle w:val="kruisverwijzingChar"/>
          <w:rFonts w:eastAsia="Calibri"/>
        </w:rPr>
        <w:instrText xml:space="preserve"> \* MERGEFORMAT </w:instrText>
      </w:r>
      <w:r w:rsidR="00365A16" w:rsidRPr="001A5F77">
        <w:rPr>
          <w:rStyle w:val="kruisverwijzingChar"/>
          <w:rFonts w:eastAsia="Calibri"/>
        </w:rPr>
      </w:r>
      <w:r w:rsidR="00365A16" w:rsidRPr="001A5F77">
        <w:rPr>
          <w:rStyle w:val="kruisverwijzingChar"/>
          <w:rFonts w:eastAsia="Calibri"/>
        </w:rPr>
        <w:fldChar w:fldCharType="separate"/>
      </w:r>
      <w:r w:rsidR="00626B1E" w:rsidRPr="00626B1E">
        <w:rPr>
          <w:rStyle w:val="kruisverwijzingChar"/>
          <w:rFonts w:eastAsia="Calibri"/>
        </w:rPr>
        <w:t>3.5.2.4 Sociaal-emotionele problemen</w:t>
      </w:r>
      <w:r w:rsidR="00365A16" w:rsidRPr="001A5F77">
        <w:rPr>
          <w:rStyle w:val="kruisverwijzingChar"/>
          <w:rFonts w:eastAsia="Calibri"/>
        </w:rPr>
        <w:fldChar w:fldCharType="end"/>
      </w:r>
      <w:r w:rsidR="00365A16">
        <w:t xml:space="preserve"> </w:t>
      </w:r>
      <w:r w:rsidRPr="00946D65">
        <w:t>aan bod.</w:t>
      </w:r>
    </w:p>
    <w:p w14:paraId="7BB6B5E3" w14:textId="77777777" w:rsidR="00C62E9D" w:rsidRDefault="00C62E9D" w:rsidP="00D24776">
      <w:pPr>
        <w:spacing w:after="0"/>
      </w:pPr>
    </w:p>
    <w:p w14:paraId="7664F531" w14:textId="41543C6C" w:rsidR="007C382F" w:rsidRPr="00946D65" w:rsidRDefault="001947AC" w:rsidP="00C62E9D">
      <w:pPr>
        <w:spacing w:after="0"/>
      </w:pPr>
      <w:r>
        <w:t>D</w:t>
      </w:r>
      <w:r w:rsidRPr="00946D65">
        <w:t xml:space="preserve">e </w:t>
      </w:r>
      <w:r w:rsidRPr="00946D65">
        <w:rPr>
          <w:b/>
          <w:bCs/>
        </w:rPr>
        <w:t>impact van de diagnose</w:t>
      </w:r>
      <w:r w:rsidRPr="00946D65">
        <w:t xml:space="preserve"> op het individu en naasten</w:t>
      </w:r>
      <w:r>
        <w:t xml:space="preserve"> vereist specia</w:t>
      </w:r>
      <w:r w:rsidR="007C382F" w:rsidRPr="00946D65">
        <w:t>l</w:t>
      </w:r>
      <w:r>
        <w:t>e aandacht</w:t>
      </w:r>
      <w:r w:rsidR="007C382F" w:rsidRPr="00946D65">
        <w:t xml:space="preserve">. De persoon zelf en naasten worden meestal “overdonderd” met de diagnose en de informatie dat het om een ongeneeslijke, </w:t>
      </w:r>
      <w:proofErr w:type="spellStart"/>
      <w:r w:rsidR="007C382F" w:rsidRPr="00946D65">
        <w:t>levensbeperkende</w:t>
      </w:r>
      <w:proofErr w:type="spellEnd"/>
      <w:r w:rsidR="007C382F" w:rsidRPr="00946D65">
        <w:t xml:space="preserve"> ziekte gaat, met kans op </w:t>
      </w:r>
      <w:r w:rsidR="00CD4897">
        <w:t>(ernstige) complicaties (bron: A</w:t>
      </w:r>
      <w:r w:rsidR="00365A16">
        <w:t>chterbanraad</w:t>
      </w:r>
      <w:r w:rsidR="007C382F" w:rsidRPr="00946D65">
        <w:t>pleging (AR)</w:t>
      </w:r>
      <w:r w:rsidR="00365A16">
        <w:t xml:space="preserve"> zie </w:t>
      </w:r>
      <w:r w:rsidR="00365A16" w:rsidRPr="001A5F77">
        <w:rPr>
          <w:rStyle w:val="kruisverwijzingChar"/>
          <w:rFonts w:eastAsia="Calibri"/>
        </w:rPr>
        <w:lastRenderedPageBreak/>
        <w:fldChar w:fldCharType="begin"/>
      </w:r>
      <w:r w:rsidR="00365A16" w:rsidRPr="001A5F77">
        <w:rPr>
          <w:rStyle w:val="kruisverwijzingChar"/>
          <w:rFonts w:eastAsia="Calibri"/>
        </w:rPr>
        <w:instrText xml:space="preserve"> REF _Ref294259281 \h </w:instrText>
      </w:r>
      <w:r w:rsidR="001A5F77">
        <w:rPr>
          <w:rStyle w:val="kruisverwijzingChar"/>
          <w:rFonts w:eastAsia="Calibri"/>
        </w:rPr>
        <w:instrText xml:space="preserve"> \* MERGEFORMAT </w:instrText>
      </w:r>
      <w:r w:rsidR="00365A16" w:rsidRPr="001A5F77">
        <w:rPr>
          <w:rStyle w:val="kruisverwijzingChar"/>
          <w:rFonts w:eastAsia="Calibri"/>
        </w:rPr>
      </w:r>
      <w:r w:rsidR="00365A16" w:rsidRPr="001A5F77">
        <w:rPr>
          <w:rStyle w:val="kruisverwijzingChar"/>
          <w:rFonts w:eastAsia="Calibri"/>
        </w:rPr>
        <w:fldChar w:fldCharType="separate"/>
      </w:r>
      <w:r w:rsidR="00626B1E" w:rsidRPr="00626B1E">
        <w:rPr>
          <w:rStyle w:val="kruisverwijzingChar"/>
          <w:rFonts w:eastAsia="Calibri"/>
        </w:rPr>
        <w:t>Bijlage 2 Achterbanraadpleging</w:t>
      </w:r>
      <w:r w:rsidR="00365A16" w:rsidRPr="001A5F77">
        <w:rPr>
          <w:rStyle w:val="kruisverwijzingChar"/>
          <w:rFonts w:eastAsia="Calibri"/>
        </w:rPr>
        <w:fldChar w:fldCharType="end"/>
      </w:r>
      <w:r w:rsidR="007C382F" w:rsidRPr="00946D65">
        <w:t>). Het komt voor, dat het individu met NF1 en zijn/haar naasten al een lang traject hebben doorlopen voordat NF1</w:t>
      </w:r>
      <w:r w:rsidR="00365A16">
        <w:t xml:space="preserve"> wordt gediagnosticeerd (bron: A</w:t>
      </w:r>
      <w:r w:rsidR="007C382F" w:rsidRPr="00946D65">
        <w:t xml:space="preserve">chterbanraadpleging). Het is van belang om in de dialoog met het individu en naasten aandacht te hebben voor psychosociale gevolgen van deze lange periode, die bij velen ook met gevoelens van frustratie en behoefte aan erkenning gepaard gaan. Het vertellen van de diagnose aan het kind is een moeilijke opgave voor de ouders. Vragen als “Moet ik het mijn kind vertellen?”, “Wanneer moet ik het vertellen?”, “Hoe zal ik het mijn kind vertellen” en “Hoeveel moet ik uitleggen” rijzen op bij de ouders </w:t>
      </w:r>
      <w:r w:rsidR="007C382F" w:rsidRPr="007C195B">
        <w:fldChar w:fldCharType="begin"/>
      </w:r>
      <w:r w:rsidR="007C382F" w:rsidRPr="00946D65">
        <w:instrText xml:space="preserve"> ADDIN ZOTERO_ITEM CSL_CITATION {"citationID":"7gfrT8sH","properties":{"formattedCitation":"[78]","plainCitation":"[78]"},"citationItems":[{"id":777,"uris":["http://zotero.org/users/1783021/items/64N3JIUJ"],"uri":["http://zotero.org/users/1783021/items/64N3JIUJ"],"itemData":{"id":777,"type":"book","title":"Neurofibromatose. Handboek voor patiënten, familieleden en professionele begeleiders","publisher":"Garant-Uitgevers n.v. &amp; NF-kontakt vzw","publisher-place":"Leuven-Apeldoorn","event-place":"Leuven-Apeldoorn","language":"NL","author":[{"family":"Rubenstein","given":"A. E."},{"family":"Korf","given":"B. R."}],"issued":{"date-parts":[["1998"]]}}}],"schema":"https://github.com/citation-style-language/schema/raw/master/csl-citation.json"} </w:instrText>
      </w:r>
      <w:r w:rsidR="007C382F" w:rsidRPr="007C195B">
        <w:fldChar w:fldCharType="separate"/>
      </w:r>
      <w:r w:rsidR="007C382F" w:rsidRPr="007C195B">
        <w:t>[78]</w:t>
      </w:r>
      <w:r w:rsidR="007C382F" w:rsidRPr="007C195B">
        <w:fldChar w:fldCharType="end"/>
      </w:r>
      <w:r w:rsidR="00365A16">
        <w:t>. In 4.2.3.3</w:t>
      </w:r>
      <w:r w:rsidR="007C382F" w:rsidRPr="00946D65">
        <w:t xml:space="preserve"> worden voor de zorgverlener handvatten gegeven voor de communicatieaspecten m.b.t. de grote impact van de diagnose</w:t>
      </w:r>
      <w:r w:rsidR="00365A16">
        <w:t xml:space="preserve"> (zie </w:t>
      </w:r>
      <w:r w:rsidR="00365A16" w:rsidRPr="001A5F77">
        <w:rPr>
          <w:rStyle w:val="kruisverwijzingChar"/>
          <w:rFonts w:eastAsia="Calibri"/>
        </w:rPr>
        <w:fldChar w:fldCharType="begin"/>
      </w:r>
      <w:r w:rsidR="00365A16" w:rsidRPr="001A5F77">
        <w:rPr>
          <w:rStyle w:val="kruisverwijzingChar"/>
          <w:rFonts w:eastAsia="Calibri"/>
        </w:rPr>
        <w:instrText xml:space="preserve"> REF _Ref294259347 \h </w:instrText>
      </w:r>
      <w:r w:rsidR="001A5F77">
        <w:rPr>
          <w:rStyle w:val="kruisverwijzingChar"/>
          <w:rFonts w:eastAsia="Calibri"/>
        </w:rPr>
        <w:instrText xml:space="preserve"> \* MERGEFORMAT </w:instrText>
      </w:r>
      <w:r w:rsidR="00365A16" w:rsidRPr="001A5F77">
        <w:rPr>
          <w:rStyle w:val="kruisverwijzingChar"/>
          <w:rFonts w:eastAsia="Calibri"/>
        </w:rPr>
      </w:r>
      <w:r w:rsidR="00365A16" w:rsidRPr="001A5F77">
        <w:rPr>
          <w:rStyle w:val="kruisverwijzingChar"/>
          <w:rFonts w:eastAsia="Calibri"/>
        </w:rPr>
        <w:fldChar w:fldCharType="separate"/>
      </w:r>
      <w:r w:rsidR="00626B1E" w:rsidRPr="00626B1E">
        <w:rPr>
          <w:rStyle w:val="kruisverwijzingChar"/>
          <w:rFonts w:eastAsia="Calibri"/>
        </w:rPr>
        <w:t>4.2.3.3 Fase 3: Diagnose</w:t>
      </w:r>
      <w:r w:rsidR="00365A16" w:rsidRPr="001A5F77">
        <w:rPr>
          <w:rStyle w:val="kruisverwijzingChar"/>
          <w:rFonts w:eastAsia="Calibri"/>
        </w:rPr>
        <w:fldChar w:fldCharType="end"/>
      </w:r>
      <w:r w:rsidR="00365A16">
        <w:t>)</w:t>
      </w:r>
      <w:r w:rsidR="007C382F" w:rsidRPr="00946D65">
        <w:t>.</w:t>
      </w:r>
    </w:p>
    <w:p w14:paraId="1A1F4706" w14:textId="77777777" w:rsidR="007C382F" w:rsidRPr="00946D65" w:rsidRDefault="007C382F" w:rsidP="00D24776">
      <w:pPr>
        <w:spacing w:after="0"/>
      </w:pPr>
    </w:p>
    <w:p w14:paraId="3CF46C26" w14:textId="77777777" w:rsidR="007C382F" w:rsidRPr="00946D65" w:rsidRDefault="007C382F" w:rsidP="00D24776">
      <w:pPr>
        <w:pStyle w:val="Kop3"/>
      </w:pPr>
      <w:bookmarkStart w:id="309" w:name="_Toc400441322"/>
      <w:bookmarkStart w:id="310" w:name="_Toc411844357"/>
      <w:bookmarkStart w:id="311" w:name="_Toc420574203"/>
      <w:bookmarkStart w:id="312" w:name="_Toc420655820"/>
      <w:r w:rsidRPr="00946D65">
        <w:t>2.9.1 Leeftijdsafhankelijk psychosociaal profiel</w:t>
      </w:r>
      <w:bookmarkEnd w:id="309"/>
      <w:bookmarkEnd w:id="310"/>
      <w:bookmarkEnd w:id="311"/>
      <w:bookmarkEnd w:id="312"/>
    </w:p>
    <w:p w14:paraId="08551286" w14:textId="77777777" w:rsidR="00C62E9D" w:rsidRDefault="00C62E9D" w:rsidP="00D24776">
      <w:pPr>
        <w:spacing w:after="0"/>
        <w:rPr>
          <w:b/>
          <w:bCs/>
        </w:rPr>
      </w:pPr>
    </w:p>
    <w:p w14:paraId="07E5C5C6" w14:textId="77777777" w:rsidR="007C382F" w:rsidRPr="00946D65" w:rsidRDefault="007C382F" w:rsidP="00C62E9D">
      <w:pPr>
        <w:pStyle w:val="Kop4"/>
      </w:pPr>
      <w:r w:rsidRPr="00946D65">
        <w:t>Kinderen met NF1 (tot 6 jaar)</w:t>
      </w:r>
    </w:p>
    <w:p w14:paraId="14E0F9D9" w14:textId="77777777" w:rsidR="007C382F" w:rsidRPr="007C195B" w:rsidRDefault="007C382F" w:rsidP="00D24776">
      <w:pPr>
        <w:spacing w:after="0"/>
        <w:rPr>
          <w:b/>
        </w:rPr>
      </w:pPr>
      <w:r w:rsidRPr="00946D65">
        <w:t>Vanaf jonge leeftijd kunnen er al ontwikkelingsproblemen naar voren komen bij kinderen met NF1, vooral op het gebied van de motoriek, het begrip en de spraak. Het gaat dan meestal om een vertraagde ontwikkeling die vanaf circa tweeënhalf jaar meer zichtbaar wordt. Op het gebied van gedrag of executieve functies worden nog geen duidelijke verschillen gezien met leeftijdgenootjes. Evalueren of testen van de ontwikkeling kan dus al vanaf deze leeftijd zinvol zijn, ook omdat er dan gerichte stimulatie, zoals fysiotherapie, logopedie of ergotherapie ingezet kan worden. Overigens betekent een normale ontwikkeling niet dat kinderen later</w:t>
      </w:r>
      <w:r w:rsidRPr="00946D65">
        <w:rPr>
          <w:b/>
        </w:rPr>
        <w:t xml:space="preserve"> </w:t>
      </w:r>
      <w:r w:rsidRPr="00946D65">
        <w:t>geen problemen kunnen krijgen</w:t>
      </w:r>
      <w:r w:rsidRPr="00946D65">
        <w:rPr>
          <w:b/>
        </w:rPr>
        <w:t xml:space="preserve"> </w:t>
      </w:r>
      <w:r w:rsidRPr="007C195B">
        <w:rPr>
          <w:b/>
        </w:rPr>
        <w:fldChar w:fldCharType="begin"/>
      </w:r>
      <w:r w:rsidRPr="00946D65">
        <w:rPr>
          <w:b/>
        </w:rPr>
        <w:instrText xml:space="preserve"> ADDIN ZOTERO_ITEM CSL_CITATION {"citationID":"c3qRTVIZ","properties":{"formattedCitation":"[79]","plainCitation":"[79]"},"citationItems":[{"id":1486,"uris":["http://zotero.org/users/1783021/items/QWQEUB36"],"uri":["http://zotero.org/users/1783021/items/QWQEUB36"],"itemData":{"id":1486,"type":"article-journal","title":"Mental, motor, and language development of toddlers with neurofibromatosis type 1","container-title":"The Journal of Pediatrics","page":"660-665","volume":"158","issue":"4","source":"NCBI PubMed","abstract":"OBJECTIVE: To examine the mental, motor, and language development of toddlers with neurofibromatosis type 1 (NF1).\nSTUDY DESIGN: In this cross-sectional study, 39 toddlers with NF1 (aged 21-30 months) and 42 age-matched control children were assessed using the Bayley Scales of Infant Development, Second Edition. Basic vocabulary was assessed with the language subtests from the Wechsler Preschool and Primary Scale of Intelligence, Third Edition. Parents completed questionnaires evaluating the children's expressive language, behavior, and executive functioning. The χ(2) test, independent t test, Mann-Whitney U test, and analysis of covariance were used to examine differences between the two groups.\nRESULTS: The toddlers with NF1 had significantly poorer mental and motor development than the control participants. Parental responses indicated that most of the children with NF1 had delayed language skills. No differences in behavior and executive functioning were noted between the two groups of children.\nCONCLUSIONS: Children with NF1 as young as age 30 months demonstrate early signs of mental, motor, and language difficulties. Age 2 years may be the appropriate time to perform an initial developmental assessment to identify mental, motor, and language impairments in children with NF1.","DOI":"10.1016/j.jpeds.2010.10.001","ISSN":"1097-6833","note":"PMID: 21094952","journalAbbreviation":"J. Pediatr.","language":"eng","author":[{"family":"Lorenzo","given":"Jennifer"},{"family":"Barton","given":"Belinda"},{"family":"Acosta","given":"Maria T."},{"family":"North","given":"Kathryn"}],"issued":{"date-parts":[["2011",4]]},"PMID":"21094952"}}],"schema":"https://github.com/citation-style-language/schema/raw/master/csl-citation.json"} </w:instrText>
      </w:r>
      <w:r w:rsidRPr="007C195B">
        <w:rPr>
          <w:b/>
        </w:rPr>
        <w:fldChar w:fldCharType="separate"/>
      </w:r>
      <w:r w:rsidRPr="007C195B">
        <w:t>[79]</w:t>
      </w:r>
      <w:r w:rsidRPr="007C195B">
        <w:rPr>
          <w:b/>
        </w:rPr>
        <w:fldChar w:fldCharType="end"/>
      </w:r>
      <w:r w:rsidRPr="007C195B">
        <w:rPr>
          <w:b/>
        </w:rPr>
        <w:fldChar w:fldCharType="begin"/>
      </w:r>
      <w:r w:rsidRPr="00946D65">
        <w:rPr>
          <w:b/>
        </w:rPr>
        <w:instrText xml:space="preserve"> ADDIN ZOTERO_ITEM CSL_CITATION {"citationID":"7QoLvUCj","properties":{"formattedCitation":"[80]","plainCitation":"[80]"},"citationItems":[{"id":1488,"uris":["http://zotero.org/users/1783021/items/59MKZ6AI"],"uri":["http://zotero.org/users/1783021/items/59MKZ6AI"],"itemData":{"id":1488,"type":"article-journal","title":"Cognitive features that distinguish preschool-age children with neurofibromatosis type 1 from their peers: a matched case-control study","container-title":"The Journal of Pediatrics","page":"1479-1483.e1","volume":"163","issue":"5","source":"NCBI PubMed","abstract":"OBJECTIVE: To examine the cognitive functioning of 40-month-old children with neurofibromatosis type 1 (NF1).\nSTUDY DESIGN: In this case-control study, 43 children with NF1 and 43 comparison children (matched by age, sex, and maternal years of education) were assessed using the Wechsler Preschool and Primary Scale of Intelligence, Third Edition. Language, visual perception, preliteracy, and executive functioning were also examined. Parents completed questionnaires about their child's behavior. Group differences were examined using the paired-samples t test or the related Wilcoxon signed rank test. Conditional logistic regression was conducted to identify which cognitive variables predicted group membership (ie, NF1 or control).\nRESULTS: The NF1 group had significantly poorer general intelligence than matched comparisons. Preschool-age children with NF1 had significantly poorer language, visual perception, response inhibition, and preliteracy skills than comparison children. The Wechsler Preschool and Primary Scale of Intelligence, Third Edition, Object Assembly and Information subtests were significant predictors of group membership. Parent ratings indicated no group differences in behavior.\nCONCLUSIONS: After accounting for potentially confounding variables of age, sex, and maternal years of education, young children with NF1 have significantly poorer intellectual functioning, expressive language, and visual perception. These cognitive features that distinguish young children with NF1 from healthy peers can be detected in the preschool age group and are likely to impact on learning and performance during early school years. These areas should be targeted for intervention to maximize the developmental outcomes of young children with NF1.","DOI":"10.1016/j.jpeds.2013.06.038","ISSN":"1097-6833","note":"PMID: 23910685","shortTitle":"Cognitive features that distinguish preschool-age children with neurofibromatosis type 1 from their peers","journalAbbreviation":"J. Pediatr.","language":"eng","author":[{"family":"Lorenzo","given":"Jennifer"},{"family":"Barton","given":"Belinda"},{"family":"Arnold","given":"Shelley S."},{"family":"North","given":"Kathryn N."}],"issued":{"date-parts":[["2013",11]]},"PMID":"23910685"}}],"schema":"https://github.com/citation-style-language/schema/raw/master/csl-citation.json"} </w:instrText>
      </w:r>
      <w:r w:rsidRPr="007C195B">
        <w:rPr>
          <w:b/>
        </w:rPr>
        <w:fldChar w:fldCharType="separate"/>
      </w:r>
      <w:r w:rsidRPr="007C195B">
        <w:t>[80]</w:t>
      </w:r>
      <w:r w:rsidRPr="007C195B">
        <w:rPr>
          <w:b/>
        </w:rPr>
        <w:fldChar w:fldCharType="end"/>
      </w:r>
      <w:r w:rsidRPr="00946D65">
        <w:rPr>
          <w:b/>
        </w:rPr>
        <w:t>.</w:t>
      </w:r>
      <w:r w:rsidRPr="007C195B">
        <w:t xml:space="preserve"> </w:t>
      </w:r>
    </w:p>
    <w:p w14:paraId="19144D7A" w14:textId="77777777" w:rsidR="00C62E9D" w:rsidRDefault="00C62E9D" w:rsidP="00D24776">
      <w:pPr>
        <w:spacing w:after="0"/>
      </w:pPr>
    </w:p>
    <w:p w14:paraId="15DDC729" w14:textId="42B446FE" w:rsidR="007C382F" w:rsidRPr="00946D65" w:rsidRDefault="007C382F" w:rsidP="00D24776">
      <w:pPr>
        <w:spacing w:after="0"/>
      </w:pPr>
      <w:r w:rsidRPr="00946D65">
        <w:t>Soms worden ook al eerste problemen met het richten van de aandacht, beweeglijkheid, angst of contact maken op deze leeftijd gezien bij de kinderen met NF1. Het spelen of met andere kinderen iets ondernemen kan dan lastig zijn. Ook hebben sommige kinderen in de kleutergroepen op school toch al wat extra hulp nodig bij leren en spelen.”</w:t>
      </w:r>
    </w:p>
    <w:p w14:paraId="782E34C0" w14:textId="77777777" w:rsidR="007C382F" w:rsidRPr="00946D65" w:rsidRDefault="007C382F" w:rsidP="00D24776">
      <w:pPr>
        <w:spacing w:after="0"/>
        <w:rPr>
          <w:b/>
          <w:bCs/>
        </w:rPr>
      </w:pPr>
    </w:p>
    <w:p w14:paraId="1FAAA72F" w14:textId="77777777" w:rsidR="007C382F" w:rsidRPr="00946D65" w:rsidRDefault="007C382F" w:rsidP="00C62E9D">
      <w:pPr>
        <w:pStyle w:val="Kop4"/>
      </w:pPr>
      <w:r w:rsidRPr="00946D65">
        <w:t>Kinderen met NF1 (6-12 jaar)</w:t>
      </w:r>
    </w:p>
    <w:p w14:paraId="2F6F682C" w14:textId="77777777" w:rsidR="00C62E9D" w:rsidRDefault="007C382F" w:rsidP="00C62E9D">
      <w:pPr>
        <w:spacing w:after="0"/>
      </w:pPr>
      <w:r w:rsidRPr="00946D65">
        <w:t xml:space="preserve">Veel kinderen met NF1 hebben in meer of mindere mate emotionele- en gedragsproblemen </w:t>
      </w:r>
      <w:r w:rsidRPr="007C195B">
        <w:fldChar w:fldCharType="begin"/>
      </w:r>
      <w:r w:rsidRPr="00946D65">
        <w:instrText xml:space="preserve"> ADDIN ZOTERO_ITEM CSL_CITATION {"citationID":"Mod2hAyi","properties":{"formattedCitation":"[81]","plainCitation":"[81]"},"citationItems":[{"id":724,"uris":["http://zotero.org/users/1783021/items/KVKWEU36"],"uri":["http://zotero.org/users/1783021/items/KVKWEU36"],"itemData":{"id":724,"type":"article-journal","title":"Social-emotional functioning of children and adolescents with neurofibromatosis type 1 and plexiform neurofibromas: relationships with cognitive, disease, and environmental variables","container-title":"Journal of pediatric psychology","page":"713-724","volume":"37","issue":"7","source":"NCBI PubMed","abstract":"OBJECTIVE: This descriptive cross-sectional study aimed to determine how cognitive, disease, and environmental variables relate to social-emotional functioning in youth with NF1 and plexiform neurofibromas.\nMETHODS: Psychological assessments were administered to 53 children (mean age 12.4 years); parents and teachers completed the behavior assessment system for children-second edition (BASC-2). Disease severity was quantified by nurse-practitioner ratings and tumor burden, and parents completed a life events checklist to indicate environmental stressors.\nRESULTS: Notable proportions of children scored in the at-risk/clinically significant ranges on several parent and teacher BASC-2 subscales including somatization, attention problems, depression, and withdrawal. Combinations of cognitive, disease, and environmental variables predicted scores on parent BASC-2 internalizing problems, behavior symptoms index, and Adaptive Skills composites.\nCONCLUSIONS: Cognitive, disease, and environmental variables relate to social-emotional outcomes in children with NF1. These youth may benefit from interventions targeting social skills, cognitive functioning, and adaptive ways of coping with NF1-related pain.","DOI":"10.1093/jpepsy/jsr124","ISSN":"1465-735X","note":"PMID: 22353803 \nPMCID: PMC3404452","shortTitle":"Social-emotional functioning of children and adolescents with neurofibromatosis type 1 and plexiform neurofibromas","journalAbbreviation":"J Pediatr Psychol","language":"eng","author":[{"family":"Martin","given":"Staci"},{"family":"Wolters","given":"Pamela"},{"family":"Baldwin","given":"Andrea"},{"family":"Gillespie","given":"Andrea"},{"family":"Dombi","given":"Eva"},{"family":"Walker","given":"Katherine"},{"family":"Widemann","given":"Brigitte"}],"issued":{"date-parts":[["2012",8]]},"PMID":"22353803","PMCID":"PMC3404452"}}],"schema":"https://github.com/citation-style-language/schema/raw/master/csl-citation.json"} </w:instrText>
      </w:r>
      <w:r w:rsidRPr="007C195B">
        <w:fldChar w:fldCharType="separate"/>
      </w:r>
      <w:r w:rsidRPr="007C195B">
        <w:t>[81]</w:t>
      </w:r>
      <w:r w:rsidRPr="007C195B">
        <w:fldChar w:fldCharType="end"/>
      </w:r>
      <w:r w:rsidRPr="007C195B">
        <w:fldChar w:fldCharType="begin"/>
      </w:r>
      <w:r w:rsidRPr="00946D65">
        <w:instrText xml:space="preserve"> ADDIN ZOTERO_ITEM CSL_CITATION {"citationID":"hB9Y4zVH","properties":{"formattedCitation":"[82]","plainCitation":"[82]"},"citationItems":[{"id":445,"uris":["http://zotero.org/users/1783021/items/JKW3Q37R"],"uri":["http://zotero.org/users/1783021/items/JKW3Q37R"],"itemData":{"id":445,"type":"article-journal","title":"Behaviour in children with neurofibromatosis type 1: cognition, executive function, attention, emotion, and social competence","container-title":"Developmental Medicine &amp; Child Neurology","page":"111–125","volume":"55","issue":"2","source":"Wiley Online Library","abstract":"Aim This systematic review aimed to pull together the findings from research into behavioural systems and attention in children with neurofibromatosis type 1 (NF1) and to identify areas that need further study.Method Relevant papers were identified through searches of electronic databases (MEDLINE, PsycINFO, EMBASE) and manual searches through reference lists. In total, 5746 articles were identified and 57 met the inclusion criteria. The data were synthesized using the narrative approach, as the studies varied considerably in terms of participants and measures.Results The results of the review showed that intelligence, academic skills, visuospatial skills, social competence, and attention are impaired in children with NF1. Evidence of deficits in memory, motor functioning, language, and executive functions was less clear.Interpretation Research has made marked progress in outlining the behavioural phenotype of NF1. However, although the general areas of impairment are becoming better known, the exact nature of the impairment is still not understood in many areas of behaviour. Care needs to be taken with the way in which behavioural constructs are defined and measured, and the variability of problems in NF1 is a particular challenge. Nevertheless, research is steadily moving towards comprehensive understanding of behaviour in children with NF1.","DOI":"10.1111/j.1469-8749.2012.04399.x","ISSN":"1469-8749","shortTitle":"Behaviour in children with neurofibromatosis type 1","language":"en","author":[{"family":"Lehtonen","given":"Annukka"},{"family":"Howie","given":"Emma"},{"family":"Trump","given":"Dorothy"},{"family":"Huson","given":"Susan M"}],"issued":{"date-parts":[["2013"]]},"accessed":{"date-parts":[["2013",8,5]]}}}],"schema":"https://github.com/citation-style-language/schema/raw/master/csl-citation.json"} </w:instrText>
      </w:r>
      <w:r w:rsidRPr="007C195B">
        <w:fldChar w:fldCharType="separate"/>
      </w:r>
      <w:r w:rsidRPr="007C195B">
        <w:t>[82]</w:t>
      </w:r>
      <w:r w:rsidRPr="007C195B">
        <w:fldChar w:fldCharType="end"/>
      </w:r>
      <w:r w:rsidRPr="00946D65">
        <w:t>. Naarmate meer neurologische problemen bestaan, is het risico groter dat het kind sociaal geï</w:t>
      </w:r>
      <w:r w:rsidRPr="007C195B">
        <w:t xml:space="preserve">soleerd raakt en afgewezen wordt door leeftijdsgenoten </w:t>
      </w:r>
      <w:r w:rsidRPr="007C195B">
        <w:fldChar w:fldCharType="begin"/>
      </w:r>
      <w:r w:rsidRPr="00946D65">
        <w:instrText xml:space="preserve"> ADDIN ZOTERO_ITEM CSL_CITATION {"citationID":"Pn0nfXAf","properties":{"formattedCitation":"[83]","plainCitation":"[83]"},"citationItems":[{"id":560,"uris":["http://zotero.org/users/1783021/items/37URTMP8"],"uri":["http://zotero.org/users/1783021/items/37URTMP8"],"itemData":{"id":560,"type":"article-journal","title":"Social, emotional, and behavioral functioning of children with NF1","container-title":"Am J Med Genet A","page":"2261-73","volume":"143A","issue":"19","abstract":"Children with neurofibromatosis type 1 (NF1) can have varying degrees of cognitive impairment, and are at risk for social, emotional, and behavioral dysfunction. We undertook an evaluation of social, emotional, and behavioral functioning of youth with NF1 and peers from multiple perspectives. We hypothesized that children with NF1 would have more psychosocial difficulties, which would be positively associated with neurological involvement. We compared 58 children with NF1, ages 7-15, with comparison classroom peers, classmates who were same race/gender and closest date of birth. Peer relationships, emotional well-being, and behavior were evaluated from multiple perspectives in multiple settings. Results showed that teachers perceived children with NF1 as more prosocial (i.e., polite, helpful to others). Teachers and peers viewed children with NF1 as displaying less leadership behavior and as more socially sensitive-isolated (i.e., often left out, trouble making friends). Children with NF1 had fewer friendships and were less well liked by peers. Mothers and fathers reported more problems with social functioning among children with NF1. Few group differences in emotional well-being and behavior were identified according to child and father report. However, mothers perceived children with NF1 to have more emotional problems relative to comparison peers, predominantly among older children. Neurological involvement was significantly related to psychosocial problems. We conclude that children with NF1 are frequently socially isolated and rejected by peers; and that greater neurological involvement is associated with more emotional problems. Central nervous system involvement appears to play a key role in identifying children at risk for problems with friendships, social acceptance, and emotional functioning (i.e., depression).","ISSN":"1552-4825 (PRINT) 1552-4825 (LINKING)","author":[{"family":"Noll","given":"R. B."},{"family":"Reiter-Purtill","given":"J."},{"family":"Moore","given":"B. D."},{"family":"Schorry","given":"E. K."},{"family":"Lovell","given":"A. M."},{"family":"Vannatta","given":"K."},{"family":"Gerhardt","given":"C. A."}],"issued":{"date-parts":[["2007"]]}}}],"schema":"https://github.com/citation-style-language/schema/raw/master/csl-citation.json"} </w:instrText>
      </w:r>
      <w:r w:rsidRPr="007C195B">
        <w:fldChar w:fldCharType="separate"/>
      </w:r>
      <w:r w:rsidRPr="007C195B">
        <w:t>[83]</w:t>
      </w:r>
      <w:r w:rsidRPr="007C195B">
        <w:fldChar w:fldCharType="end"/>
      </w:r>
      <w:r w:rsidRPr="00946D65">
        <w:t>.</w:t>
      </w:r>
    </w:p>
    <w:p w14:paraId="664C72F9" w14:textId="77777777" w:rsidR="00C62E9D" w:rsidRDefault="00C62E9D" w:rsidP="00C62E9D">
      <w:pPr>
        <w:spacing w:after="0"/>
      </w:pPr>
    </w:p>
    <w:p w14:paraId="5331933D" w14:textId="579ECC9B" w:rsidR="007C382F" w:rsidRPr="00946D65" w:rsidRDefault="007C382F" w:rsidP="00C62E9D">
      <w:pPr>
        <w:spacing w:after="0"/>
      </w:pPr>
      <w:r w:rsidRPr="00946D65">
        <w:t xml:space="preserve">Kinderen met NF1 kunnen angstig of teruggetrokken zijn; agressiviteit komt minder vaak voor. Kinderen met NF1 hebben nogal eens gebrekkige sociale vaardigheden (problemen met het omgaan met andere kinderen of volwassenen), zeker als ze ook ADHD hebben </w:t>
      </w:r>
      <w:r w:rsidRPr="007C195B">
        <w:fldChar w:fldCharType="begin"/>
      </w:r>
      <w:r w:rsidRPr="00946D65">
        <w:instrText xml:space="preserve"> ADDIN ZOTERO_ITEM CSL_CITATION {"citationID":"ZDxFdj99","properties":{"formattedCitation":"[83]","plainCitation":"[83]"},"citationItems":[{"id":560,"uris":["http://zotero.org/users/1783021/items/37URTMP8"],"uri":["http://zotero.org/users/1783021/items/37URTMP8"],"itemData":{"id":560,"type":"article-journal","title":"Social, emotional, and behavioral functioning of children with NF1","container-title":"Am J Med Genet A","page":"2261-73","volume":"143A","issue":"19","abstract":"Children with neurofibromatosis type 1 (NF1) can have varying degrees of cognitive impairment, and are at risk for social, emotional, and behavioral dysfunction. We undertook an evaluation of social, emotional, and behavioral functioning of youth with NF1 and peers from multiple perspectives. We hypothesized that children with NF1 would have more psychosocial difficulties, which would be positively associated with neurological involvement. We compared 58 children with NF1, ages 7-15, with comparison classroom peers, classmates who were same race/gender and closest date of birth. Peer relationships, emotional well-being, and behavior were evaluated from multiple perspectives in multiple settings. Results showed that teachers perceived children with NF1 as more prosocial (i.e., polite, helpful to others). Teachers and peers viewed children with NF1 as displaying less leadership behavior and as more socially sensitive-isolated (i.e., often left out, trouble making friends). Children with NF1 had fewer friendships and were less well liked by peers. Mothers and fathers reported more problems with social functioning among children with NF1. Few group differences in emotional well-being and behavior were identified according to child and father report. However, mothers perceived children with NF1 to have more emotional problems relative to comparison peers, predominantly among older children. Neurological involvement was significantly related to psychosocial problems. We conclude that children with NF1 are frequently socially isolated and rejected by peers; and that greater neurological involvement is associated with more emotional problems. Central nervous system involvement appears to play a key role in identifying children at risk for problems with friendships, social acceptance, and emotional functioning (i.e., depression).","ISSN":"1552-4825 (PRINT) 1552-4825 (LINKING)","author":[{"family":"Noll","given":"R. B."},{"family":"Reiter-Purtill","given":"J."},{"family":"Moore","given":"B. D."},{"family":"Schorry","given":"E. K."},{"family":"Lovell","given":"A. M."},{"family":"Vannatta","given":"K."},{"family":"Gerhardt","given":"C. A."}],"issued":{"date-parts":[["2007"]]}}}],"schema":"https://github.com/citation-style-language/schema/raw/master/csl-citation.json"} </w:instrText>
      </w:r>
      <w:r w:rsidRPr="007C195B">
        <w:fldChar w:fldCharType="separate"/>
      </w:r>
      <w:r w:rsidRPr="007C195B">
        <w:t>[83]</w:t>
      </w:r>
      <w:r w:rsidRPr="007C195B">
        <w:fldChar w:fldCharType="end"/>
      </w:r>
      <w:r w:rsidRPr="00946D65">
        <w:t xml:space="preserve">. </w:t>
      </w:r>
      <w:r w:rsidRPr="00E343F5">
        <w:rPr>
          <w:rFonts w:asciiTheme="majorHAnsi" w:hAnsiTheme="majorHAnsi" w:cs="Arial"/>
        </w:rPr>
        <w:t xml:space="preserve">Kenmerken van AD(H)D en autisme komen vaker voor dan bij leeftijdgenoten </w:t>
      </w:r>
      <w:r w:rsidRPr="00E343F5">
        <w:rPr>
          <w:rFonts w:asciiTheme="majorHAnsi" w:hAnsiTheme="majorHAnsi" w:cs="Arial"/>
        </w:rPr>
        <w:fldChar w:fldCharType="begin"/>
      </w:r>
      <w:r w:rsidRPr="00E343F5">
        <w:rPr>
          <w:rFonts w:asciiTheme="majorHAnsi" w:hAnsiTheme="majorHAnsi" w:cs="Arial"/>
        </w:rPr>
        <w:instrText xml:space="preserve"> ADDIN ZOTERO_ITEM CSL_CITATION {"citationID":"L7UiC3be","properties":{"formattedCitation":"[84]","plainCitation":"[84]"},"citationItems":[{"id":1490,"uris":["http://zotero.org/users/1783021/items/77I5GAFX"],"uri":["http://zotero.org/users/1783021/items/77I5GAFX"],"itemData":{"id":1490,"type":"article-journal","title":"Autism and other psychiatric comorbidity in neurofibromatosis type 1: evidence from a population-based study","container-title":"Developmental Medicine and Child Neurology","page":"139-145","volume":"55","issue":"2","source":"NCBI PubMed","abstract":"AIM: To investigate psychopathology in children with neurofibromatosis type 1 (NF1), particularly the prevalence of autism spectrum disorder (ASD) and attention-deficit-hyperactivity disorder (ADHD) symptomatology, using a population-based sampling approach.\nMETHOD: Standard questionnaire screen reports were analysed for ASD (Social Responsiveness Scale, SRS), ADHD (Conners' Parent Rating Scale- Revised, CPRS-R), and other psychiatric morbidity (Strengths and Difficulties Questionnaire, SDQ) from parents and teachers of children aged from 4 to 16 years (112 females, 95 males) on the UK North West Regional Genetic Service register for NF1.\nRESULTS: Parental response rate was 52.7% (109/207 children; 59 females, 50 males, mean age 9 y 11 mo, SD 3 y 3 mo). The SRS showed that in 29.4% (32/109) of children, autism was in the severe, clinical range (T-score&gt;75) and in 26.6% (29/109) in the mild to moderate range (T-score 60-75). CPRS-R scores showed that in 53.8% (57/106) of children autism was in the clinical ADHD range (ADHD index T-score&gt;65). Based on their scores on the SDQ total difficulties scale, 41.5% (44/106) of children were in the abnormal range and 14.2% (15/106) were in the borderline range. Twenty-five per cent (26/104) of children met criteria for both clinical autism and ADHD.\nINTERPRETATION: This representative population-based sample of children with NF1 indicates a high prevalence of ASD symptoms associated with NF1 as well as substantial co-occurrence with ADHD symptoms. The findings clarify the psychopathology of NF1 and show the disorder as a potentially important single-gene cause for autism symptoms.","DOI":"10.1111/dmcn.12043","ISSN":"1469-8749","note":"PMID: 23163236","shortTitle":"Autism and other psychiatric comorbidity in neurofibromatosis type 1","journalAbbreviation":"Dev Med Child Neurol","language":"eng","author":[{"family":"Garg","given":"Shruti"},{"family":"Lehtonen","given":"Annukka"},{"family":"Huson","given":"Susan M."},{"family":"Emsley","given":"Richard"},{"family":"Trump","given":"Dorothy"},{"family":"Evans","given":"D. Gareth"},{"family":"Green","given":"Jonathan"}],"issued":{"date-parts":[["2013",2]]},"PMID":"23163236"}}],"schema":"https://github.com/citation-style-language/schema/raw/master/csl-citation.json"} </w:instrText>
      </w:r>
      <w:r w:rsidRPr="00E343F5">
        <w:rPr>
          <w:rFonts w:asciiTheme="majorHAnsi" w:hAnsiTheme="majorHAnsi" w:cs="Arial"/>
        </w:rPr>
        <w:fldChar w:fldCharType="separate"/>
      </w:r>
      <w:r w:rsidRPr="00E343F5">
        <w:rPr>
          <w:rFonts w:asciiTheme="majorHAnsi" w:hAnsiTheme="majorHAnsi"/>
        </w:rPr>
        <w:t>[84]</w:t>
      </w:r>
      <w:r w:rsidRPr="00E343F5">
        <w:rPr>
          <w:rFonts w:asciiTheme="majorHAnsi" w:hAnsiTheme="majorHAnsi" w:cs="Arial"/>
        </w:rPr>
        <w:fldChar w:fldCharType="end"/>
      </w:r>
      <w:r w:rsidRPr="00E343F5">
        <w:rPr>
          <w:rFonts w:asciiTheme="majorHAnsi" w:hAnsiTheme="majorHAnsi" w:cs="Arial"/>
        </w:rPr>
        <w:fldChar w:fldCharType="begin"/>
      </w:r>
      <w:r w:rsidRPr="00E343F5">
        <w:rPr>
          <w:rFonts w:asciiTheme="majorHAnsi" w:hAnsiTheme="majorHAnsi" w:cs="Arial"/>
        </w:rPr>
        <w:instrText xml:space="preserve"> ADDIN ZOTERO_ITEM CSL_CITATION {"citationID":"Z60nVlHA","properties":{"formattedCitation":"[85]","plainCitation":"[85]"},"citationItems":[{"id":1492,"uris":["http://zotero.org/users/1783021/items/QS2BVUGJ"],"uri":["http://zotero.org/users/1783021/items/QS2BVUGJ"],"itemData":{"id":1492,"type":"article-journal","title":"Symptomatology of autism spectrum disorder in a population with neurofibromatosis type 1","container-title":"Developmental Medicine and Child Neurology","page":"131-138","volume":"55","issue":"2","source":"NCBI PubMed","abstract":"AIM: Difficulties in neurocognition and social interaction are the most prominent causes of morbidity and long-term disability in children with neurofibromatosis type 1 (NF1). Symptoms of attention-deficit-hyperactivity disorder (ADHD) have also been extensively recognized in NF1. However, systematic evaluation of symptoms of autism spectrum disorder (ASD) in children with NF1 has been limited.\nMETHOD: We present a retrospective, cross-sectional study of the prevalence of symptoms of ASD and ADHD and their relationship in a consecutive series of 66 patients from our NF1 clinic. The Social Responsiveness Scale and the Vanderbilt ADHD Diagnostic Parent Rating Scale were used to assess symptoms of ASD and ADHD.\nRESULTS: Sixty-six participants (42 males, 24 females) were included in this study. Mean age at assessment was 10 years 11 months (SD 5 y 4 mo). Forty percent of our NF1 sample had raised symptom levels reaching clinical significance on the Social Responsiveness Scale (T ≥ 60), and 14% reached levels consistent with those seen in children with ASDs (T ≥ 75). These raised levels were not explained by NF1 disease severity or externalizing/internalizing behavioral disorders. There was a statistically significant relationship between symptoms of ADHD and ASD (χ(2) =9.11, df=1, p=0.003, φ=0.56). Particularly salient were the relationships between attention and hyperactivity deficits, with impairments in social awareness and social motivation.\nINTERPRETATION: We found that symptoms of ASD in our NF1 population were raised, consistent with previous reports. Further characterization of the specific ASD symptoms and their impact on daily function is fundamental to the development and implementation of effective interventions in this population, which will probably include a combination of medical and behavioral approaches.","DOI":"10.1111/dmcn.12038","ISSN":"1469-8749","note":"PMID: 23163951","journalAbbreviation":"Dev Med Child Neurol","language":"eng","author":[{"family":"Walsh","given":"Karin S."},{"family":"Vélez","given":"Jorge I."},{"family":"Kardel","given":"Peter G."},{"family":"Imas","given":"Daniel M."},{"family":"Muenke","given":"Maximilian"},{"family":"Packer","given":"Roger J."},{"family":"Castellanos","given":"Francisco X."},{"family":"Acosta","given":"Maria T."}],"issued":{"date-parts":[["2013",2]]},"PMID":"23163951"}}],"schema":"https://github.com/citation-style-language/schema/raw/master/csl-citation.json"} </w:instrText>
      </w:r>
      <w:r w:rsidRPr="00E343F5">
        <w:rPr>
          <w:rFonts w:asciiTheme="majorHAnsi" w:hAnsiTheme="majorHAnsi" w:cs="Arial"/>
        </w:rPr>
        <w:fldChar w:fldCharType="separate"/>
      </w:r>
      <w:r w:rsidRPr="00E343F5">
        <w:rPr>
          <w:rFonts w:asciiTheme="majorHAnsi" w:hAnsiTheme="majorHAnsi"/>
        </w:rPr>
        <w:t>[85]</w:t>
      </w:r>
      <w:r w:rsidRPr="00E343F5">
        <w:rPr>
          <w:rFonts w:asciiTheme="majorHAnsi" w:hAnsiTheme="majorHAnsi" w:cs="Arial"/>
        </w:rPr>
        <w:fldChar w:fldCharType="end"/>
      </w:r>
      <w:r w:rsidRPr="00946D65">
        <w:rPr>
          <w:rFonts w:asciiTheme="minorHAnsi" w:hAnsiTheme="minorHAnsi" w:cs="Arial"/>
        </w:rPr>
        <w:t xml:space="preserve">. </w:t>
      </w:r>
      <w:r w:rsidRPr="007C195B">
        <w:rPr>
          <w:rFonts w:asciiTheme="minorHAnsi" w:hAnsiTheme="minorHAnsi"/>
        </w:rPr>
        <w:t>Ze</w:t>
      </w:r>
      <w:r w:rsidRPr="007C195B">
        <w:t xml:space="preserve"> worden vaker gepest, hebben minder vriendjes en vriendinnetjes, spelen liever met jongere kinderen en zijn kwetsbaar. Kinderen met NF1 zijn volgens hun klasgenoten en leerkrachten emotione</w:t>
      </w:r>
      <w:r w:rsidRPr="00946D65">
        <w:t xml:space="preserve">el gevoeliger, hebben minder aansluiting bij anderen, en zijn meer afhankelijk; wel worden ze omschreven als aardig en behulpzaam (bron: </w:t>
      </w:r>
      <w:r w:rsidR="00E343F5">
        <w:t>Achterbanraadpleging</w:t>
      </w:r>
      <w:r w:rsidRPr="00946D65">
        <w:t>). Kinderen met NF1 kunnen ook kenmerken van autisme spectrum stoornissen (ASS) laten zien</w:t>
      </w:r>
      <w:r w:rsidRPr="007C195B">
        <w:fldChar w:fldCharType="begin"/>
      </w:r>
      <w:r w:rsidRPr="00946D65">
        <w:instrText xml:space="preserve"> ADDIN ZOTERO_ITEM CSL_CITATION {"citationID":"ao8XHrpo","properties":{"formattedCitation":"[86]","plainCitation":"[86]"},"citationItems":[{"id":243,"uris":["http://zotero.org/users/1783021/items/5QUW7PJ4"],"uri":["http://zotero.org/users/1783021/items/5QUW7PJ4"],"itemData":{"id":243,"type":"article-journal","title":"Does cognitive impairment explain behavioral and social problems of children with neurofibromatosis type 1?","container-title":"Behav Genet","page":"430-6","volume":"41","issue":"3","abstract":"Thirty NF1-patients (mean age 11.7 years, SD = 3.3) and 30 healthy controls (mean age 12.5 years, SD = 3.1) were assessed on social skills, autistic traits, hyperactivity-inattention, emotional problems, conduct problems, and peer problems. Cognitive control, information processing speed, and social information processing were measured using 5 computer tasks. GLM analyses of variance showed significant group differences, to the disadvantage of NF1-patients, on all measures of behavior, social functioning and cognition. General cognitive ability (a composite score of processing speed, social information processing, and cognitive control) accounted for group differences in emotional problems, whereas social information processing accounted for group differences in conduct problems. Although reductions were observed for group differences in other aspects of behavior and social functioning after control for (specific) cognitive abilities, group differences remained evident. Training of cognitive abilities may help reducing certain social and behavioral problems of children with NF1, but further refinement regarding associations between specific aspects of cognition and specific social and behavioral outcomes is required.","ISSN":"1573-3297 (ELECTRONIC) 0001-8244 (LINKING)","author":[{"family":"Huijbregts","given":"S. C."},{"family":"de Sonneville","given":"L. M."}]}}],"schema":"https://github.com/citation-style-language/schema/raw/master/csl-citation.json"} </w:instrText>
      </w:r>
      <w:r w:rsidRPr="007C195B">
        <w:fldChar w:fldCharType="separate"/>
      </w:r>
      <w:r w:rsidRPr="007C195B">
        <w:t>[86]</w:t>
      </w:r>
      <w:r w:rsidRPr="007C195B">
        <w:fldChar w:fldCharType="end"/>
      </w:r>
      <w:r w:rsidRPr="00946D65">
        <w:t xml:space="preserve">, waarvan een deel voldoet aan de diagnostische criteria van </w:t>
      </w:r>
      <w:r w:rsidRPr="007C195B">
        <w:t xml:space="preserve">ASS (zie ook </w:t>
      </w:r>
      <w:r w:rsidR="00F46987" w:rsidRPr="001A5F77">
        <w:rPr>
          <w:rStyle w:val="kruisverwijzingChar"/>
          <w:rFonts w:eastAsia="Calibri"/>
        </w:rPr>
        <w:fldChar w:fldCharType="begin"/>
      </w:r>
      <w:r w:rsidR="00F46987" w:rsidRPr="001A5F77">
        <w:rPr>
          <w:rStyle w:val="kruisverwijzingChar"/>
          <w:rFonts w:eastAsia="Calibri"/>
        </w:rPr>
        <w:instrText xml:space="preserve"> REF _Ref294254119 \h </w:instrText>
      </w:r>
      <w:r w:rsidR="001A5F77">
        <w:rPr>
          <w:rStyle w:val="kruisverwijzingChar"/>
          <w:rFonts w:eastAsia="Calibri"/>
        </w:rPr>
        <w:instrText xml:space="preserve"> \* MERGEFORMAT </w:instrText>
      </w:r>
      <w:r w:rsidR="00F46987" w:rsidRPr="001A5F77">
        <w:rPr>
          <w:rStyle w:val="kruisverwijzingChar"/>
          <w:rFonts w:eastAsia="Calibri"/>
        </w:rPr>
      </w:r>
      <w:r w:rsidR="00F46987" w:rsidRPr="001A5F77">
        <w:rPr>
          <w:rStyle w:val="kruisverwijzingChar"/>
          <w:rFonts w:eastAsia="Calibri"/>
        </w:rPr>
        <w:fldChar w:fldCharType="separate"/>
      </w:r>
      <w:r w:rsidR="00626B1E" w:rsidRPr="00626B1E">
        <w:rPr>
          <w:rStyle w:val="kruisverwijzingChar"/>
          <w:rFonts w:eastAsia="Calibri"/>
        </w:rPr>
        <w:t>3.5.2.2 Overige kenmerken</w:t>
      </w:r>
      <w:r w:rsidR="00F46987" w:rsidRPr="001A5F77">
        <w:rPr>
          <w:rStyle w:val="kruisverwijzingChar"/>
          <w:rFonts w:eastAsia="Calibri"/>
        </w:rPr>
        <w:fldChar w:fldCharType="end"/>
      </w:r>
      <w:r w:rsidR="00F46987">
        <w:t xml:space="preserve"> </w:t>
      </w:r>
      <w:r w:rsidRPr="00946D65">
        <w:t xml:space="preserve">onder cognitieve- en gedragsproblemen). In deze levensfase worden meestal de problemen in cognitieve en executive functies duidelijk. </w:t>
      </w:r>
    </w:p>
    <w:p w14:paraId="2FEA69CC" w14:textId="77777777" w:rsidR="007C382F" w:rsidRPr="00946D65" w:rsidRDefault="007C382F" w:rsidP="00D24776">
      <w:pPr>
        <w:spacing w:after="0"/>
      </w:pPr>
    </w:p>
    <w:p w14:paraId="4EE97A65" w14:textId="77777777" w:rsidR="007C382F" w:rsidRPr="00946D65" w:rsidRDefault="007C382F" w:rsidP="00E343F5">
      <w:pPr>
        <w:pStyle w:val="Kop4"/>
      </w:pPr>
      <w:r w:rsidRPr="00946D65">
        <w:lastRenderedPageBreak/>
        <w:t>Adolescenten met NF1 (13-17 jaar)</w:t>
      </w:r>
    </w:p>
    <w:p w14:paraId="6E0952E0" w14:textId="021C3A31" w:rsidR="007C382F" w:rsidRPr="00946D65" w:rsidRDefault="007C382F" w:rsidP="00D24776">
      <w:pPr>
        <w:spacing w:after="0"/>
      </w:pPr>
      <w:r w:rsidRPr="00946D65">
        <w:t>Adolescenten met NF1 en steeds zichtbaar</w:t>
      </w:r>
      <w:r w:rsidR="00E343F5">
        <w:t xml:space="preserve">der wordende kenmerken (zie figuur </w:t>
      </w:r>
      <w:r w:rsidRPr="00946D65">
        <w:t xml:space="preserve">2) van de aandoening zijn </w:t>
      </w:r>
      <w:r w:rsidR="00E343F5">
        <w:t xml:space="preserve">zich </w:t>
      </w:r>
      <w:r w:rsidRPr="00946D65">
        <w:t xml:space="preserve">erg bewust van de symptomen die zij hebben. Adolescentie is een moeilijke periode in het leven van iemand die er ‘anders’ uitziet. Leeftijdsgenoten kunnen afwijzend, vermijdend of plagend reageren op de adolescent, die juist graag wil voldoen aan de gemeenschapsnormen. Er komt ook meer behoefte aan privacy, ook m.b.t. medische behandelingen en controles. De adolescent kan het gevoel hebben in zijn/haar privacy te worden aangetast als ouders en medici aan hem/haar vragen stellen m.b.t. de gezondheid. Adolescenten kunnen verontwaardigd en afwerend reageren. Eerlijke voorlichting in begrijpelijke taal is essentieel om rust en vertrouwen in de relatie te brengen tussen de adolescent en zijn/haar ouders, maar ook het medische of verplegend personeel. Ziekenhuisopname kan een moeilijke tijd betekenen voor de adolescent, die zich verlaten voelt en bang is om misvormingen te krijgen of te sterven </w:t>
      </w:r>
      <w:r w:rsidRPr="007C195B">
        <w:fldChar w:fldCharType="begin"/>
      </w:r>
      <w:r w:rsidRPr="00946D65">
        <w:instrText xml:space="preserve"> ADDIN ZOTERO_ITEM CSL_CITATION {"citationID":"BWCzYw7x","properties":{"formattedCitation":"[78]","plainCitation":"[78]"},"citationItems":[{"id":777,"uris":["http://zotero.org/users/1783021/items/64N3JIUJ"],"uri":["http://zotero.org/users/1783021/items/64N3JIUJ"],"itemData":{"id":777,"type":"book","title":"Neurofibromatose. Handboek voor patiënten, familieleden en professionele begeleiders","publisher":"Garant-Uitgevers n.v. &amp; NF-kontakt vzw","publisher-place":"Leuven-Apeldoorn","event-place":"Leuven-Apeldoorn","language":"NL","author":[{"family":"Rubenstein","given":"A. E."},{"family":"Korf","given":"B. R."}],"issued":{"date-parts":[["1998"]]}}}],"schema":"https://github.com/citation-style-language/schema/raw/master/csl-citation.json"} </w:instrText>
      </w:r>
      <w:r w:rsidRPr="007C195B">
        <w:fldChar w:fldCharType="separate"/>
      </w:r>
      <w:r w:rsidRPr="007C195B">
        <w:t>[78]</w:t>
      </w:r>
      <w:r w:rsidRPr="007C195B">
        <w:fldChar w:fldCharType="end"/>
      </w:r>
      <w:r w:rsidRPr="00946D65">
        <w:t xml:space="preserve">. Daarnaast kunnen diverse fysieke </w:t>
      </w:r>
      <w:r w:rsidRPr="007C195B">
        <w:t xml:space="preserve">kenmerken en/of </w:t>
      </w:r>
      <w:r w:rsidRPr="00946D65">
        <w:t xml:space="preserve">klachten (waaronder plexiforme neurofibromen), cognitieve- en gedragsproblemen en stressvolle gebeurtenissen sociaal-emotionele problemen veroorzaken </w:t>
      </w:r>
      <w:r w:rsidRPr="007C195B">
        <w:fldChar w:fldCharType="begin"/>
      </w:r>
      <w:r w:rsidRPr="00946D65">
        <w:instrText xml:space="preserve"> ADDIN ZOTERO_ITEM CSL_CITATION {"citationID":"vxXtmi1x","properties":{"formattedCitation":"[81]","plainCitation":"[81]"},"citationItems":[{"id":724,"uris":["http://zotero.org/users/1783021/items/KVKWEU36"],"uri":["http://zotero.org/users/1783021/items/KVKWEU36"],"itemData":{"id":724,"type":"article-journal","title":"Social-emotional functioning of children and adolescents with neurofibromatosis type 1 and plexiform neurofibromas: relationships with cognitive, disease, and environmental variables","container-title":"Journal of pediatric psychology","page":"713-724","volume":"37","issue":"7","source":"NCBI PubMed","abstract":"OBJECTIVE: This descriptive cross-sectional study aimed to determine how cognitive, disease, and environmental variables relate to social-emotional functioning in youth with NF1 and plexiform neurofibromas.\nMETHODS: Psychological assessments were administered to 53 children (mean age 12.4 years); parents and teachers completed the behavior assessment system for children-second edition (BASC-2). Disease severity was quantified by nurse-practitioner ratings and tumor burden, and parents completed a life events checklist to indicate environmental stressors.\nRESULTS: Notable proportions of children scored in the at-risk/clinically significant ranges on several parent and teacher BASC-2 subscales including somatization, attention problems, depression, and withdrawal. Combinations of cognitive, disease, and environmental variables predicted scores on parent BASC-2 internalizing problems, behavior symptoms index, and Adaptive Skills composites.\nCONCLUSIONS: Cognitive, disease, and environmental variables relate to social-emotional outcomes in children with NF1. These youth may benefit from interventions targeting social skills, cognitive functioning, and adaptive ways of coping with NF1-related pain.","DOI":"10.1093/jpepsy/jsr124","ISSN":"1465-735X","note":"PMID: 22353803 \nPMCID: PMC3404452","shortTitle":"Social-emotional functioning of children and adolescents with neurofibromatosis type 1 and plexiform neurofibromas","journalAbbreviation":"J Pediatr Psychol","language":"eng","author":[{"family":"Martin","given":"Staci"},{"family":"Wolters","given":"Pamela"},{"family":"Baldwin","given":"Andrea"},{"family":"Gillespie","given":"Andrea"},{"family":"Dombi","given":"Eva"},{"family":"Walker","given":"Katherine"},{"family":"Widemann","given":"Brigitte"}],"issued":{"date-parts":[["2012",8]]},"PMID":"22353803","PMCID":"PMC3404452"}}],"schema":"https://github.com/citation-style-language/schema/raw/master/csl-citation.json"} </w:instrText>
      </w:r>
      <w:r w:rsidRPr="007C195B">
        <w:fldChar w:fldCharType="separate"/>
      </w:r>
      <w:r w:rsidRPr="007C195B">
        <w:t>[81]</w:t>
      </w:r>
      <w:r w:rsidRPr="007C195B">
        <w:fldChar w:fldCharType="end"/>
      </w:r>
      <w:r w:rsidRPr="00946D65">
        <w:t xml:space="preserve"> en de omgang met de adolescent ook moelijker maken. Adolescenten met NF1 kunnen sneller geïrriteerd raken of emotioneel instabiel</w:t>
      </w:r>
      <w:r w:rsidRPr="007C195B">
        <w:t>er zijn dan hun leeftijdsgenoten zonder NF1 [64]. Het merendeel van de ondervraagde adolescenten heeft een optimistisch toekomstbeeld (bron: SPOT-NF1 project</w:t>
      </w:r>
      <w:r w:rsidRPr="00946D65">
        <w:t xml:space="preserve">; zie ook </w:t>
      </w:r>
      <w:r w:rsidR="00F46987" w:rsidRPr="001A5F77">
        <w:rPr>
          <w:rStyle w:val="kruisverwijzingChar"/>
          <w:rFonts w:eastAsia="Calibri"/>
        </w:rPr>
        <w:fldChar w:fldCharType="begin"/>
      </w:r>
      <w:r w:rsidR="00F46987" w:rsidRPr="001A5F77">
        <w:rPr>
          <w:rStyle w:val="kruisverwijzingChar"/>
          <w:rFonts w:eastAsia="Calibri"/>
        </w:rPr>
        <w:instrText xml:space="preserve"> REF _Ref294259517 \h </w:instrText>
      </w:r>
      <w:r w:rsidR="001A5F77">
        <w:rPr>
          <w:rStyle w:val="kruisverwijzingChar"/>
          <w:rFonts w:eastAsia="Calibri"/>
        </w:rPr>
        <w:instrText xml:space="preserve"> \* MERGEFORMAT </w:instrText>
      </w:r>
      <w:r w:rsidR="00F46987" w:rsidRPr="001A5F77">
        <w:rPr>
          <w:rStyle w:val="kruisverwijzingChar"/>
          <w:rFonts w:eastAsia="Calibri"/>
        </w:rPr>
      </w:r>
      <w:r w:rsidR="00F46987" w:rsidRPr="001A5F77">
        <w:rPr>
          <w:rStyle w:val="kruisverwijzingChar"/>
          <w:rFonts w:eastAsia="Calibri"/>
        </w:rPr>
        <w:fldChar w:fldCharType="separate"/>
      </w:r>
      <w:r w:rsidR="00626B1E" w:rsidRPr="00626B1E">
        <w:rPr>
          <w:rStyle w:val="kruisverwijzingChar"/>
          <w:rFonts w:eastAsia="Calibri"/>
        </w:rPr>
        <w:t>Bijlage 2 Achterbanraadpleging</w:t>
      </w:r>
      <w:r w:rsidR="00F46987" w:rsidRPr="001A5F77">
        <w:rPr>
          <w:rStyle w:val="kruisverwijzingChar"/>
          <w:rFonts w:eastAsia="Calibri"/>
        </w:rPr>
        <w:fldChar w:fldCharType="end"/>
      </w:r>
      <w:r w:rsidRPr="00946D65">
        <w:t>).</w:t>
      </w:r>
    </w:p>
    <w:p w14:paraId="32A911B6" w14:textId="77777777" w:rsidR="00C457CE" w:rsidRDefault="00C457CE" w:rsidP="00D24776">
      <w:pPr>
        <w:tabs>
          <w:tab w:val="left" w:pos="540"/>
        </w:tabs>
        <w:spacing w:after="0"/>
        <w:rPr>
          <w:rFonts w:asciiTheme="minorHAnsi" w:hAnsiTheme="minorHAnsi" w:cs="Arial"/>
        </w:rPr>
      </w:pPr>
    </w:p>
    <w:p w14:paraId="76BD4193" w14:textId="74D15EE6" w:rsidR="007C382F" w:rsidRDefault="007C382F" w:rsidP="00D24776">
      <w:pPr>
        <w:tabs>
          <w:tab w:val="left" w:pos="540"/>
        </w:tabs>
        <w:spacing w:after="0"/>
        <w:rPr>
          <w:rFonts w:asciiTheme="majorHAnsi" w:hAnsiTheme="majorHAnsi" w:cs="Arial"/>
        </w:rPr>
      </w:pPr>
      <w:r w:rsidRPr="00E343F5">
        <w:rPr>
          <w:rFonts w:asciiTheme="majorHAnsi" w:hAnsiTheme="majorHAnsi" w:cs="Arial"/>
        </w:rPr>
        <w:t>Op school hebben adolescenten meer leerproblemen en vaker extra begeleiding of speciaal onderwijs nodig [135]. Daarnaast kunnen adolescenten met NF1 extra last hebben van angst, somberheid, kenmerken van AD(H)</w:t>
      </w:r>
      <w:r w:rsidR="009B5419">
        <w:rPr>
          <w:rFonts w:asciiTheme="majorHAnsi" w:hAnsiTheme="majorHAnsi" w:cs="Arial"/>
        </w:rPr>
        <w:t>D</w:t>
      </w:r>
      <w:r w:rsidRPr="00E343F5">
        <w:rPr>
          <w:rFonts w:asciiTheme="majorHAnsi" w:hAnsiTheme="majorHAnsi" w:cs="Arial"/>
        </w:rPr>
        <w:t xml:space="preserve"> of autisme, waardoor het contact met anderen of een behandeling in het ziekenhuis extra spanning oplevert. Dit alles kan de persoonlijkheidsontwikkeling moeilijk maken.</w:t>
      </w:r>
    </w:p>
    <w:p w14:paraId="1B193163" w14:textId="77777777" w:rsidR="00C457CE" w:rsidRPr="00E343F5" w:rsidRDefault="00C457CE" w:rsidP="00D24776">
      <w:pPr>
        <w:tabs>
          <w:tab w:val="left" w:pos="540"/>
        </w:tabs>
        <w:spacing w:after="0"/>
        <w:rPr>
          <w:rFonts w:asciiTheme="majorHAnsi" w:hAnsiTheme="majorHAnsi" w:cs="Arial"/>
        </w:rPr>
      </w:pPr>
    </w:p>
    <w:p w14:paraId="55899B50" w14:textId="77777777" w:rsidR="007C382F" w:rsidRPr="00946D65" w:rsidRDefault="007C382F" w:rsidP="00C457CE">
      <w:pPr>
        <w:pStyle w:val="Kop4"/>
      </w:pPr>
      <w:r w:rsidRPr="00946D65">
        <w:t>Volwassenen met NF1 (18+)</w:t>
      </w:r>
    </w:p>
    <w:p w14:paraId="7915A278" w14:textId="77777777" w:rsidR="00C457CE" w:rsidRDefault="007C382F" w:rsidP="00C457CE">
      <w:pPr>
        <w:spacing w:after="0"/>
      </w:pPr>
      <w:r w:rsidRPr="00946D65">
        <w:t xml:space="preserve">De diverse neurocognitieve tekorten, die zich tijdens de kinderleeftijd manifesteren, blijven bestaan tijdens (jong) volwassenheid </w:t>
      </w:r>
      <w:r w:rsidRPr="007C195B">
        <w:fldChar w:fldCharType="begin"/>
      </w:r>
      <w:r w:rsidRPr="00946D65">
        <w:instrText xml:space="preserve"> ADDIN ZOTERO_ITEM CSL_CITATION {"citationID":"FO3umKSF","properties":{"formattedCitation":"[87]","plainCitation":"[87]"},"citationItems":[{"id":782,"uris":["http://zotero.org/users/1783021/items/VXZEZPTX"],"uri":["http://zotero.org/users/1783021/items/VXZEZPTX"],"itemData":{"id":782,"type":"article-journal","title":"Young adults' experience of living with neurofibromatosis type 1","container-title":"Journal of Genetic Counseling","page":"188-199","volume":"22","issue":"2","source":"NCBI PubMed","abstract":"Neurofibromatosis Type 1 (NF1) may have many psychosocial consequences for affected adults. More knowledge is needed about the experience of psychosocial aspects in different stages of adulthood. This qualitative study aims to describe the experiences and concerns of persons living with NF1 in the early stages of adulthood. In semi-structured interviews, Norwegian adults with NF1 (n = 15) between 18 and 37 years of age described their experiences and concerns. Interview transcripts were analysed in a both concept and data driven way. Severity of NF1 was assessed from interview data. Our data indicate that many informants have more friends than in childhood, including friends with NF1. An important topic is whether or not to inform others about the NF1 diagnosis . Low self-confidence is common, often related to early school failure and bullying or to visible neurofibromas. The unpredictable development of NF1 causes much concern. The experience of NF1's impact seems less associated with the assessed severity than with social network, relation to the labour market, and psychological factors.","DOI":"10.1007/s10897-012-9527-5","ISSN":"1573-3599","note":"PMID: 22815101","journalAbbreviation":"J Genet Couns","language":"eng","author":[{"family":"Hummelvoll","given":"Grete"},{"family":"Antonsen","given":"Kjell Magnus"}],"issued":{"date-parts":[["2013",4]]},"PMID":"22815101"}}],"schema":"https://github.com/citation-style-language/schema/raw/master/csl-citation.json"} </w:instrText>
      </w:r>
      <w:r w:rsidRPr="007C195B">
        <w:fldChar w:fldCharType="separate"/>
      </w:r>
      <w:r w:rsidRPr="007C195B">
        <w:t>[87]</w:t>
      </w:r>
      <w:r w:rsidRPr="007C195B">
        <w:fldChar w:fldCharType="end"/>
      </w:r>
      <w:r w:rsidRPr="00946D65">
        <w:t xml:space="preserve"> </w:t>
      </w:r>
      <w:r w:rsidRPr="007C195B">
        <w:fldChar w:fldCharType="begin"/>
      </w:r>
      <w:r w:rsidRPr="00946D65">
        <w:instrText xml:space="preserve"> ADDIN ZOTERO_ITEM CSL_CITATION {"citationID":"iBzR5pGx","properties":{"formattedCitation":"[88]","plainCitation":"[88]"},"citationItems":[{"id":1093,"uris":["http://zotero.org/users/1783021/items/5VE7KCKE"],"uri":["http://zotero.org/users/1783021/items/5VE7KCKE"],"itemData":{"id":1093,"type":"article-journal","title":"Neuropsychological profile in adults with neurofibromatosis type 1 compared to a control group: Neuropsychological profile in NF1 adults","container-title":"Journal of Intellectual Disability Research","page":"n/a-n/a","source":"CrossRef","DOI":"10.1111/j.1365-2788.2012.01648.x","ISSN":"09642633","note":"NF1","shortTitle":"Neuropsychological profile in adults with neurofibromatosis type 1 compared to a control group","author":[{"family":"Descheemaeker","given":"M.-J."},{"family":"Plasschaert","given":"E."},{"family":"Frijns","given":"J.-P."},{"family":"Legius","given":"E."}],"issued":{"date-parts":[["2012",11]]},"accessed":{"date-parts":[["2013",8,5]]}}}],"schema":"https://github.com/citation-style-language/schema/raw/master/csl-citation.json"} </w:instrText>
      </w:r>
      <w:r w:rsidRPr="007C195B">
        <w:fldChar w:fldCharType="separate"/>
      </w:r>
      <w:r w:rsidRPr="007C195B">
        <w:t>[88]</w:t>
      </w:r>
      <w:r w:rsidRPr="007C195B">
        <w:fldChar w:fldCharType="end"/>
      </w:r>
      <w:r w:rsidRPr="00946D65">
        <w:t xml:space="preserve">. Afhankelijke van de ernst van de neurocognitieve tekorten en de diverse fysieke klachten en uiterlijke kenmerken zal een volwassene met NF1 in meer of mindere mate goed kunnen functioneren in de </w:t>
      </w:r>
      <w:r w:rsidRPr="007C195B">
        <w:t>maatschappij. Uit de achterbanraadpleging wordt duidelijk dat ongeveer één vijfde van de respondenten één of</w:t>
      </w:r>
      <w:r w:rsidRPr="00946D65">
        <w:t xml:space="preserve"> meerdere problemen ervaart m.b.t. werk. Er zijn mensen die afgekeurd zijn, die alléén maar deeltijd kunnen werken of die gestopt zijn met werken vanwege de klachten door NF1. Volwassenen hebben vaak vermoeidheidsklachten en zijn fysiek en psychisch minder belastbaar. Sociale contacten maken en onderhouden kan moeilijk zijn voor iemand met NF1 </w:t>
      </w:r>
      <w:r w:rsidRPr="007C195B">
        <w:fldChar w:fldCharType="begin"/>
      </w:r>
      <w:r w:rsidRPr="00946D65">
        <w:instrText xml:space="preserve"> ADDIN ZOTERO_ITEM CSL_CITATION {"citationID":"1DUEDG1i","properties":{"formattedCitation":"[89]","plainCitation":"[89]"},"citationItems":[{"id":764,"uris":["http://zotero.org/users/1783021/items/M6Q83MKI"],"uri":["http://zotero.org/users/1783021/items/M6Q83MKI"],"itemData":{"id":764,"type":"article-journal","title":"Social functioning in adults with neurofibromatosis type 1","container-title":"Research in Developmental Disabilities","page":"3393-3399","volume":"34","issue":"10","source":"NCBI PubMed","abstract":"Neurofibromatosis type 1 (NF1) is a common single-gene disorder characterised by a diverse range of cutaneous, neurological and neoplastic manifestations. It is well recognised that children with NF1 have poor peer interactions and are at risk for deficits in social skills. Few studies, however, have examined social functioning in adults with NF1. We aimed to determine whether adults with NF1 are at greater risk for impairment in social skills and to identify potential risk factors for social skills deficits. We evaluated social skills in 62 adults with NF1 and 39 controls using self-report and observer-report measures of social behaviour. We demonstrate that adults with NF1 exhibit significantly less prosocial behaviour than controls. This deficit was associated with social processing abilities and was more evident in males. The frequency of antisocial behaviour was comparable between the two groups, however was significantly associated with behavioural regulation in the NF1 group. These findings suggest that poor social skills in individuals with NF1 are due to deficits in prosocial behaviour, rather than an increase in antisocial behaviour. This will aid the design of interventions aimed at improving social skills in individuals with NF1.","DOI":"10.1016/j.ridd.2013.07.011","ISSN":"1873-3379","note":"PMID: 23911645","journalAbbreviation":"Res Dev Disabil","language":"eng","author":[{"family":"Pride","given":"Natalie A."},{"family":"Crawford","given":"Hilda"},{"family":"Payne","given":"Jonathan M."},{"family":"North","given":"Kathryn N."}],"issued":{"date-parts":[["2013",10]]},"PMID":"23911645"}}],"schema":"https://github.com/citation-style-language/schema/raw/master/csl-citation.json"} </w:instrText>
      </w:r>
      <w:r w:rsidRPr="007C195B">
        <w:fldChar w:fldCharType="separate"/>
      </w:r>
      <w:r w:rsidRPr="007C195B">
        <w:t>[89]</w:t>
      </w:r>
      <w:r w:rsidRPr="007C195B">
        <w:fldChar w:fldCharType="end"/>
      </w:r>
      <w:r w:rsidRPr="00946D65">
        <w:t xml:space="preserve">. Uiterlijke kenmerken van de ziekte kunnen leiden tot een laag zelfbeeld </w:t>
      </w:r>
      <w:r w:rsidRPr="007C195B">
        <w:fldChar w:fldCharType="begin"/>
      </w:r>
      <w:r w:rsidRPr="00946D65">
        <w:instrText xml:space="preserve"> ADDIN ZOTERO_ITEM CSL_CITATION {"citationID":"dG9cx42m","properties":{"formattedCitation":"[90]","plainCitation":"[90]"},"citationItems":[{"id":817,"uris":["http://zotero.org/users/1783021/items/5KENC4CE"],"uri":["http://zotero.org/users/1783021/items/5KENC4CE"],"itemData":{"id":817,"type":"article-journal","title":"Quality-of-life impairment in neurofibromatosis type 1: a cross-sectional study of 128 cases","container-title":"Archives of Dermatology","page":"1421-1425","volume":"137","issue":"11","source":"NCBI PubMed","abstract":"BACKGROUND: Neurofibromatosis type 1 affects quality of life (QoL) through association with severe complications, impact on cosmetic features, and uncertainty of the effects of the disorder.\nOBJECTIVE: To evaluate the impact of the severity and visibility of neurofibromatosis type 1 on QoL.\nDESIGN: Monocenter, cross-sectional study.\nSETTING: One French academic dermatological and neurofibromatoses clinic.\nPATIENTS: A total of 128 adult patients with neurofibromatosis type 1.\nMAIN OUTCOME MEASURES: Evaluation of severity and visibility using, respectively, the Riccardi and Ablon scales. Evaluation of skin disease-specific and general QoL using, respectively, Skindex-France and SF-36 (Short Form 36 health survey) profiles controlled for sex, age, severity, and visibility.\nRESULTS: In a multiple regression model controlling for sex, age, and visibility, visibility remained independently associated with the alteration of 3 aspects of the skin disease-specific QoL (Skindex-France): emotions, physical symptoms, and functioning (P =.03, P =.009, and P =.002, respectively). Patients with more severe neurofibromatosis reported more effects on the following domains of their general health QoL (SF-36): physical function, bodily pain, general health perception, and vitality (P =.006, P =.03, P =.01, and P =.04, respectively).\nCONCLUSIONS: Neurofibromatosis type 1 has a significant impact on QoL through alteration of health and appearance. The consequences of visibility and severity from the viewpoint of patients can be evaluated using Skindex and the SF-36, respectively.","ISSN":"0003-987X","note":"PMID: 11708944","shortTitle":"Quality-of-life impairment in neurofibromatosis type 1","journalAbbreviation":"Arch Dermatol","language":"eng","author":[{"family":"Wolkenstein","given":"P."},{"family":"Zeller","given":"J."},{"family":"Revuz","given":"J."},{"family":"Ecosse","given":"E."},{"family":"Leplège","given":"A."}],"issued":{"date-parts":[["2001",11]]},"PMID":"11708944"}}],"schema":"https://github.com/citation-style-language/schema/raw/master/csl-citation.json"} </w:instrText>
      </w:r>
      <w:r w:rsidRPr="007C195B">
        <w:fldChar w:fldCharType="separate"/>
      </w:r>
      <w:r w:rsidRPr="007C195B">
        <w:t>[90]</w:t>
      </w:r>
      <w:r w:rsidRPr="007C195B">
        <w:fldChar w:fldCharType="end"/>
      </w:r>
      <w:r w:rsidRPr="00946D65">
        <w:t>.</w:t>
      </w:r>
    </w:p>
    <w:p w14:paraId="77DD1DED" w14:textId="77777777" w:rsidR="00C457CE" w:rsidRDefault="00C457CE" w:rsidP="00C457CE">
      <w:pPr>
        <w:spacing w:after="0"/>
      </w:pPr>
    </w:p>
    <w:p w14:paraId="09F9CF01" w14:textId="089C7216" w:rsidR="007C382F" w:rsidRPr="00C457CE" w:rsidRDefault="007C382F" w:rsidP="00C457CE">
      <w:pPr>
        <w:spacing w:after="0"/>
      </w:pPr>
      <w:r w:rsidRPr="00C457CE">
        <w:rPr>
          <w:rFonts w:asciiTheme="majorHAnsi" w:hAnsiTheme="majorHAnsi" w:cs="Arial"/>
        </w:rPr>
        <w:t>Op onderwijsinstellingen hebben jong volwassenen meer leerproblemen en vaker extra begeleiding of speciaal onderwijs nodig [135]. Daarnaast kunnen jong volwassenen met NF1 extra last hebben van angst, somberheid, kenmerken van AD(H)</w:t>
      </w:r>
      <w:r w:rsidR="009B5419">
        <w:rPr>
          <w:rFonts w:asciiTheme="majorHAnsi" w:hAnsiTheme="majorHAnsi" w:cs="Arial"/>
        </w:rPr>
        <w:t>D</w:t>
      </w:r>
      <w:r w:rsidRPr="00C457CE">
        <w:rPr>
          <w:rFonts w:asciiTheme="majorHAnsi" w:hAnsiTheme="majorHAnsi" w:cs="Arial"/>
        </w:rPr>
        <w:t xml:space="preserve"> of autisme, waardoor het contact met anderen of een behandeling in het ziekenhuis extra spanning oplevert. Dit alles kan de persoonlijkheidsontwikkeling moeilijk maken.</w:t>
      </w:r>
    </w:p>
    <w:p w14:paraId="4F871B60" w14:textId="77777777" w:rsidR="007C382F" w:rsidRPr="00946D65" w:rsidRDefault="007C382F" w:rsidP="00D24776">
      <w:pPr>
        <w:spacing w:after="0"/>
      </w:pPr>
    </w:p>
    <w:p w14:paraId="0D320CB1" w14:textId="77777777" w:rsidR="007C382F" w:rsidRPr="00946D65" w:rsidRDefault="007C382F" w:rsidP="00D24776">
      <w:pPr>
        <w:pStyle w:val="Kop3"/>
      </w:pPr>
      <w:bookmarkStart w:id="313" w:name="_Toc400441323"/>
      <w:bookmarkStart w:id="314" w:name="_Toc411844358"/>
      <w:bookmarkStart w:id="315" w:name="_Ref294258862"/>
      <w:bookmarkStart w:id="316" w:name="_Ref294264297"/>
      <w:bookmarkStart w:id="317" w:name="_Toc420574204"/>
      <w:bookmarkStart w:id="318" w:name="_Toc420655821"/>
      <w:r w:rsidRPr="00946D65">
        <w:t>2.9.2 Sociaal-emotionele problemen als gevolg van NF1 kenmerken en klachten</w:t>
      </w:r>
      <w:bookmarkEnd w:id="313"/>
      <w:bookmarkEnd w:id="314"/>
      <w:bookmarkEnd w:id="315"/>
      <w:bookmarkEnd w:id="316"/>
      <w:bookmarkEnd w:id="317"/>
      <w:bookmarkEnd w:id="318"/>
    </w:p>
    <w:p w14:paraId="78D1F23F" w14:textId="77777777" w:rsidR="00C457CE" w:rsidRDefault="00C457CE" w:rsidP="00D24776">
      <w:pPr>
        <w:spacing w:after="0"/>
      </w:pPr>
    </w:p>
    <w:p w14:paraId="541D9B78" w14:textId="77777777" w:rsidR="007C382F" w:rsidRPr="00946D65" w:rsidRDefault="007C382F" w:rsidP="00D24776">
      <w:pPr>
        <w:spacing w:after="0"/>
      </w:pPr>
      <w:r w:rsidRPr="00946D65">
        <w:t xml:space="preserve">Mensen met NF1 hebben een </w:t>
      </w:r>
      <w:r w:rsidRPr="00946D65">
        <w:rPr>
          <w:b/>
          <w:bCs/>
        </w:rPr>
        <w:t>groter risico</w:t>
      </w:r>
      <w:r w:rsidRPr="00946D65">
        <w:t xml:space="preserve"> op het ontwikkelen van sociale en emotionele problemen. Deze kunnen niet los gezien worden van de diverse fysieke klachten/beperkingen, de cognitieve en </w:t>
      </w:r>
      <w:r w:rsidRPr="00946D65">
        <w:lastRenderedPageBreak/>
        <w:t xml:space="preserve">gedragsproblemen die kinderen, adolescenten en volwassenen met NF1 kunnen ondervinden </w:t>
      </w:r>
      <w:r w:rsidRPr="007C195B">
        <w:fldChar w:fldCharType="begin"/>
      </w:r>
      <w:r w:rsidRPr="00946D65">
        <w:instrText xml:space="preserve"> ADDIN ZOTERO_ITEM CSL_CITATION {"citationID":"ZcQKE51y","properties":{"formattedCitation":"[81]","plainCitation":"[81]"},"citationItems":[{"id":724,"uris":["http://zotero.org/users/1783021/items/KVKWEU36"],"uri":["http://zotero.org/users/1783021/items/KVKWEU36"],"itemData":{"id":724,"type":"article-journal","title":"Social-emotional functioning of children and adolescents with neurofibromatosis type 1 and plexiform neurofibromas: relationships with cognitive, disease, and environmental variables","container-title":"Journal of pediatric psychology","page":"713-724","volume":"37","issue":"7","source":"NCBI PubMed","abstract":"OBJECTIVE: This descriptive cross-sectional study aimed to determine how cognitive, disease, and environmental variables relate to social-emotional functioning in youth with NF1 and plexiform neurofibromas.\nMETHODS: Psychological assessments were administered to 53 children (mean age 12.4 years); parents and teachers completed the behavior assessment system for children-second edition (BASC-2). Disease severity was quantified by nurse-practitioner ratings and tumor burden, and parents completed a life events checklist to indicate environmental stressors.\nRESULTS: Notable proportions of children scored in the at-risk/clinically significant ranges on several parent and teacher BASC-2 subscales including somatization, attention problems, depression, and withdrawal. Combinations of cognitive, disease, and environmental variables predicted scores on parent BASC-2 internalizing problems, behavior symptoms index, and Adaptive Skills composites.\nCONCLUSIONS: Cognitive, disease, and environmental variables relate to social-emotional outcomes in children with NF1. These youth may benefit from interventions targeting social skills, cognitive functioning, and adaptive ways of coping with NF1-related pain.","DOI":"10.1093/jpepsy/jsr124","ISSN":"1465-735X","note":"PMID: 22353803 \nPMCID: PMC3404452","shortTitle":"Social-emotional functioning of children and adolescents with neurofibromatosis type 1 and plexiform neurofibromas","journalAbbreviation":"J Pediatr Psychol","language":"eng","author":[{"family":"Martin","given":"Staci"},{"family":"Wolters","given":"Pamela"},{"family":"Baldwin","given":"Andrea"},{"family":"Gillespie","given":"Andrea"},{"family":"Dombi","given":"Eva"},{"family":"Walker","given":"Katherine"},{"family":"Widemann","given":"Brigitte"}],"issued":{"date-parts":[["2012",8]]},"PMID":"22353803","PMCID":"PMC3404452"}}],"schema":"https://github.com/citation-style-language/schema/raw/master/csl-citation.json"} </w:instrText>
      </w:r>
      <w:r w:rsidRPr="007C195B">
        <w:fldChar w:fldCharType="separate"/>
      </w:r>
      <w:r w:rsidRPr="007C195B">
        <w:t>[81]</w:t>
      </w:r>
      <w:r w:rsidRPr="007C195B">
        <w:fldChar w:fldCharType="end"/>
      </w:r>
      <w:r w:rsidRPr="00946D65">
        <w:t>. Hierdoor zijn g</w:t>
      </w:r>
      <w:r w:rsidRPr="007C195B">
        <w:t xml:space="preserve">evolg en oorzaak van de complexe psychosociale problematiek bij NF1 niet altijd goed te onderscheiden: er is bijna altijd sprake van een complexe wisselwerking tussen de fysieke aspecten van de ziekte en </w:t>
      </w:r>
      <w:r w:rsidRPr="00946D65">
        <w:t>de mentale consequenties ervan in samenspel met de invloeden van de sociale omgeving.</w:t>
      </w:r>
    </w:p>
    <w:p w14:paraId="0EE23B24" w14:textId="0E431539" w:rsidR="007C382F" w:rsidRPr="00946D65" w:rsidRDefault="007C382F" w:rsidP="00D24776">
      <w:pPr>
        <w:spacing w:after="0"/>
        <w:rPr>
          <w:lang w:eastAsia="nl-NL"/>
        </w:rPr>
      </w:pPr>
      <w:r w:rsidRPr="00946D65">
        <w:t>Al spelen vele gemeenschappelijke problemen bij zowel kinderen als volwassenen een rol (bijvoorbeeld schaamte, negatief zelfbeeld, neerslachtigheid, angsten), sommige problemen zijn minder dan wel meer prominent aanwezig op verschillende leeftijden. De diverse leeftijdsafhankelijke sociale activiteiten worden door deze problemen beïnvloed en creëren op deze manier vaak moeilijke situaties voor het individu met NF1, maar ook voor zijn/haar omgevi</w:t>
      </w:r>
      <w:r w:rsidR="00C457CE">
        <w:t xml:space="preserve">ng. In de </w:t>
      </w:r>
      <w:r w:rsidR="00EF7B62">
        <w:t>hoofstukken</w:t>
      </w:r>
      <w:r w:rsidR="00C457CE">
        <w:t xml:space="preserve"> 2.9.2.1 t/m 2.9.2.3</w:t>
      </w:r>
      <w:r w:rsidRPr="00946D65">
        <w:t xml:space="preserve"> worden de meest voorkomende </w:t>
      </w:r>
      <w:r w:rsidRPr="00946D65">
        <w:rPr>
          <w:lang w:eastAsia="nl-NL"/>
        </w:rPr>
        <w:t xml:space="preserve">cognitief/emotionele-, gedragsmatige en sociale gevolgen weergegeven </w:t>
      </w:r>
      <w:r w:rsidRPr="00946D65">
        <w:rPr>
          <w:b/>
          <w:bCs/>
          <w:lang w:eastAsia="nl-NL"/>
        </w:rPr>
        <w:t>per cluster van mogelijke oorzaken</w:t>
      </w:r>
      <w:r w:rsidRPr="00946D65">
        <w:rPr>
          <w:lang w:eastAsia="nl-NL"/>
        </w:rPr>
        <w:t>. Indien er een duidelijk verschil is van gevolgen op diverse leeftijden, wordt dit aangegeven</w:t>
      </w:r>
      <w:r w:rsidR="00F46987">
        <w:rPr>
          <w:lang w:eastAsia="nl-NL"/>
        </w:rPr>
        <w:t xml:space="preserve"> (zie </w:t>
      </w:r>
      <w:r w:rsidR="00F46987" w:rsidRPr="002D1D26">
        <w:rPr>
          <w:rStyle w:val="kruisverwijzingChar"/>
          <w:rFonts w:eastAsia="Calibri"/>
        </w:rPr>
        <w:fldChar w:fldCharType="begin"/>
      </w:r>
      <w:r w:rsidR="00F46987" w:rsidRPr="002D1D26">
        <w:rPr>
          <w:rStyle w:val="kruisverwijzingChar"/>
          <w:rFonts w:eastAsia="Calibri"/>
        </w:rPr>
        <w:instrText xml:space="preserve"> REF _Ref294259690 \h </w:instrText>
      </w:r>
      <w:r w:rsidR="002D1D26">
        <w:rPr>
          <w:rStyle w:val="kruisverwijzingChar"/>
          <w:rFonts w:eastAsia="Calibri"/>
        </w:rPr>
        <w:instrText xml:space="preserve"> \* MERGEFORMAT </w:instrText>
      </w:r>
      <w:r w:rsidR="00F46987" w:rsidRPr="002D1D26">
        <w:rPr>
          <w:rStyle w:val="kruisverwijzingChar"/>
          <w:rFonts w:eastAsia="Calibri"/>
        </w:rPr>
      </w:r>
      <w:r w:rsidR="00F46987" w:rsidRPr="002D1D26">
        <w:rPr>
          <w:rStyle w:val="kruisverwijzingChar"/>
          <w:rFonts w:eastAsia="Calibri"/>
        </w:rPr>
        <w:fldChar w:fldCharType="separate"/>
      </w:r>
      <w:r w:rsidR="00626B1E" w:rsidRPr="00626B1E">
        <w:rPr>
          <w:rStyle w:val="kruisverwijzingChar"/>
          <w:rFonts w:eastAsia="Calibri"/>
        </w:rPr>
        <w:t xml:space="preserve">2.9.2.1 Ontwikkelingsproblemen (leer-, spraak- en </w:t>
      </w:r>
      <w:proofErr w:type="spellStart"/>
      <w:r w:rsidR="00626B1E" w:rsidRPr="00626B1E">
        <w:rPr>
          <w:rStyle w:val="kruisverwijzingChar"/>
          <w:rFonts w:eastAsia="Calibri"/>
        </w:rPr>
        <w:t>visuomotorische</w:t>
      </w:r>
      <w:proofErr w:type="spellEnd"/>
      <w:r w:rsidR="00626B1E" w:rsidRPr="00626B1E">
        <w:rPr>
          <w:rStyle w:val="kruisverwijzingChar"/>
          <w:rFonts w:eastAsia="Calibri"/>
        </w:rPr>
        <w:t xml:space="preserve"> problemen)</w:t>
      </w:r>
      <w:r w:rsidR="00F46987" w:rsidRPr="002D1D26">
        <w:rPr>
          <w:rStyle w:val="kruisverwijzingChar"/>
          <w:rFonts w:eastAsia="Calibri"/>
        </w:rPr>
        <w:fldChar w:fldCharType="end"/>
      </w:r>
      <w:r w:rsidR="00F46987">
        <w:rPr>
          <w:lang w:eastAsia="nl-NL"/>
        </w:rPr>
        <w:t xml:space="preserve"> t/m </w:t>
      </w:r>
      <w:r w:rsidR="00F46987" w:rsidRPr="002D1D26">
        <w:rPr>
          <w:rStyle w:val="kruisverwijzingChar"/>
          <w:rFonts w:eastAsia="Calibri"/>
        </w:rPr>
        <w:fldChar w:fldCharType="begin"/>
      </w:r>
      <w:r w:rsidR="00F46987" w:rsidRPr="002D1D26">
        <w:rPr>
          <w:rStyle w:val="kruisverwijzingChar"/>
          <w:rFonts w:eastAsia="Calibri"/>
        </w:rPr>
        <w:instrText xml:space="preserve"> REF _Ref294259723 \h </w:instrText>
      </w:r>
      <w:r w:rsidR="002D1D26">
        <w:rPr>
          <w:rStyle w:val="kruisverwijzingChar"/>
          <w:rFonts w:eastAsia="Calibri"/>
        </w:rPr>
        <w:instrText xml:space="preserve"> \* MERGEFORMAT </w:instrText>
      </w:r>
      <w:r w:rsidR="00F46987" w:rsidRPr="002D1D26">
        <w:rPr>
          <w:rStyle w:val="kruisverwijzingChar"/>
          <w:rFonts w:eastAsia="Calibri"/>
        </w:rPr>
      </w:r>
      <w:r w:rsidR="00F46987" w:rsidRPr="002D1D26">
        <w:rPr>
          <w:rStyle w:val="kruisverwijzingChar"/>
          <w:rFonts w:eastAsia="Calibri"/>
        </w:rPr>
        <w:fldChar w:fldCharType="separate"/>
      </w:r>
      <w:r w:rsidR="00626B1E" w:rsidRPr="00626B1E">
        <w:rPr>
          <w:rStyle w:val="kruisverwijzingChar"/>
          <w:rFonts w:eastAsia="Calibri"/>
        </w:rPr>
        <w:t>2.9.2.3 Pijnklachten, stress en vermoeidheid</w:t>
      </w:r>
      <w:r w:rsidR="00F46987" w:rsidRPr="002D1D26">
        <w:rPr>
          <w:rStyle w:val="kruisverwijzingChar"/>
          <w:rFonts w:eastAsia="Calibri"/>
        </w:rPr>
        <w:fldChar w:fldCharType="end"/>
      </w:r>
      <w:r w:rsidR="00F46987">
        <w:rPr>
          <w:lang w:eastAsia="nl-NL"/>
        </w:rPr>
        <w:t>)</w:t>
      </w:r>
      <w:r w:rsidRPr="00946D65">
        <w:rPr>
          <w:lang w:eastAsia="nl-NL"/>
        </w:rPr>
        <w:t>.</w:t>
      </w:r>
    </w:p>
    <w:p w14:paraId="4E5726FC" w14:textId="77777777" w:rsidR="00C457CE" w:rsidRDefault="00C457CE" w:rsidP="00D24776">
      <w:pPr>
        <w:spacing w:after="0"/>
      </w:pPr>
    </w:p>
    <w:p w14:paraId="180380D0" w14:textId="7D1AA085" w:rsidR="007C382F" w:rsidRPr="00946D65" w:rsidRDefault="007C382F" w:rsidP="00D24776">
      <w:pPr>
        <w:spacing w:after="0"/>
        <w:rPr>
          <w:lang w:eastAsia="nl-NL"/>
        </w:rPr>
      </w:pPr>
      <w:r w:rsidRPr="00946D65">
        <w:t xml:space="preserve">Handelingsopties voor de diverse </w:t>
      </w:r>
      <w:r w:rsidRPr="00946D65">
        <w:rPr>
          <w:lang w:eastAsia="nl-NL"/>
        </w:rPr>
        <w:t xml:space="preserve">cognitief/emotionele- en gedragsmatige gevolgen worden in hoofdstuk </w:t>
      </w:r>
      <w:r w:rsidR="00EF7B62" w:rsidRPr="002D1D26">
        <w:rPr>
          <w:rStyle w:val="kruisverwijzingChar"/>
          <w:rFonts w:eastAsia="Calibri"/>
        </w:rPr>
        <w:fldChar w:fldCharType="begin"/>
      </w:r>
      <w:r w:rsidR="00EF7B62" w:rsidRPr="002D1D26">
        <w:rPr>
          <w:rStyle w:val="kruisverwijzingChar"/>
          <w:rFonts w:eastAsia="Calibri"/>
        </w:rPr>
        <w:instrText xml:space="preserve"> REF _Ref294259059 \h </w:instrText>
      </w:r>
      <w:r w:rsidR="002D1D26">
        <w:rPr>
          <w:rStyle w:val="kruisverwijzingChar"/>
          <w:rFonts w:eastAsia="Calibri"/>
        </w:rPr>
        <w:instrText xml:space="preserve"> \* MERGEFORMAT </w:instrText>
      </w:r>
      <w:r w:rsidR="00EF7B62" w:rsidRPr="002D1D26">
        <w:rPr>
          <w:rStyle w:val="kruisverwijzingChar"/>
          <w:rFonts w:eastAsia="Calibri"/>
        </w:rPr>
      </w:r>
      <w:r w:rsidR="00EF7B62" w:rsidRPr="002D1D26">
        <w:rPr>
          <w:rStyle w:val="kruisverwijzingChar"/>
          <w:rFonts w:eastAsia="Calibri"/>
        </w:rPr>
        <w:fldChar w:fldCharType="separate"/>
      </w:r>
      <w:r w:rsidR="00626B1E" w:rsidRPr="00626B1E">
        <w:rPr>
          <w:rStyle w:val="kruisverwijzingChar"/>
          <w:rFonts w:eastAsia="Calibri"/>
        </w:rPr>
        <w:t>3.5.2.4 Sociaal-emotionele problemen</w:t>
      </w:r>
      <w:r w:rsidR="00EF7B62" w:rsidRPr="002D1D26">
        <w:rPr>
          <w:rStyle w:val="kruisverwijzingChar"/>
          <w:rFonts w:eastAsia="Calibri"/>
        </w:rPr>
        <w:fldChar w:fldCharType="end"/>
      </w:r>
      <w:r w:rsidR="00EF7B62">
        <w:rPr>
          <w:lang w:eastAsia="nl-NL"/>
        </w:rPr>
        <w:t xml:space="preserve"> </w:t>
      </w:r>
      <w:r w:rsidRPr="00946D65">
        <w:rPr>
          <w:lang w:eastAsia="nl-NL"/>
        </w:rPr>
        <w:t>gegeven; aandacht voor de sociale gevolgen komt in</w:t>
      </w:r>
      <w:r w:rsidR="00EF7B62">
        <w:rPr>
          <w:lang w:eastAsia="nl-NL"/>
        </w:rPr>
        <w:t xml:space="preserve"> hoofdstuk</w:t>
      </w:r>
      <w:r w:rsidRPr="00946D65">
        <w:rPr>
          <w:lang w:eastAsia="nl-NL"/>
        </w:rPr>
        <w:t xml:space="preserve"> </w:t>
      </w:r>
      <w:r w:rsidR="00EF7B62" w:rsidRPr="002D1D26">
        <w:rPr>
          <w:rStyle w:val="kruisverwijzingChar"/>
          <w:rFonts w:eastAsia="Calibri"/>
        </w:rPr>
        <w:fldChar w:fldCharType="begin"/>
      </w:r>
      <w:r w:rsidR="00EF7B62" w:rsidRPr="002D1D26">
        <w:rPr>
          <w:rStyle w:val="kruisverwijzingChar"/>
          <w:rFonts w:eastAsia="Calibri"/>
        </w:rPr>
        <w:instrText xml:space="preserve"> REF _Ref294259857 \h </w:instrText>
      </w:r>
      <w:r w:rsidR="002D1D26">
        <w:rPr>
          <w:rStyle w:val="kruisverwijzingChar"/>
          <w:rFonts w:eastAsia="Calibri"/>
        </w:rPr>
        <w:instrText xml:space="preserve"> \* MERGEFORMAT </w:instrText>
      </w:r>
      <w:r w:rsidR="00EF7B62" w:rsidRPr="002D1D26">
        <w:rPr>
          <w:rStyle w:val="kruisverwijzingChar"/>
          <w:rFonts w:eastAsia="Calibri"/>
        </w:rPr>
      </w:r>
      <w:r w:rsidR="00EF7B62" w:rsidRPr="002D1D26">
        <w:rPr>
          <w:rStyle w:val="kruisverwijzingChar"/>
          <w:rFonts w:eastAsia="Calibri"/>
        </w:rPr>
        <w:fldChar w:fldCharType="separate"/>
      </w:r>
      <w:r w:rsidR="00626B1E" w:rsidRPr="00626B1E">
        <w:rPr>
          <w:rStyle w:val="kruisverwijzingChar"/>
          <w:rFonts w:eastAsia="Calibri"/>
        </w:rPr>
        <w:t>3.6 Sociaal-maatschappelijke participatie en relapspreventie</w:t>
      </w:r>
      <w:r w:rsidR="00EF7B62" w:rsidRPr="002D1D26">
        <w:rPr>
          <w:rStyle w:val="kruisverwijzingChar"/>
          <w:rFonts w:eastAsia="Calibri"/>
        </w:rPr>
        <w:fldChar w:fldCharType="end"/>
      </w:r>
      <w:r w:rsidR="00EF7B62">
        <w:rPr>
          <w:lang w:eastAsia="nl-NL"/>
        </w:rPr>
        <w:t xml:space="preserve"> </w:t>
      </w:r>
      <w:r w:rsidRPr="00946D65">
        <w:rPr>
          <w:lang w:eastAsia="nl-NL"/>
        </w:rPr>
        <w:t>aan bod.</w:t>
      </w:r>
    </w:p>
    <w:p w14:paraId="007F6BFD" w14:textId="77777777" w:rsidR="00C457CE" w:rsidRDefault="00C457CE" w:rsidP="00D24776">
      <w:pPr>
        <w:spacing w:after="0"/>
      </w:pPr>
    </w:p>
    <w:p w14:paraId="59716FE5" w14:textId="77777777" w:rsidR="007C382F" w:rsidRDefault="007C382F" w:rsidP="00D24776">
      <w:pPr>
        <w:spacing w:after="0"/>
      </w:pPr>
      <w:r w:rsidRPr="00946D65">
        <w:t>Emotionele problemen kunnen zich bij ouders van het kind met NF1 voordoen, als gevolg van aanwezige ontwikkelingsproblemen [79]. Dit kan al het geval zijn vóór de diagnose van NF1 bij het kind. Onzekerheid en angst kunnen leiden tot depressie bij de ouder(s).</w:t>
      </w:r>
    </w:p>
    <w:p w14:paraId="335E859A" w14:textId="77777777" w:rsidR="00C457CE" w:rsidRPr="00946D65" w:rsidRDefault="00C457CE" w:rsidP="00D24776">
      <w:pPr>
        <w:spacing w:after="0"/>
      </w:pPr>
    </w:p>
    <w:p w14:paraId="6FDE9734" w14:textId="77777777" w:rsidR="007C382F" w:rsidRPr="00946D65" w:rsidRDefault="007C382F" w:rsidP="00D24776">
      <w:pPr>
        <w:pStyle w:val="Kop4"/>
      </w:pPr>
      <w:bookmarkStart w:id="319" w:name="_Ref294259690"/>
      <w:r w:rsidRPr="00946D65">
        <w:rPr>
          <w:lang w:eastAsia="nl-NL"/>
        </w:rPr>
        <w:t xml:space="preserve">2.9.2.1 </w:t>
      </w:r>
      <w:r w:rsidRPr="00946D65">
        <w:t xml:space="preserve">Ontwikkelingsproblemen (leer-, spraak- en </w:t>
      </w:r>
      <w:proofErr w:type="spellStart"/>
      <w:r w:rsidRPr="00946D65">
        <w:t>visuomotorische</w:t>
      </w:r>
      <w:proofErr w:type="spellEnd"/>
      <w:r w:rsidRPr="00946D65">
        <w:t xml:space="preserve"> problemen)</w:t>
      </w:r>
      <w:bookmarkEnd w:id="319"/>
    </w:p>
    <w:p w14:paraId="5C7E966F" w14:textId="77777777" w:rsidR="001F35C1" w:rsidRDefault="001F35C1" w:rsidP="00D24776">
      <w:pPr>
        <w:spacing w:after="0"/>
        <w:rPr>
          <w:rFonts w:asciiTheme="majorHAnsi" w:hAnsiTheme="majorHAnsi"/>
        </w:rPr>
      </w:pPr>
    </w:p>
    <w:p w14:paraId="495B9F20" w14:textId="77777777" w:rsidR="007C382F" w:rsidRDefault="007C382F" w:rsidP="00D24776">
      <w:pPr>
        <w:spacing w:after="0"/>
        <w:rPr>
          <w:rFonts w:asciiTheme="majorHAnsi" w:hAnsiTheme="majorHAnsi"/>
        </w:rPr>
      </w:pPr>
      <w:r w:rsidRPr="0037258A">
        <w:rPr>
          <w:rFonts w:asciiTheme="majorHAnsi" w:hAnsiTheme="majorHAnsi"/>
        </w:rPr>
        <w:t xml:space="preserve">Schoolgaande kinderen kunnen zich schamen voor hun onhandigheid ten gevolge van hun motorische problemen. Onzekerheid en verminderde eigenwaarde (door problemen met leren en spreken) bij het kind en angst voor een (negatieve) beoordeling door anderen (sociale evaluatie) kunnen leiden tot depressie. Op latere leeftijd kunnen kinderen en adolescenten </w:t>
      </w:r>
      <w:r w:rsidRPr="0037258A">
        <w:rPr>
          <w:rFonts w:asciiTheme="majorHAnsi" w:hAnsiTheme="majorHAnsi" w:cs="Arial"/>
        </w:rPr>
        <w:t>zich te snel negatief beoordeeld voelen in sociaal opzicht, omdat ze selectieve aandacht ontwikkelen voor sociale evaluatie en die bij voorbaat negatief interpreteren. Dit kan leiden tot vermijdingsgedrag en uiteindelijk tot sociale isolatie</w:t>
      </w:r>
      <w:r w:rsidRPr="0037258A">
        <w:rPr>
          <w:rFonts w:asciiTheme="majorHAnsi" w:hAnsiTheme="majorHAnsi"/>
        </w:rPr>
        <w:t>.</w:t>
      </w:r>
    </w:p>
    <w:p w14:paraId="68E23930" w14:textId="77777777" w:rsidR="0037258A" w:rsidRPr="0037258A" w:rsidRDefault="0037258A" w:rsidP="00D24776">
      <w:pPr>
        <w:spacing w:after="0"/>
        <w:rPr>
          <w:rFonts w:asciiTheme="majorHAnsi" w:hAnsiTheme="majorHAnsi"/>
        </w:rPr>
      </w:pPr>
    </w:p>
    <w:p w14:paraId="692FC695" w14:textId="49B8D854" w:rsidR="0037258A" w:rsidRPr="00946D65" w:rsidRDefault="007C382F" w:rsidP="00D24776">
      <w:pPr>
        <w:pStyle w:val="Kop4"/>
      </w:pPr>
      <w:bookmarkStart w:id="320" w:name="_Ref420583413"/>
      <w:r w:rsidRPr="00946D65">
        <w:t>2.9.2.2 Uiterlijke kenmerken</w:t>
      </w:r>
      <w:bookmarkEnd w:id="320"/>
    </w:p>
    <w:p w14:paraId="7F5E0519" w14:textId="77777777" w:rsidR="001F35C1" w:rsidRDefault="001F35C1" w:rsidP="00D24776">
      <w:pPr>
        <w:pStyle w:val="Lijstalinea"/>
        <w:spacing w:after="0"/>
        <w:ind w:left="0"/>
      </w:pPr>
    </w:p>
    <w:p w14:paraId="6CC2F5A0" w14:textId="77777777" w:rsidR="007C382F" w:rsidRPr="00946D65" w:rsidRDefault="007C382F" w:rsidP="00D24776">
      <w:pPr>
        <w:pStyle w:val="Lijstalinea"/>
        <w:spacing w:after="0"/>
        <w:ind w:left="0"/>
      </w:pPr>
      <w:r w:rsidRPr="00946D65">
        <w:t>Uiterlijke kenmerken van NF1 zoals kleine gestalte, opvallende neurofibromen, café-au-</w:t>
      </w:r>
      <w:proofErr w:type="spellStart"/>
      <w:r w:rsidRPr="00946D65">
        <w:t>lait</w:t>
      </w:r>
      <w:proofErr w:type="spellEnd"/>
      <w:r w:rsidRPr="00946D65">
        <w:t xml:space="preserve"> spots, scoliose en macrocefalie kunnen vanaf jonge leeftijd zorgen voor een reeks sociaal-emotionele problemen en verminderde kwaliteit van leven </w:t>
      </w:r>
      <w:r w:rsidRPr="0074097D">
        <w:fldChar w:fldCharType="begin"/>
      </w:r>
      <w:r w:rsidRPr="00946D65">
        <w:instrText xml:space="preserve"> ADDIN ZOTERO_ITEM CSL_CITATION {"citationID":"Q9AEvhI4","properties":{"formattedCitation":"[75]","plainCitation":"[75]"},"citationItems":[{"id":127,"uris":["http://zotero.org/users/1783021/items/QSXKCCM9"],"uri":["http://zotero.org/users/1783021/items/QSXKCCM9"],"itemData":{"id":127,"type":"article-journal","title":"Impact of neurofibromatosis 1 upon quality of life in childhood: a cross-sectional study of 79 cases","container-title":"British Journal of Dermatology","page":"844-848","volume":"160","issue":"4","source":"CrossRef","DOI":"10.1111/j.1365-2133.2008.08949.x","ISSN":"00070963, 13652133","note":"NF1","shortTitle":"Impact of neurofibromatosis 1 upon quality of life in childhood","author":[{"family":"Wolkenstein","given":"P."},{"family":"Rodriguez","given":"D."},{"family":"Ferkal","given":"S."},{"family":"Gravier","given":"H."},{"family":"Buret","given":"V."},{"family":"Algans","given":"N."},{"family":"Simeoni","given":"M.-C."},{"family":"Bastuji-Garin","given":"S."}],"issued":{"date-parts":[["2009",4]]},"accessed":{"date-parts":[["2013",8,5]]}}}],"schema":"https://github.com/citation-style-language/schema/raw/master/csl-citation.json"} </w:instrText>
      </w:r>
      <w:r w:rsidRPr="0074097D">
        <w:fldChar w:fldCharType="separate"/>
      </w:r>
      <w:r w:rsidRPr="00946D65">
        <w:t>[75]</w:t>
      </w:r>
      <w:r w:rsidRPr="0074097D">
        <w:fldChar w:fldCharType="end"/>
      </w:r>
      <w:r w:rsidRPr="00946D65">
        <w:t>. Bij tieners en adolescenten kunnen de gevolgen hiervan heftig zijn, maar ook op volwassen leeftijd kan het toenemen van de zichtbare kenmerken van de aandoening de volgende mogelijke gevolgen hebben:</w:t>
      </w:r>
    </w:p>
    <w:p w14:paraId="0E55EAFF" w14:textId="4D4EFF9C" w:rsidR="008E27B0" w:rsidRDefault="008E27B0">
      <w:pPr>
        <w:spacing w:after="0" w:line="240" w:lineRule="auto"/>
      </w:pPr>
      <w:r>
        <w:br w:type="page"/>
      </w:r>
    </w:p>
    <w:p w14:paraId="6AB0F09E" w14:textId="77777777" w:rsidR="007C382F" w:rsidRPr="00946D65" w:rsidRDefault="007C382F" w:rsidP="00D24776">
      <w:pPr>
        <w:pStyle w:val="Lijstalinea"/>
        <w:spacing w:after="0"/>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368"/>
      </w:tblGrid>
      <w:tr w:rsidR="007C382F" w:rsidRPr="0037258A" w14:paraId="7FBAE1ED" w14:textId="77777777" w:rsidTr="00001343">
        <w:tc>
          <w:tcPr>
            <w:tcW w:w="2518" w:type="dxa"/>
          </w:tcPr>
          <w:p w14:paraId="1124F375" w14:textId="77777777" w:rsidR="007C382F" w:rsidRPr="0037258A" w:rsidRDefault="007C382F" w:rsidP="00D24776">
            <w:pPr>
              <w:spacing w:after="0" w:line="240" w:lineRule="auto"/>
              <w:rPr>
                <w:rFonts w:asciiTheme="majorHAnsi" w:hAnsiTheme="majorHAnsi"/>
              </w:rPr>
            </w:pPr>
            <w:r w:rsidRPr="0037258A">
              <w:rPr>
                <w:rFonts w:asciiTheme="majorHAnsi" w:hAnsiTheme="majorHAnsi"/>
              </w:rPr>
              <w:t>Cognitieve en emotionele gevolgen</w:t>
            </w:r>
          </w:p>
        </w:tc>
        <w:tc>
          <w:tcPr>
            <w:tcW w:w="7368" w:type="dxa"/>
          </w:tcPr>
          <w:p w14:paraId="519C9988" w14:textId="77777777" w:rsidR="007C382F" w:rsidRPr="0037258A" w:rsidRDefault="007C382F" w:rsidP="00D24776">
            <w:pPr>
              <w:pStyle w:val="Lijstalinea"/>
              <w:tabs>
                <w:tab w:val="left" w:pos="3794"/>
              </w:tabs>
              <w:spacing w:after="0" w:line="240" w:lineRule="auto"/>
              <w:ind w:left="0"/>
              <w:rPr>
                <w:rFonts w:asciiTheme="majorHAnsi" w:hAnsiTheme="majorHAnsi"/>
              </w:rPr>
            </w:pPr>
            <w:r w:rsidRPr="0037258A">
              <w:rPr>
                <w:rFonts w:asciiTheme="majorHAnsi" w:eastAsia="Times New Roman" w:hAnsiTheme="majorHAnsi" w:cs="Arial"/>
                <w:lang w:eastAsia="nl-NL"/>
              </w:rPr>
              <w:t>somberheid (klachten van dysthymie/depressie)</w:t>
            </w:r>
            <w:r w:rsidRPr="0037258A">
              <w:rPr>
                <w:rFonts w:asciiTheme="majorHAnsi" w:hAnsiTheme="majorHAnsi"/>
              </w:rPr>
              <w:t>, schaamte, verminderde eigenwaarde, onzekerheid, angst voor sociale evaluatie, sociale angst, negatieve interpretatie van sociale feedback, selectief aandacht voor negatieve sociale feedback</w:t>
            </w:r>
          </w:p>
        </w:tc>
      </w:tr>
      <w:tr w:rsidR="007C382F" w:rsidRPr="0037258A" w14:paraId="69D1346C" w14:textId="77777777" w:rsidTr="00001343">
        <w:tc>
          <w:tcPr>
            <w:tcW w:w="2518" w:type="dxa"/>
          </w:tcPr>
          <w:p w14:paraId="3F7A340A" w14:textId="77777777" w:rsidR="007C382F" w:rsidRPr="0037258A" w:rsidRDefault="007C382F" w:rsidP="00D24776">
            <w:pPr>
              <w:spacing w:after="0" w:line="240" w:lineRule="auto"/>
              <w:rPr>
                <w:rFonts w:asciiTheme="majorHAnsi" w:hAnsiTheme="majorHAnsi"/>
              </w:rPr>
            </w:pPr>
            <w:r w:rsidRPr="0037258A">
              <w:rPr>
                <w:rFonts w:asciiTheme="majorHAnsi" w:hAnsiTheme="majorHAnsi"/>
              </w:rPr>
              <w:t>Gedragsmatige gevolgen</w:t>
            </w:r>
          </w:p>
        </w:tc>
        <w:tc>
          <w:tcPr>
            <w:tcW w:w="7368" w:type="dxa"/>
          </w:tcPr>
          <w:p w14:paraId="4E2B2FAF" w14:textId="77777777" w:rsidR="007C382F" w:rsidRPr="0037258A" w:rsidRDefault="007C382F" w:rsidP="00D24776">
            <w:pPr>
              <w:spacing w:after="0" w:line="240" w:lineRule="auto"/>
              <w:rPr>
                <w:rFonts w:asciiTheme="majorHAnsi" w:hAnsiTheme="majorHAnsi"/>
              </w:rPr>
            </w:pPr>
            <w:r w:rsidRPr="0037258A">
              <w:rPr>
                <w:rFonts w:asciiTheme="majorHAnsi" w:hAnsiTheme="majorHAnsi"/>
              </w:rPr>
              <w:t xml:space="preserve">vermijdingsgedrag (van leeftijdsgenoten), over- of </w:t>
            </w:r>
            <w:proofErr w:type="spellStart"/>
            <w:r w:rsidRPr="0037258A">
              <w:rPr>
                <w:rFonts w:asciiTheme="majorHAnsi" w:hAnsiTheme="majorHAnsi"/>
              </w:rPr>
              <w:t>onderrepresentatie</w:t>
            </w:r>
            <w:proofErr w:type="spellEnd"/>
            <w:r w:rsidRPr="0037258A">
              <w:rPr>
                <w:rFonts w:asciiTheme="majorHAnsi" w:hAnsiTheme="majorHAnsi"/>
              </w:rPr>
              <w:t xml:space="preserve"> van de klacht, passieve leefstijl (kinderen spelen minder buiten, mijden schoolreizen; adolescenten mijden leeftijdsgenoten, schoolreizen, uitgaan; volwassenen gaan weinig de deur uit, ondernemen weinig activiteiten).</w:t>
            </w:r>
          </w:p>
        </w:tc>
      </w:tr>
      <w:tr w:rsidR="007C382F" w:rsidRPr="0037258A" w14:paraId="54F13CA4" w14:textId="77777777" w:rsidTr="00001343">
        <w:tc>
          <w:tcPr>
            <w:tcW w:w="2518" w:type="dxa"/>
          </w:tcPr>
          <w:p w14:paraId="19D50A00" w14:textId="77777777" w:rsidR="007C382F" w:rsidRPr="0037258A" w:rsidRDefault="007C382F" w:rsidP="00D24776">
            <w:pPr>
              <w:spacing w:after="0" w:line="240" w:lineRule="auto"/>
              <w:rPr>
                <w:rFonts w:asciiTheme="majorHAnsi" w:hAnsiTheme="majorHAnsi"/>
              </w:rPr>
            </w:pPr>
            <w:r w:rsidRPr="0037258A">
              <w:rPr>
                <w:rFonts w:asciiTheme="majorHAnsi" w:hAnsiTheme="majorHAnsi"/>
              </w:rPr>
              <w:t>Sociale gevolgen</w:t>
            </w:r>
          </w:p>
        </w:tc>
        <w:tc>
          <w:tcPr>
            <w:tcW w:w="7368" w:type="dxa"/>
          </w:tcPr>
          <w:p w14:paraId="1CED51A8" w14:textId="77777777" w:rsidR="007C382F" w:rsidRPr="0037258A" w:rsidRDefault="007C382F" w:rsidP="00D24776">
            <w:pPr>
              <w:spacing w:after="0" w:line="240" w:lineRule="auto"/>
              <w:rPr>
                <w:rFonts w:asciiTheme="majorHAnsi" w:hAnsiTheme="majorHAnsi"/>
              </w:rPr>
            </w:pPr>
            <w:r w:rsidRPr="0037258A">
              <w:rPr>
                <w:rFonts w:asciiTheme="majorHAnsi" w:hAnsiTheme="majorHAnsi"/>
              </w:rPr>
              <w:t>Kinderen: weinig vrienden, weinig sociale activiteiten</w:t>
            </w:r>
          </w:p>
          <w:p w14:paraId="57626196" w14:textId="77777777" w:rsidR="007C382F" w:rsidRPr="0037258A" w:rsidRDefault="007C382F" w:rsidP="00D24776">
            <w:pPr>
              <w:spacing w:after="0" w:line="240" w:lineRule="auto"/>
              <w:rPr>
                <w:rFonts w:asciiTheme="majorHAnsi" w:hAnsiTheme="majorHAnsi"/>
              </w:rPr>
            </w:pPr>
            <w:r w:rsidRPr="0037258A">
              <w:rPr>
                <w:rFonts w:asciiTheme="majorHAnsi" w:hAnsiTheme="majorHAnsi"/>
              </w:rPr>
              <w:t>Adolescenten: weinig sociale activiteiten, sociaal isolement</w:t>
            </w:r>
          </w:p>
          <w:p w14:paraId="7446A33C" w14:textId="77777777" w:rsidR="007C382F" w:rsidRPr="0037258A" w:rsidRDefault="007C382F" w:rsidP="00D24776">
            <w:pPr>
              <w:spacing w:after="0" w:line="240" w:lineRule="auto"/>
              <w:rPr>
                <w:rFonts w:asciiTheme="majorHAnsi" w:hAnsiTheme="majorHAnsi"/>
              </w:rPr>
            </w:pPr>
            <w:r w:rsidRPr="0037258A">
              <w:rPr>
                <w:rFonts w:asciiTheme="majorHAnsi" w:hAnsiTheme="majorHAnsi"/>
              </w:rPr>
              <w:t xml:space="preserve">Volwassenen: sociaal isolement, relatieproblematiek </w:t>
            </w:r>
          </w:p>
        </w:tc>
      </w:tr>
    </w:tbl>
    <w:p w14:paraId="45B0458E" w14:textId="77777777" w:rsidR="007C382F" w:rsidRPr="00946D65" w:rsidRDefault="007C382F" w:rsidP="00D24776">
      <w:pPr>
        <w:spacing w:after="0"/>
      </w:pPr>
    </w:p>
    <w:p w14:paraId="16693A98" w14:textId="77777777" w:rsidR="007C382F" w:rsidRPr="00946D65" w:rsidRDefault="007C382F" w:rsidP="00D24776">
      <w:pPr>
        <w:pStyle w:val="Kop4"/>
        <w:rPr>
          <w:lang w:eastAsia="nl-NL"/>
        </w:rPr>
      </w:pPr>
      <w:bookmarkStart w:id="321" w:name="_Ref294259723"/>
      <w:r w:rsidRPr="00946D65">
        <w:rPr>
          <w:lang w:eastAsia="nl-NL"/>
        </w:rPr>
        <w:t xml:space="preserve">2.9.2.3 </w:t>
      </w:r>
      <w:r w:rsidRPr="00946D65">
        <w:t>Pijnklachten, stress en vermoeidheid</w:t>
      </w:r>
      <w:bookmarkEnd w:id="321"/>
    </w:p>
    <w:p w14:paraId="6207B383" w14:textId="77777777" w:rsidR="001F35C1" w:rsidRDefault="001F35C1" w:rsidP="00D24776">
      <w:pPr>
        <w:spacing w:after="0"/>
        <w:rPr>
          <w:b/>
          <w:bCs/>
        </w:rPr>
      </w:pPr>
    </w:p>
    <w:p w14:paraId="5DF9A32C" w14:textId="575C0F42" w:rsidR="007C382F" w:rsidRPr="007C195B" w:rsidRDefault="007C382F" w:rsidP="00D24776">
      <w:pPr>
        <w:spacing w:after="0"/>
      </w:pPr>
      <w:r w:rsidRPr="00946D65">
        <w:rPr>
          <w:b/>
          <w:bCs/>
        </w:rPr>
        <w:t>Pijnklachten</w:t>
      </w:r>
      <w:r w:rsidRPr="00946D65">
        <w:t xml:space="preserve"> treden het vaakst op door (groeiende) plexiforme neurofibromen omdat deze op diverse weefsels en zenuwen drukken (o.a. perifere neuropathie) </w:t>
      </w:r>
      <w:r w:rsidRPr="007C195B">
        <w:fldChar w:fldCharType="begin"/>
      </w:r>
      <w:r w:rsidRPr="00946D65">
        <w:instrText xml:space="preserve"> ADDIN ZOTERO_ITEM CSL_CITATION {"citationID":"FLXqir7s","properties":{"formattedCitation":"[91]","plainCitation":"[91]"},"citationItems":[{"id":756,"uris":["http://zotero.org/users/1783021/items/RJXDWKX8"],"uri":["http://zotero.org/users/1783021/items/RJXDWKX8"],"itemData":{"id":756,"type":"article-journal","title":"Sirolimus Improves Pain in NF1 Patients With Severe Plexiform Neurofibromas","container-title":"Pediatrics","source":"NCBI PubMed","abstract":"Plexiform neurofibromas (PNs) are common and potentially debilitating complications of neurofibromatosis 1 (NF1). These benign nerve-sheath tumors are associated with significant pain and morbidity because they compress vital structures. The mammalian target of rapamycin (mTOR) pathway is a major mediator involved in tumor growth in NF1. We present 3 cases of patients with NF1, aged 8, 16, and 17 years, followed for inoperable and symptomatic PNs; patients received sirolimus for life-threatening and painful neurofibromas after multidisciplinary consultation. Epidemiologic, clinical, and radiologic data were retrospectively collected. The volume of PNs did not differ between baseline and 12-month follow-up and pain was alleviated, with withdrawal of analgesics in 2 cases at 6 months, and significantly decreased for the third case. Sirolimus for inoperable symptomatic PNs in patients with NF1 permitted stabilization of mass and produced unpredictable and important alleviation of pain in all cases with good tolerance. This treatment was proposed in extreme cases, in absence of therapeutic alternatives, after multidisciplinary consensus. The mTOR pathway may be both a major mediator of NF1 tumor growth and regulator of nociceptor sensitivity. mTOR inhibitors clinically used as anticancer and immunosuppressant drugs could be a potential treatment of chronic pain.","DOI":"10.1542/peds.2013-1224","ISSN":"1098-4275","note":"PMID: 24864177","journalAbbreviation":"Pediatrics","language":"ENG","author":[{"family":"Hua","given":"Camille"},{"family":"Zehou","given":"Ouidad"},{"family":"Ducassou","given":"Stéphane"},{"family":"Minard-Colin","given":"Véronique"},{"family":"Hamel-Teillac","given":"Dominique"},{"family":"Wolkenstein","given":"Pierre"},{"family":"Valeyrie-Allanore","given":"Laurence"}],"issued":{"date-parts":[["2014",5,26]]},"PMID":"24864177"}}],"schema":"https://github.com/citation-style-language/schema/raw/master/csl-citation.json"} </w:instrText>
      </w:r>
      <w:r w:rsidRPr="007C195B">
        <w:fldChar w:fldCharType="separate"/>
      </w:r>
      <w:r w:rsidRPr="007C195B">
        <w:t>[91]</w:t>
      </w:r>
      <w:r w:rsidRPr="007C195B">
        <w:fldChar w:fldCharType="end"/>
      </w:r>
      <w:r w:rsidRPr="00946D65">
        <w:t xml:space="preserve">. </w:t>
      </w:r>
      <w:r w:rsidRPr="007C195B">
        <w:t xml:space="preserve">Ook nodulaire neurofibromen die geassocieerd </w:t>
      </w:r>
      <w:r w:rsidRPr="00946D65">
        <w:t xml:space="preserve">zijn met zenuwen kunnen pijnklachten geven. Hoofdpijn komt ook vaker voor dan bij de algemene populatie met aanvang al onder het </w:t>
      </w:r>
      <w:r w:rsidR="005F0FA4">
        <w:t>10</w:t>
      </w:r>
      <w:r w:rsidR="005F0FA4">
        <w:rPr>
          <w:vertAlign w:val="superscript"/>
        </w:rPr>
        <w:t>e</w:t>
      </w:r>
      <w:r w:rsidRPr="00946D65">
        <w:t xml:space="preserve"> levensjaar </w:t>
      </w:r>
      <w:r w:rsidRPr="007C195B">
        <w:fldChar w:fldCharType="begin"/>
      </w:r>
      <w:r w:rsidRPr="00946D65">
        <w:instrText xml:space="preserve"> ADDIN ZOTERO_ITEM CSL_CITATION {"citationID":"V0cNpnD5","properties":{"formattedCitation":"[92]","plainCitation":"[92]"},"citationItems":[{"id":925,"uris":["http://zotero.org/users/1783021/items/JGPUBIQQ"],"uri":["http://zotero.org/users/1783021/items/JGPUBIQQ"],"itemData":{"id":925,"type":"article-journal","title":"Headaches in patients with neurofibromatosis-1","container-title":"Journal of child neurology","page":"235-238","volume":"15","issue":"4","source":"NCBI PubMed","abstract":"An analysis of patients followed with a diagnosis of neurofibromatosis-1 and headache was conducted. Characterization of headache type was done after chart review of 81 patients with neurofibromatosis-1 and headache. Consent was obtained for subsequent telephone interviews using a standardized questionnaire concerning the onset, characteristics, timing, triggers, and associated symptoms of the patients' headaches. Data was summarized and tabulated. Of 132 patients with neurofibromatosis-1, 81 were identified with any headache by screening history. Recurrent headaches were present in 77% of patients and in 47% of our neurofibromatosis-1 clinic population. Fifty-three of 81 patients were accessible for and agreeable to telephone interview. There were 23 male patients and 30 female patients aged 5 6/12 to 49 6/12 years, with a mean age of 20.9 years. Eighty-one percent reported having experienced recurrent headaches within the year. The majority reported onset of headache prior to the age of 10 years. Headache characteristics included the following: frequency of monthly or less, frontotemporal location, pulsating or pressing quality, and moderate severity (pain scale 4 to 5 out of 10). Headaches interfered with daily activities, had weekend occurrence, and had a duration less than 2 hours. Common headache triggers included stress, \"change in weather,\" menstruation, fatigue, and certain foods. A high percentage of patients reported associated symptoms of nausea with or without vomiting (37%), phonophobia, photophobia, pallor, and visual scotoma. We classified 34% of the patients as having migraine (25% with aura, 9% without aura), 45% with nonmigrainous headache only, and 15% with mixed headache types (either intermittently), and 7.5% with other head pains. We conclude that patients with neurofibromatosis-1 are at greater risk for headaches than the general population. While the prevalence of both migraine and nonnigraine headache is somewhat greater than in the general population, the proportion of tension-type headache, especially in young children, is greater than expected.","ISSN":"0883-0738","note":"PMID: 10805189","journalAbbreviation":"J. Child Neurol.","language":"eng","author":[{"family":"DiMario","given":"F J, Jr"},{"family":"Langshur","given":"S"}],"issued":{"date-parts":[["2000",4]]},"PMID":"10805189"}}],"schema":"https://github.com/citation-style-language/schema/raw/master/csl-citation.json"} </w:instrText>
      </w:r>
      <w:r w:rsidRPr="007C195B">
        <w:fldChar w:fldCharType="separate"/>
      </w:r>
      <w:r w:rsidRPr="007C195B">
        <w:t>[92]</w:t>
      </w:r>
      <w:r w:rsidRPr="007C195B">
        <w:fldChar w:fldCharType="end"/>
      </w:r>
      <w:r w:rsidRPr="00946D65">
        <w:t xml:space="preserve"> en kan diverse oorzaken hebben (zie </w:t>
      </w:r>
      <w:r w:rsidR="005F0FA4" w:rsidRPr="00D44720">
        <w:rPr>
          <w:rStyle w:val="kruisverwijzingChar"/>
          <w:rFonts w:eastAsia="Calibri"/>
        </w:rPr>
        <w:fldChar w:fldCharType="begin"/>
      </w:r>
      <w:r w:rsidR="005F0FA4" w:rsidRPr="00D44720">
        <w:rPr>
          <w:rStyle w:val="kruisverwijzingChar"/>
          <w:rFonts w:eastAsia="Calibri"/>
        </w:rPr>
        <w:instrText xml:space="preserve"> REF _Ref294254119 \h </w:instrText>
      </w:r>
      <w:r w:rsidR="00D44720">
        <w:rPr>
          <w:rStyle w:val="kruisverwijzingChar"/>
          <w:rFonts w:eastAsia="Calibri"/>
        </w:rPr>
        <w:instrText xml:space="preserve"> \* MERGEFORMAT </w:instrText>
      </w:r>
      <w:r w:rsidR="005F0FA4" w:rsidRPr="00D44720">
        <w:rPr>
          <w:rStyle w:val="kruisverwijzingChar"/>
          <w:rFonts w:eastAsia="Calibri"/>
        </w:rPr>
      </w:r>
      <w:r w:rsidR="005F0FA4" w:rsidRPr="00D44720">
        <w:rPr>
          <w:rStyle w:val="kruisverwijzingChar"/>
          <w:rFonts w:eastAsia="Calibri"/>
        </w:rPr>
        <w:fldChar w:fldCharType="separate"/>
      </w:r>
      <w:r w:rsidR="00626B1E" w:rsidRPr="00626B1E">
        <w:rPr>
          <w:rStyle w:val="kruisverwijzingChar"/>
          <w:rFonts w:eastAsia="Calibri"/>
        </w:rPr>
        <w:t>3.5.2.2 Overige kenmerken</w:t>
      </w:r>
      <w:r w:rsidR="005F0FA4" w:rsidRPr="00D44720">
        <w:rPr>
          <w:rStyle w:val="kruisverwijzingChar"/>
          <w:rFonts w:eastAsia="Calibri"/>
        </w:rPr>
        <w:fldChar w:fldCharType="end"/>
      </w:r>
      <w:r w:rsidRPr="007C195B">
        <w:t>).</w:t>
      </w:r>
    </w:p>
    <w:p w14:paraId="435E163E" w14:textId="77777777" w:rsidR="00C73982" w:rsidRDefault="00C73982" w:rsidP="00D24776">
      <w:pPr>
        <w:spacing w:after="0"/>
      </w:pPr>
    </w:p>
    <w:p w14:paraId="4CF5B38A" w14:textId="77777777" w:rsidR="007C382F" w:rsidRPr="00946D65" w:rsidRDefault="007C382F" w:rsidP="00D24776">
      <w:pPr>
        <w:spacing w:after="0"/>
        <w:rPr>
          <w:lang w:eastAsia="nl-NL"/>
        </w:rPr>
      </w:pPr>
      <w:r w:rsidRPr="007C195B">
        <w:t xml:space="preserve">Chronische pijn heeft een negatieve invloed op de kwaliteit van leven </w:t>
      </w:r>
      <w:r w:rsidRPr="007C195B">
        <w:fldChar w:fldCharType="begin"/>
      </w:r>
      <w:r w:rsidRPr="00946D65">
        <w:instrText xml:space="preserve"> ADDIN ZOTERO_ITEM CSL_CITATION {"citationID":"XZeNOWt8","properties":{"formattedCitation":"[93]","plainCitation":"[93]"},"citationItems":[{"id":303,"uris":["http://zotero.org/users/1783021/items/UPNRTEIS"],"uri":["http://zotero.org/users/1783021/items/UPNRTEIS"],"itemData":{"id":303,"type":"article-journal","title":"Survey of chronic pain in Europe: prevalence, impact on daily life, and treatment","container-title":"European journal of pain (London, England)","page":"287-333","volume":"10","issue":"4","source":"NCBI PubMed","abstract":"This large scale computer-assisted telephone survey was undertaken to explore the prevalence, severity, treatment and impact of chronic pain in 15 European countries and Israel. Screening interviews identified respondents aged 18 years with chronic pain for in-depth interviews. 19% of 46,394 respondents willing to participate (refusal rate 46%) had suffered pain for 6 months, had experienced pain in the last month and several times during the last week. Their pain intensity was 5 on a 10-point Numeric Rating Scale (NRS) (1 = no pain, 10 = worst pain imaginable) during last episode of pain. In-depth interviews with 4839 respondents with chronic pain (about 300 per country) showed: 66% had moderate pain (NRS = 5-7), 34% had severe pain (NRS = 8-10), 46% had constant pain, 54% had intermittent pain. 59% had suffered with pain for two to 15 years, 21% had been diagnosed with depression because of their pain, 61% were less able or unable to work outside the home, 19% had lost their job and 13% had changed jobs because of their pain. 60% visited their doctor about their pain 2-9 times in the last six months. Only 2% were currently treated by a pain management specialist. One-third of the chronic pain sufferers were currently not being treated. Two-thirds used non-medication treatments, e.g,. massage (30%), physical therapy (21%), acupuncture (13%). Almost half were taking non-prescription analgesics; 'over the counter' (OTC) NSAIDs (55%), paracetamol (43%), weak opioids (13%). Two-thirds were taking prescription medicines: NSAIDs (44%), weak opioids (23%), paracetamol (18%), COX-2 inhibitors (1-36%), and strong opioids (5%). Forty percent had inadequate management of their pain. Interesting differences between countries were observed, possibly reflecting differences in cultural background and local traditions in managing chronic pain. Conclusions: Chronic pain of moderate to severe intensity occurs in 19% of adult Europeans, seriously affecting the quality of their social and working lives. Very few were managed by pain specialists and nearly half received inadequate pain management. Although differences were observed between the 16 countries, we have documented that chronic pain is a major health care problem in Europe that needs to be taken more seriously.","DOI":"10.1016/j.ejpain.2005.06.009","ISSN":"1090-3801","note":"PMID: 16095934","shortTitle":"Survey of chronic pain in Europe","journalAbbreviation":"Eur J Pain","language":"eng","author":[{"family":"Breivik","given":"Harald"},{"family":"Collett","given":"Beverly"},{"family":"Ventafridda","given":"Vittorio"},{"family":"Cohen","given":"Rob"},{"family":"Gallacher","given":"Derek"}],"issued":{"date-parts":[["2006",5]]},"PMID":"16095934"}}],"schema":"https://github.com/citation-style-language/schema/raw/master/csl-citation.json"} </w:instrText>
      </w:r>
      <w:r w:rsidRPr="007C195B">
        <w:fldChar w:fldCharType="separate"/>
      </w:r>
      <w:r w:rsidRPr="007C195B">
        <w:t>[93]</w:t>
      </w:r>
      <w:r w:rsidRPr="007C195B">
        <w:fldChar w:fldCharType="end"/>
      </w:r>
      <w:r w:rsidRPr="00946D65">
        <w:t xml:space="preserve">. Veel </w:t>
      </w:r>
      <w:r w:rsidRPr="007C195B">
        <w:t>mensen met chronische pijn rapporteren dat ze niet langer in s</w:t>
      </w:r>
      <w:r w:rsidRPr="00946D65">
        <w:t xml:space="preserve">taat zijn om deel te nemen aan belangrijke activiteiten, zoals naar school gaan, huishoudelijk en betaald werk verrichten en het onderhouden van relaties met familie en vrienden. Met name deze negatieve gevolgen van de pijn zorgen ervoor dat veel mensen te maken krijgen met gevoelens van somberheid, boosheid en angst. Het denken aan bedreiging van de gezondheid lijkt hierbij een belangrijke rol te spelen </w:t>
      </w:r>
      <w:r w:rsidRPr="007C195B">
        <w:fldChar w:fldCharType="begin"/>
      </w:r>
      <w:r w:rsidRPr="00946D65">
        <w:instrText xml:space="preserve"> ADDIN ZOTERO_ITEM CSL_CITATION {"citationID":"C1qv4Klb","properties":{"formattedCitation":"[94]","plainCitation":"[94]"},"citationItems":[{"id":326,"uris":["http://zotero.org/users/1783021/items/584APB5J"],"uri":["http://zotero.org/users/1783021/items/584APB5J"],"itemData":{"id":326,"type":"chapter","title":"Biopsychosocial Perspective on Chronic Pain","container-title":"Psychological Approaches to Pain Management: A Practitioner's Handbook","publisher":"Guilford Press","page":"3-29","edition":"D.C. Turk and R.J. Gatchel","source":"Google Books","abstract":"Designed for maximum clinical utility, this volume shows how to tailor psychological treatment programs to patients suffering from a wide range of pain problems. Conceptual and diagnostic issues are discussed, widely used clinical models reviewed, and a framework presented for integrating psychological treatment with medical and surgical interventions.","ISBN":"9781572306424","language":"en","author":[{"family":"Turk","given":"Dennis C."},{"family":"E.S. Monarch","given":""}],"issued":{"date-parts":[["2002"]]}}}],"schema":"https://github.com/citation-style-language/schema/raw/master/csl-citation.json"} </w:instrText>
      </w:r>
      <w:r w:rsidRPr="007C195B">
        <w:fldChar w:fldCharType="separate"/>
      </w:r>
      <w:r w:rsidRPr="007C195B">
        <w:t>[94]</w:t>
      </w:r>
      <w:r w:rsidRPr="007C195B">
        <w:fldChar w:fldCharType="end"/>
      </w:r>
      <w:r w:rsidRPr="00946D65">
        <w:t xml:space="preserve">. Wanneer </w:t>
      </w:r>
      <w:r w:rsidRPr="007C195B">
        <w:t>personen met NF1 de pijn als bedreigend ervaren, hebben ze de neiging om hun aandacht te richten op interne prikkels die kunnen wijzen op pijn. Deze verhoogde aandacht kan vervolgens leiden to</w:t>
      </w:r>
      <w:r w:rsidRPr="00946D65">
        <w:t xml:space="preserve">t een versterkte waarneming van deze pijnprikkels en eventueel vermijding van activiteiten en dientengevolge vermindering van participatie. Vermijding van activiteiten leidt tot een verminderde conditie, waardoor de gevoeligheid voor pijn toeneemt. Uiteindelijk ontstaat een vicieuze cirkel van verminderde activiteit, aandacht voor de pijn, beperkingen en negatieve emoties. </w:t>
      </w:r>
      <w:r w:rsidRPr="00946D65">
        <w:rPr>
          <w:lang w:eastAsia="nl-NL"/>
        </w:rPr>
        <w:t>De diverse cognitief/emotionele-, gedragsmatige en sociale gevolgen van chronische pijn zijn:</w:t>
      </w:r>
    </w:p>
    <w:p w14:paraId="08F585D6" w14:textId="77777777" w:rsidR="007C382F" w:rsidRPr="00946D65" w:rsidRDefault="007C382F" w:rsidP="00D24776">
      <w:pPr>
        <w:spacing w:after="0"/>
        <w:rPr>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368"/>
      </w:tblGrid>
      <w:tr w:rsidR="007C382F" w:rsidRPr="00946D65" w14:paraId="4B8855BA" w14:textId="77777777" w:rsidTr="00001343">
        <w:tc>
          <w:tcPr>
            <w:tcW w:w="2518" w:type="dxa"/>
          </w:tcPr>
          <w:p w14:paraId="4E1C07E8" w14:textId="77777777" w:rsidR="007C382F" w:rsidRPr="00946D65" w:rsidRDefault="007C382F" w:rsidP="00D24776">
            <w:pPr>
              <w:spacing w:after="0" w:line="240" w:lineRule="auto"/>
            </w:pPr>
            <w:r w:rsidRPr="00946D65">
              <w:t>Lichamelijke gevolgen</w:t>
            </w:r>
          </w:p>
        </w:tc>
        <w:tc>
          <w:tcPr>
            <w:tcW w:w="7368" w:type="dxa"/>
          </w:tcPr>
          <w:p w14:paraId="24682CB8" w14:textId="77777777" w:rsidR="007C382F" w:rsidRPr="00946D65" w:rsidRDefault="007C382F" w:rsidP="00D24776">
            <w:pPr>
              <w:spacing w:after="0" w:line="240" w:lineRule="auto"/>
            </w:pPr>
            <w:r w:rsidRPr="00946D65">
              <w:t>slechte slaap, vermoeidheid/uitputting, symptomen van stress</w:t>
            </w:r>
          </w:p>
        </w:tc>
      </w:tr>
      <w:tr w:rsidR="007C382F" w:rsidRPr="00946D65" w14:paraId="1B71BBB9" w14:textId="77777777" w:rsidTr="00001343">
        <w:tc>
          <w:tcPr>
            <w:tcW w:w="2518" w:type="dxa"/>
          </w:tcPr>
          <w:p w14:paraId="484D93F7" w14:textId="77777777" w:rsidR="007C382F" w:rsidRPr="00946D65" w:rsidRDefault="007C382F" w:rsidP="00D24776">
            <w:pPr>
              <w:spacing w:after="0" w:line="240" w:lineRule="auto"/>
            </w:pPr>
            <w:r w:rsidRPr="00946D65">
              <w:t>Cognitieve en emotionele gevolgen</w:t>
            </w:r>
          </w:p>
        </w:tc>
        <w:tc>
          <w:tcPr>
            <w:tcW w:w="7368" w:type="dxa"/>
          </w:tcPr>
          <w:p w14:paraId="63324AF0" w14:textId="77777777" w:rsidR="007C382F" w:rsidRPr="00946D65" w:rsidRDefault="007C382F" w:rsidP="00D24776">
            <w:pPr>
              <w:spacing w:after="0" w:line="240" w:lineRule="auto"/>
            </w:pPr>
            <w:r w:rsidRPr="00946D65">
              <w:t>woede, verdriet, depressie, onzekerheid, selectieve aandacht voor pijn, frustratie, teleurstelling.</w:t>
            </w:r>
          </w:p>
        </w:tc>
      </w:tr>
      <w:tr w:rsidR="007C382F" w:rsidRPr="00946D65" w14:paraId="149C8A56" w14:textId="77777777" w:rsidTr="00001343">
        <w:tc>
          <w:tcPr>
            <w:tcW w:w="2518" w:type="dxa"/>
          </w:tcPr>
          <w:p w14:paraId="753B5636" w14:textId="77777777" w:rsidR="007C382F" w:rsidRPr="00946D65" w:rsidRDefault="007C382F" w:rsidP="00D24776">
            <w:pPr>
              <w:spacing w:after="0" w:line="240" w:lineRule="auto"/>
            </w:pPr>
            <w:r w:rsidRPr="00946D65">
              <w:t>Gedragsmatige gevolgen</w:t>
            </w:r>
          </w:p>
        </w:tc>
        <w:tc>
          <w:tcPr>
            <w:tcW w:w="7368" w:type="dxa"/>
          </w:tcPr>
          <w:p w14:paraId="006743B1" w14:textId="77777777" w:rsidR="007C382F" w:rsidRPr="00946D65" w:rsidRDefault="007C382F" w:rsidP="00D24776">
            <w:pPr>
              <w:spacing w:after="0" w:line="240" w:lineRule="auto"/>
            </w:pPr>
            <w:r w:rsidRPr="00946D65">
              <w:t xml:space="preserve">over- of </w:t>
            </w:r>
            <w:proofErr w:type="spellStart"/>
            <w:r w:rsidRPr="00946D65">
              <w:t>onderrepresentatie</w:t>
            </w:r>
            <w:proofErr w:type="spellEnd"/>
            <w:r w:rsidRPr="00946D65">
              <w:t xml:space="preserve"> van de klacht, passieve levensstijl (kinderen spelen minder buiten, mijden schoolreizen; adolescenten mijden leeftijdsgenoten, schoolreizen, uitgaan; volwassenen gaan weinig de deur uit, ondernemen weinig activiteiten).</w:t>
            </w:r>
          </w:p>
        </w:tc>
      </w:tr>
      <w:tr w:rsidR="007C382F" w:rsidRPr="00946D65" w14:paraId="7C853480" w14:textId="77777777" w:rsidTr="00001343">
        <w:tc>
          <w:tcPr>
            <w:tcW w:w="2518" w:type="dxa"/>
          </w:tcPr>
          <w:p w14:paraId="5473BF16" w14:textId="77777777" w:rsidR="007C382F" w:rsidRPr="00946D65" w:rsidRDefault="007C382F" w:rsidP="00D24776">
            <w:pPr>
              <w:spacing w:after="0" w:line="240" w:lineRule="auto"/>
            </w:pPr>
            <w:r w:rsidRPr="00946D65">
              <w:t>Sociale gevolgen</w:t>
            </w:r>
          </w:p>
        </w:tc>
        <w:tc>
          <w:tcPr>
            <w:tcW w:w="7368" w:type="dxa"/>
          </w:tcPr>
          <w:p w14:paraId="77769FE3" w14:textId="77777777" w:rsidR="007C382F" w:rsidRPr="00946D65" w:rsidRDefault="007C382F" w:rsidP="00D24776">
            <w:pPr>
              <w:spacing w:after="0" w:line="240" w:lineRule="auto"/>
            </w:pPr>
            <w:r w:rsidRPr="00946D65">
              <w:t>Kinderen: weinig vrienden kunnen maken, niet deel kunnen nemen aan sociale activiteiten (bijv. school, familie), ziekteverzuim in onderwijs</w:t>
            </w:r>
          </w:p>
          <w:p w14:paraId="1CE0C546" w14:textId="77777777" w:rsidR="007C382F" w:rsidRPr="00946D65" w:rsidRDefault="007C382F" w:rsidP="00D24776">
            <w:pPr>
              <w:spacing w:after="0" w:line="240" w:lineRule="auto"/>
            </w:pPr>
            <w:r w:rsidRPr="00946D65">
              <w:t>Adolescenten: sociaal isolement</w:t>
            </w:r>
          </w:p>
          <w:p w14:paraId="75FCC101" w14:textId="77777777" w:rsidR="007C382F" w:rsidRPr="00946D65" w:rsidRDefault="007C382F" w:rsidP="00D24776">
            <w:pPr>
              <w:spacing w:after="0" w:line="240" w:lineRule="auto"/>
            </w:pPr>
            <w:r w:rsidRPr="00946D65">
              <w:t>Volwassenen: sociaal isolement, relatieproblematiek, verliezen betaald werk, problemen met verzekeringen</w:t>
            </w:r>
          </w:p>
        </w:tc>
      </w:tr>
    </w:tbl>
    <w:p w14:paraId="1D3C1D7F" w14:textId="77777777" w:rsidR="007C382F" w:rsidRPr="00946D65" w:rsidRDefault="007C382F" w:rsidP="00D24776">
      <w:pPr>
        <w:spacing w:after="0"/>
        <w:rPr>
          <w:b/>
          <w:bCs/>
        </w:rPr>
      </w:pPr>
    </w:p>
    <w:p w14:paraId="26444284" w14:textId="115EC10D" w:rsidR="007C382F" w:rsidRPr="007C195B" w:rsidRDefault="007C382F" w:rsidP="00D24776">
      <w:pPr>
        <w:spacing w:after="0"/>
      </w:pPr>
      <w:r w:rsidRPr="00946D65">
        <w:rPr>
          <w:b/>
          <w:bCs/>
        </w:rPr>
        <w:t>Vermoeidheid</w:t>
      </w:r>
      <w:r w:rsidRPr="00946D65">
        <w:t xml:space="preserve"> wordt als één van de voornaamste klachten gerapporteerd door mensen met </w:t>
      </w:r>
      <w:r w:rsidR="00001343">
        <w:t>NF1 (en hun verzorgers) (bron: A</w:t>
      </w:r>
      <w:r w:rsidRPr="00946D65">
        <w:t xml:space="preserve">chterbanraadpleging). De oorzaak hiervan is nog onopgehelderd, maar heeft waarschijnlijk deels te maken met slaapproblemen, lage spierspanning, verminderde spierkracht en spieropbouw bij kinderen </w:t>
      </w:r>
      <w:r w:rsidRPr="007C195B">
        <w:fldChar w:fldCharType="begin"/>
      </w:r>
      <w:r w:rsidRPr="00946D65">
        <w:instrText xml:space="preserve"> ADDIN ZOTERO_ITEM CSL_CITATION {"citationID":"Y2U488TN","properties":{"formattedCitation":"[82]","plainCitation":"[82]"},"citationItems":[{"id":445,"uris":["http://zotero.org/users/1783021/items/JKW3Q37R"],"uri":["http://zotero.org/users/1783021/items/JKW3Q37R"],"itemData":{"id":445,"type":"article-journal","title":"Behaviour in children with neurofibromatosis type 1: cognition, executive function, attention, emotion, and social competence","container-title":"Developmental Medicine &amp; Child Neurology","page":"111–125","volume":"55","issue":"2","source":"Wiley Online Library","abstract":"Aim This systematic review aimed to pull together the findings from research into behavioural systems and attention in children with neurofibromatosis type 1 (NF1) and to identify areas that need further study.Method Relevant papers were identified through searches of electronic databases (MEDLINE, PsycINFO, EMBASE) and manual searches through reference lists. In total, 5746 articles were identified and 57 met the inclusion criteria. The data were synthesized using the narrative approach, as the studies varied considerably in terms of participants and measures.Results The results of the review showed that intelligence, academic skills, visuospatial skills, social competence, and attention are impaired in children with NF1. Evidence of deficits in memory, motor functioning, language, and executive functions was less clear.Interpretation Research has made marked progress in outlining the behavioural phenotype of NF1. However, although the general areas of impairment are becoming better known, the exact nature of the impairment is still not understood in many areas of behaviour. Care needs to be taken with the way in which behavioural constructs are defined and measured, and the variability of problems in NF1 is a particular challenge. Nevertheless, research is steadily moving towards comprehensive understanding of behaviour in children with NF1.","DOI":"10.1111/j.1469-8749.2012.04399.x","ISSN":"1469-8749","shortTitle":"Behaviour in children with neurofibromatosis type 1","language":"en","author":[{"family":"Lehtonen","given":"Annukka"},{"family":"Howie","given":"Emma"},{"family":"Trump","given":"Dorothy"},{"family":"Huson","given":"Susan M"}],"issued":{"date-parts":[["2013"]]},"accessed":{"date-parts":[["2013",8,5]]}}}],"schema":"https://github.com/citation-style-language/schema/raw/master/csl-citation.json"} </w:instrText>
      </w:r>
      <w:r w:rsidRPr="007C195B">
        <w:fldChar w:fldCharType="separate"/>
      </w:r>
      <w:r w:rsidRPr="007C195B">
        <w:t>[82]</w:t>
      </w:r>
      <w:r w:rsidRPr="007C195B">
        <w:fldChar w:fldCharType="end"/>
      </w:r>
      <w:r w:rsidRPr="007C195B">
        <w:fldChar w:fldCharType="begin"/>
      </w:r>
      <w:r w:rsidRPr="00946D65">
        <w:instrText xml:space="preserve"> ADDIN ZOTERO_ITEM CSL_CITATION {"citationID":"LTh5Eqfn","properties":{"formattedCitation":"[95]","plainCitation":"[95]"},"citationItems":[{"id":1328,"uris":["http://zotero.org/users/1783021/items/8VRWCIGB"],"uri":["http://zotero.org/users/1783021/items/8VRWCIGB"],"itemData":{"id":1328,"type":"article-journal","title":"Lower extremity strength and hopping and jumping ground reaction forces in children with neurofibromatosis type 1","container-title":"Human movement science","page":"247-254","volume":"31","issue":"1","source":"NCBI PubMed","abstract":"The purpose of this study was to (1) extend the research findings of decreased muscular force production in grip strength to the lower extremity strength of children with NF1 and (2) to determine if there was a relationship between isometric strength and functional activities in children with NF1. Force production was assessed using a hand held dynamometer (HHD) and a functional task (hopping and jumping) on a force plate. Data from twenty-six children with NF1 were compared to data from 48 typically developing children of similar sex, weight and height. Children with NF1 demonstrated statistically significant lower force production with HHD (p&lt;0.01) during hip extension, but similar force production for knee extension and ankle plantar flexion compared to the control group. A relationship existed between the ground reaction forces at take-off from both hopping and jumping and the force generated from knee extensor strength in the NF1 group. The addition of a functional task to hand held dynamometry is useful for determining a relationship between common clinical measures and functional activities.","DOI":"10.1016/j.humov.2011.05.004","ISSN":"1872-7646","note":"PMID: 21906829","journalAbbreviation":"Hum Mov Sci","language":"eng","author":[{"family":"Johnson","given":"Barbara A"},{"family":"Macwilliams","given":"Bruce"},{"family":"Carey","given":"John C"},{"family":"Viskochil","given":"David H"},{"family":"D'Astous","given":"Jacques L"},{"family":"Stevenson","given":"David A"}],"issued":{"date-parts":[["2012",2]]},"PMID":"21906829"}}],"schema":"https://github.com/citation-style-language/schema/raw/master/csl-citation.json"} </w:instrText>
      </w:r>
      <w:r w:rsidRPr="007C195B">
        <w:fldChar w:fldCharType="separate"/>
      </w:r>
      <w:r w:rsidRPr="007C195B">
        <w:t>[95]</w:t>
      </w:r>
      <w:r w:rsidRPr="007C195B">
        <w:fldChar w:fldCharType="end"/>
      </w:r>
      <w:r w:rsidRPr="00946D65">
        <w:t>. Neurocognitieve tekorten spelen waarschijnlijk ook een rol: het vasthouden van aandacht en verwerken van externe prikkels vraagt om extra inspanning.</w:t>
      </w:r>
    </w:p>
    <w:p w14:paraId="23B89055" w14:textId="77777777" w:rsidR="007C382F" w:rsidRPr="00946D65" w:rsidRDefault="007C382F" w:rsidP="00D24776">
      <w:pPr>
        <w:spacing w:after="0"/>
      </w:pPr>
    </w:p>
    <w:p w14:paraId="7A85C034" w14:textId="01C24546" w:rsidR="007C382F" w:rsidRPr="00946D65" w:rsidRDefault="007C382F" w:rsidP="00D24776">
      <w:pPr>
        <w:spacing w:after="0"/>
        <w:rPr>
          <w:lang w:eastAsia="nl-NL"/>
        </w:rPr>
      </w:pPr>
      <w:r w:rsidRPr="00946D65">
        <w:rPr>
          <w:b/>
          <w:bCs/>
        </w:rPr>
        <w:t xml:space="preserve">Stress, </w:t>
      </w:r>
      <w:r w:rsidRPr="00946D65">
        <w:t>bijvoorbeeld als gevolg van ziekenhuisbezoeken, maar ook van stressvolle gebeurtenissen,</w:t>
      </w:r>
      <w:r w:rsidRPr="00946D65">
        <w:rPr>
          <w:b/>
          <w:bCs/>
        </w:rPr>
        <w:t xml:space="preserve"> </w:t>
      </w:r>
      <w:r w:rsidRPr="00946D65">
        <w:t xml:space="preserve">is vooral bij kinderen en adolescenten een grote risicofactor voor de ontwikkeling van sociaal-emotionele problemen </w:t>
      </w:r>
      <w:r w:rsidRPr="007C195B">
        <w:fldChar w:fldCharType="begin"/>
      </w:r>
      <w:r w:rsidRPr="00946D65">
        <w:instrText xml:space="preserve"> ADDIN ZOTERO_ITEM CSL_CITATION {"citationID":"EFwEK0Io","properties":{"formattedCitation":"[81]","plainCitation":"[81]"},"citationItems":[{"id":724,"uris":["http://zotero.org/users/1783021/items/KVKWEU36"],"uri":["http://zotero.org/users/1783021/items/KVKWEU36"],"itemData":{"id":724,"type":"article-journal","title":"Social-emotional functioning of children and adolescents with neurofibromatosis type 1 and plexiform neurofibromas: relationships with cognitive, disease, and environmental variables","container-title":"Journal of pediatric psychology","page":"713-724","volume":"37","issue":"7","source":"NCBI PubMed","abstract":"OBJECTIVE: This descriptive cross-sectional study aimed to determine how cognitive, disease, and environmental variables relate to social-emotional functioning in youth with NF1 and plexiform neurofibromas.\nMETHODS: Psychological assessments were administered to 53 children (mean age 12.4 years); parents and teachers completed the behavior assessment system for children-second edition (BASC-2). Disease severity was quantified by nurse-practitioner ratings and tumor burden, and parents completed a life events checklist to indicate environmental stressors.\nRESULTS: Notable proportions of children scored in the at-risk/clinically significant ranges on several parent and teacher BASC-2 subscales including somatization, attention problems, depression, and withdrawal. Combinations of cognitive, disease, and environmental variables predicted scores on parent BASC-2 internalizing problems, behavior symptoms index, and Adaptive Skills composites.\nCONCLUSIONS: Cognitive, disease, and environmental variables relate to social-emotional outcomes in children with NF1. These youth may benefit from interventions targeting social skills, cognitive functioning, and adaptive ways of coping with NF1-related pain.","DOI":"10.1093/jpepsy/jsr124","ISSN":"1465-735X","note":"PMID: 22353803 \nPMCID: PMC3404452","shortTitle":"Social-emotional functioning of children and adolescents with neurofibromatosis type 1 and plexiform neurofibromas","journalAbbreviation":"J Pediatr Psychol","language":"eng","author":[{"family":"Martin","given":"Staci"},{"family":"Wolters","given":"Pamela"},{"family":"Baldwin","given":"Andrea"},{"family":"Gillespie","given":"Andrea"},{"family":"Dombi","given":"Eva"},{"family":"Walker","given":"Katherine"},{"family":"Widemann","given":"Brigitte"}],"issued":{"date-parts":[["2012",8]]},"PMID":"22353803","PMCID":"PMC3404452"}}],"schema":"https://github.com/citation-style-language/schema/raw/master/csl-citation.json"} </w:instrText>
      </w:r>
      <w:r w:rsidRPr="007C195B">
        <w:fldChar w:fldCharType="separate"/>
      </w:r>
      <w:r w:rsidRPr="007C195B">
        <w:t>[81]</w:t>
      </w:r>
      <w:r w:rsidRPr="007C195B">
        <w:fldChar w:fldCharType="end"/>
      </w:r>
      <w:r w:rsidRPr="00946D65">
        <w:t>. Kinderen</w:t>
      </w:r>
      <w:r w:rsidRPr="007C195B">
        <w:t xml:space="preserve"> kunnen bang zijn voor (bloed) prikken of doorslikken van medicatie. Begeleiding door een medisch psycholoog</w:t>
      </w:r>
      <w:r w:rsidRPr="00946D65">
        <w:rPr>
          <w:rStyle w:val="Verwijzingopmerking"/>
          <w:sz w:val="22"/>
          <w:szCs w:val="22"/>
        </w:rPr>
        <w:t xml:space="preserve"> </w:t>
      </w:r>
      <w:r w:rsidRPr="00946D65">
        <w:t xml:space="preserve">kan hierbij noodzakelijk zijn (zie </w:t>
      </w:r>
      <w:r w:rsidR="005F0FA4" w:rsidRPr="00D44720">
        <w:rPr>
          <w:rStyle w:val="kruisverwijzingChar"/>
          <w:rFonts w:eastAsia="Calibri"/>
        </w:rPr>
        <w:fldChar w:fldCharType="begin"/>
      </w:r>
      <w:r w:rsidR="005F0FA4" w:rsidRPr="00D44720">
        <w:rPr>
          <w:rStyle w:val="kruisverwijzingChar"/>
          <w:rFonts w:eastAsia="Calibri"/>
        </w:rPr>
        <w:instrText xml:space="preserve"> REF _Ref294259059 \h </w:instrText>
      </w:r>
      <w:r w:rsidR="00D44720">
        <w:rPr>
          <w:rStyle w:val="kruisverwijzingChar"/>
          <w:rFonts w:eastAsia="Calibri"/>
        </w:rPr>
        <w:instrText xml:space="preserve"> \* MERGEFORMAT </w:instrText>
      </w:r>
      <w:r w:rsidR="005F0FA4" w:rsidRPr="00D44720">
        <w:rPr>
          <w:rStyle w:val="kruisverwijzingChar"/>
          <w:rFonts w:eastAsia="Calibri"/>
        </w:rPr>
      </w:r>
      <w:r w:rsidR="005F0FA4" w:rsidRPr="00D44720">
        <w:rPr>
          <w:rStyle w:val="kruisverwijzingChar"/>
          <w:rFonts w:eastAsia="Calibri"/>
        </w:rPr>
        <w:fldChar w:fldCharType="separate"/>
      </w:r>
      <w:r w:rsidR="00626B1E" w:rsidRPr="00626B1E">
        <w:rPr>
          <w:rStyle w:val="kruisverwijzingChar"/>
          <w:rFonts w:eastAsia="Calibri"/>
        </w:rPr>
        <w:t>3.5.2.4 Sociaal-emotionele problemen</w:t>
      </w:r>
      <w:r w:rsidR="005F0FA4" w:rsidRPr="00D44720">
        <w:rPr>
          <w:rStyle w:val="kruisverwijzingChar"/>
          <w:rFonts w:eastAsia="Calibri"/>
        </w:rPr>
        <w:fldChar w:fldCharType="end"/>
      </w:r>
      <w:r w:rsidRPr="00946D65">
        <w:t xml:space="preserve">). </w:t>
      </w:r>
      <w:r w:rsidRPr="00946D65">
        <w:rPr>
          <w:lang w:eastAsia="nl-NL"/>
        </w:rPr>
        <w:t>Als het kind opgenomen wordt in het ziekenhuis voor een (operatieve) ingreep, dan kan dat met aanzienlijke stress gepaard gaan. Jonge kinderen kunnen overprikkeld zijn, angstig, en ze kunnen moeite hebben met slapen of eten. Oudere kinderen/adolescenten kunnen o.a. ook boos, opstandig of onzeker reageren. Na de ziekenhuisopname kunnen dan kinderen (en hun ouders) stressreacties krijgen, denk hierbij aan:</w:t>
      </w:r>
    </w:p>
    <w:p w14:paraId="782B74FC" w14:textId="77777777" w:rsidR="007C382F" w:rsidRPr="00946D65" w:rsidRDefault="007C382F" w:rsidP="003C1329">
      <w:pPr>
        <w:pStyle w:val="Lijstalinea"/>
        <w:numPr>
          <w:ilvl w:val="0"/>
          <w:numId w:val="5"/>
        </w:numPr>
        <w:spacing w:after="0"/>
        <w:rPr>
          <w:lang w:eastAsia="nl-NL"/>
        </w:rPr>
      </w:pPr>
      <w:r w:rsidRPr="00946D65">
        <w:rPr>
          <w:lang w:eastAsia="nl-NL"/>
        </w:rPr>
        <w:t>vaak terugdenken aan wat er is gebeurd;</w:t>
      </w:r>
    </w:p>
    <w:p w14:paraId="3633EF8B" w14:textId="77777777" w:rsidR="007C382F" w:rsidRPr="00946D65" w:rsidRDefault="007C382F" w:rsidP="003C1329">
      <w:pPr>
        <w:pStyle w:val="Lijstalinea"/>
        <w:numPr>
          <w:ilvl w:val="0"/>
          <w:numId w:val="5"/>
        </w:numPr>
        <w:spacing w:after="0"/>
        <w:rPr>
          <w:lang w:eastAsia="nl-NL"/>
        </w:rPr>
      </w:pPr>
      <w:r w:rsidRPr="00946D65">
        <w:rPr>
          <w:lang w:eastAsia="nl-NL"/>
        </w:rPr>
        <w:t>prikkelbaarheid;</w:t>
      </w:r>
    </w:p>
    <w:p w14:paraId="0179750D" w14:textId="77777777" w:rsidR="007C382F" w:rsidRPr="00946D65" w:rsidRDefault="007C382F" w:rsidP="003C1329">
      <w:pPr>
        <w:pStyle w:val="Lijstalinea"/>
        <w:numPr>
          <w:ilvl w:val="0"/>
          <w:numId w:val="5"/>
        </w:numPr>
        <w:spacing w:after="0"/>
        <w:rPr>
          <w:lang w:eastAsia="nl-NL"/>
        </w:rPr>
      </w:pPr>
      <w:r w:rsidRPr="00946D65">
        <w:rPr>
          <w:lang w:eastAsia="nl-NL"/>
        </w:rPr>
        <w:t>nergens zin in hebben;</w:t>
      </w:r>
    </w:p>
    <w:p w14:paraId="2B8C2720" w14:textId="77777777" w:rsidR="007C382F" w:rsidRPr="00946D65" w:rsidRDefault="007C382F" w:rsidP="003C1329">
      <w:pPr>
        <w:pStyle w:val="Lijstalinea"/>
        <w:numPr>
          <w:ilvl w:val="0"/>
          <w:numId w:val="5"/>
        </w:numPr>
        <w:spacing w:after="0"/>
        <w:rPr>
          <w:lang w:eastAsia="nl-NL"/>
        </w:rPr>
      </w:pPr>
      <w:r w:rsidRPr="00946D65">
        <w:rPr>
          <w:lang w:eastAsia="nl-NL"/>
        </w:rPr>
        <w:t xml:space="preserve">lichamelijke klachten; </w:t>
      </w:r>
    </w:p>
    <w:p w14:paraId="3AC5C155" w14:textId="77777777" w:rsidR="007C382F" w:rsidRPr="00946D65" w:rsidRDefault="007C382F" w:rsidP="003C1329">
      <w:pPr>
        <w:pStyle w:val="Lijstalinea"/>
        <w:numPr>
          <w:ilvl w:val="0"/>
          <w:numId w:val="5"/>
        </w:numPr>
        <w:spacing w:after="0"/>
        <w:rPr>
          <w:lang w:eastAsia="nl-NL"/>
        </w:rPr>
      </w:pPr>
      <w:r w:rsidRPr="00946D65">
        <w:rPr>
          <w:lang w:eastAsia="nl-NL"/>
        </w:rPr>
        <w:t xml:space="preserve">moeite met slapen; </w:t>
      </w:r>
    </w:p>
    <w:p w14:paraId="4F969C87" w14:textId="77777777" w:rsidR="007C382F" w:rsidRPr="00946D65" w:rsidRDefault="007C382F" w:rsidP="003C1329">
      <w:pPr>
        <w:pStyle w:val="Lijstalinea"/>
        <w:numPr>
          <w:ilvl w:val="0"/>
          <w:numId w:val="5"/>
        </w:numPr>
        <w:spacing w:after="0"/>
        <w:rPr>
          <w:lang w:eastAsia="nl-NL"/>
        </w:rPr>
      </w:pPr>
      <w:r w:rsidRPr="00946D65">
        <w:rPr>
          <w:lang w:eastAsia="nl-NL"/>
        </w:rPr>
        <w:t xml:space="preserve">moeite met concentreren. </w:t>
      </w:r>
    </w:p>
    <w:p w14:paraId="5FFFC381" w14:textId="14E8504B" w:rsidR="007C382F" w:rsidRPr="00946D65" w:rsidRDefault="007C382F" w:rsidP="00D24776">
      <w:pPr>
        <w:spacing w:after="0"/>
        <w:rPr>
          <w:lang w:eastAsia="nl-NL"/>
        </w:rPr>
      </w:pPr>
      <w:r w:rsidRPr="00946D65">
        <w:rPr>
          <w:lang w:eastAsia="nl-NL"/>
        </w:rPr>
        <w:t xml:space="preserve">Kinderen (ook broers en zussen) kunnen daarnaast meer aanhankelijk, bang of opstandig worden. Ouders en kinderen zullen na het ziekenhuis tijd nodig hebben om te herstellen. Bij de meeste ouders en kinderen zullen stressreacties doorgaans vanzelf verdwijnen als de situatie normaliseert. Dit is meestal na drie tot zes maanden. Bij onverminderde klachten na ziekenhuisopname, die langer dan die periode voortduren, is behandeling geïndiceerd (zie </w:t>
      </w:r>
      <w:r w:rsidR="005F0FA4" w:rsidRPr="00D44720">
        <w:rPr>
          <w:rStyle w:val="kruisverwijzingChar"/>
          <w:rFonts w:eastAsia="Calibri"/>
        </w:rPr>
        <w:fldChar w:fldCharType="begin"/>
      </w:r>
      <w:r w:rsidR="005F0FA4" w:rsidRPr="00D44720">
        <w:rPr>
          <w:rStyle w:val="kruisverwijzingChar"/>
          <w:rFonts w:eastAsia="Calibri"/>
        </w:rPr>
        <w:instrText xml:space="preserve"> REF _Ref294259059 \h </w:instrText>
      </w:r>
      <w:r w:rsidR="00D44720">
        <w:rPr>
          <w:rStyle w:val="kruisverwijzingChar"/>
          <w:rFonts w:eastAsia="Calibri"/>
        </w:rPr>
        <w:instrText xml:space="preserve"> \* MERGEFORMAT </w:instrText>
      </w:r>
      <w:r w:rsidR="005F0FA4" w:rsidRPr="00D44720">
        <w:rPr>
          <w:rStyle w:val="kruisverwijzingChar"/>
          <w:rFonts w:eastAsia="Calibri"/>
        </w:rPr>
      </w:r>
      <w:r w:rsidR="005F0FA4" w:rsidRPr="00D44720">
        <w:rPr>
          <w:rStyle w:val="kruisverwijzingChar"/>
          <w:rFonts w:eastAsia="Calibri"/>
        </w:rPr>
        <w:fldChar w:fldCharType="separate"/>
      </w:r>
      <w:r w:rsidR="00626B1E" w:rsidRPr="00626B1E">
        <w:rPr>
          <w:rStyle w:val="kruisverwijzingChar"/>
          <w:rFonts w:eastAsia="Calibri"/>
        </w:rPr>
        <w:t>3.5.2.4 Sociaal-emotionele problemen</w:t>
      </w:r>
      <w:r w:rsidR="005F0FA4" w:rsidRPr="00D44720">
        <w:rPr>
          <w:rStyle w:val="kruisverwijzingChar"/>
          <w:rFonts w:eastAsia="Calibri"/>
        </w:rPr>
        <w:fldChar w:fldCharType="end"/>
      </w:r>
      <w:r w:rsidRPr="00946D65">
        <w:rPr>
          <w:lang w:eastAsia="nl-NL"/>
        </w:rPr>
        <w:t>).</w:t>
      </w:r>
    </w:p>
    <w:p w14:paraId="71FC0B3F" w14:textId="77777777" w:rsidR="007C382F" w:rsidRPr="00946D65" w:rsidRDefault="007C382F" w:rsidP="00D24776">
      <w:pPr>
        <w:spacing w:after="0" w:line="240" w:lineRule="auto"/>
      </w:pPr>
    </w:p>
    <w:p w14:paraId="6D48527D" w14:textId="77777777" w:rsidR="007C382F" w:rsidRPr="00946D65" w:rsidRDefault="007C382F" w:rsidP="00D24776">
      <w:pPr>
        <w:pStyle w:val="Kop2"/>
      </w:pPr>
      <w:bookmarkStart w:id="322" w:name="_Toc400441324"/>
      <w:bookmarkStart w:id="323" w:name="_Toc400441529"/>
      <w:bookmarkStart w:id="324" w:name="_Toc401171970"/>
      <w:bookmarkStart w:id="325" w:name="_Toc411844359"/>
      <w:bookmarkStart w:id="326" w:name="_Toc411844455"/>
      <w:bookmarkStart w:id="327" w:name="_Ref294268868"/>
      <w:bookmarkStart w:id="328" w:name="_Toc420574205"/>
      <w:bookmarkStart w:id="329" w:name="_Toc420655822"/>
      <w:r w:rsidRPr="00946D65">
        <w:t>2.10 Arbeids- en sociale participatie</w:t>
      </w:r>
      <w:bookmarkEnd w:id="322"/>
      <w:bookmarkEnd w:id="323"/>
      <w:bookmarkEnd w:id="324"/>
      <w:bookmarkEnd w:id="325"/>
      <w:bookmarkEnd w:id="326"/>
      <w:bookmarkEnd w:id="327"/>
      <w:bookmarkEnd w:id="328"/>
      <w:bookmarkEnd w:id="329"/>
    </w:p>
    <w:p w14:paraId="30D020C5" w14:textId="77777777" w:rsidR="004F3C1B" w:rsidRDefault="004F3C1B" w:rsidP="00D24776">
      <w:pPr>
        <w:spacing w:after="0"/>
      </w:pPr>
    </w:p>
    <w:p w14:paraId="1F64A1CA" w14:textId="77777777" w:rsidR="004F3C1B" w:rsidRDefault="007C382F" w:rsidP="004F3C1B">
      <w:pPr>
        <w:spacing w:after="0"/>
      </w:pPr>
      <w:r w:rsidRPr="00946D65">
        <w:t>Tot voor kort was er weinig bekend over de mate waarin volwassenen met NF1 in de maatschappij participeren en betaald werk kunnen verrichten.</w:t>
      </w:r>
    </w:p>
    <w:p w14:paraId="6F057637" w14:textId="77777777" w:rsidR="004F3C1B" w:rsidRDefault="004F3C1B" w:rsidP="004F3C1B">
      <w:pPr>
        <w:spacing w:after="0"/>
      </w:pPr>
    </w:p>
    <w:p w14:paraId="0BF92733" w14:textId="729F9434" w:rsidR="007C382F" w:rsidRPr="007C195B" w:rsidRDefault="007C382F" w:rsidP="004F3C1B">
      <w:pPr>
        <w:spacing w:after="0"/>
      </w:pPr>
      <w:r w:rsidRPr="00946D65">
        <w:t xml:space="preserve">Recent is een kwalitatief en kwantitatief onderzoek verricht met het doel om verschillende domeinen (o.a. gezondheid, sociale steun, persoonlijkheid, ziektebeleving) in kaart te brengen die van belang zijn voor de arbeidsparticipatie en sociale participatie. De resultaten van dit onderzoek zijn gepubliceerd in een rapport </w:t>
      </w:r>
      <w:r w:rsidRPr="007C195B">
        <w:fldChar w:fldCharType="begin"/>
      </w:r>
      <w:r w:rsidRPr="00946D65">
        <w:instrText xml:space="preserve"> ADDIN ZOTERO_ITEM CSL_CITATION {"citationID":"d6RdeiYf","properties":{"formattedCitation":"[96]","plainCitation":"[96]"},"citationItems":[{"id":1149,"uris":["http://zotero.org/users/1783021/items/RG9TZR7U"],"uri":["http://zotero.org/users/1783021/items/RG9TZR7U"],"itemData":{"id":1149,"type":"report","title":"Krachtig en kwetsbaar. Onderzoek naar de ervaringen met  arbeidsparticipatie en sociale participatie  van mensen met chronische ziekten en beperkingen","publisher":"Universiteit Maastricht","author":[{"family":"Vakgroep Sociale Geneeskunde, Onderzoeksschool Caphri","given":""}],"issued":{"date-parts":[["2014",1]]}}}],"schema":"https://github.com/citation-style-language/schema/raw/master/csl-citation.json"} </w:instrText>
      </w:r>
      <w:r w:rsidRPr="007C195B">
        <w:fldChar w:fldCharType="separate"/>
      </w:r>
      <w:r w:rsidRPr="007C195B">
        <w:t>[96]</w:t>
      </w:r>
      <w:r w:rsidRPr="007C195B">
        <w:fldChar w:fldCharType="end"/>
      </w:r>
      <w:r w:rsidRPr="00946D65">
        <w:t>. Voor</w:t>
      </w:r>
      <w:r w:rsidRPr="007C195B">
        <w:t xml:space="preserve"> de zorgstandaard belangrijke bevindingen betreffen de volgende:</w:t>
      </w:r>
    </w:p>
    <w:p w14:paraId="706183D3" w14:textId="5B39B295" w:rsidR="007C382F" w:rsidRPr="00946D65" w:rsidRDefault="007C382F" w:rsidP="003C1329">
      <w:pPr>
        <w:pStyle w:val="Lijstalinea"/>
        <w:numPr>
          <w:ilvl w:val="0"/>
          <w:numId w:val="6"/>
        </w:numPr>
        <w:spacing w:after="0"/>
      </w:pPr>
      <w:r w:rsidRPr="00946D65">
        <w:t xml:space="preserve">Bij het kwantitatief onderzoek is een hoge arbeidsparticipatie gevonden (ca. 75% van de deelnemers (n=216; tussen de 18 en 65 jaar oud) had een betaalde baan), maar uit het kwalitatieve onderzoek komt naar voren dat mensen met NF1 daarnaast veel mentale en fysieke energie nodig hebben om met hun aandoening om te gaan. Werken met neurofibromatose, stond volgens de deelnemers in het teken van </w:t>
      </w:r>
      <w:r w:rsidRPr="004F3C1B">
        <w:rPr>
          <w:b/>
          <w:bCs/>
        </w:rPr>
        <w:t>vermoeid</w:t>
      </w:r>
      <w:r w:rsidR="00CD4897">
        <w:rPr>
          <w:b/>
          <w:bCs/>
        </w:rPr>
        <w:t>heid</w:t>
      </w:r>
      <w:r w:rsidRPr="00946D65">
        <w:t>, en de noodzaak om uit te kunnen rusten.</w:t>
      </w:r>
    </w:p>
    <w:p w14:paraId="680B2D9C" w14:textId="77777777" w:rsidR="007C382F" w:rsidRPr="00946D65" w:rsidRDefault="007C382F" w:rsidP="003C1329">
      <w:pPr>
        <w:pStyle w:val="Lijstalinea"/>
        <w:numPr>
          <w:ilvl w:val="0"/>
          <w:numId w:val="6"/>
        </w:numPr>
        <w:spacing w:after="0"/>
      </w:pPr>
      <w:r w:rsidRPr="00946D65">
        <w:t>Slechts ongeveer 10% van de werkenden vond werkaanpassingen nodig (zoals minder uren werken / het rustiger aan te doen).</w:t>
      </w:r>
    </w:p>
    <w:p w14:paraId="0FE1B289" w14:textId="77777777" w:rsidR="007C382F" w:rsidRPr="00946D65" w:rsidRDefault="007C382F" w:rsidP="003C1329">
      <w:pPr>
        <w:pStyle w:val="Lijstalinea"/>
        <w:numPr>
          <w:ilvl w:val="0"/>
          <w:numId w:val="6"/>
        </w:numPr>
        <w:spacing w:after="0"/>
      </w:pPr>
      <w:r w:rsidRPr="00946D65">
        <w:lastRenderedPageBreak/>
        <w:t>Iets minder dan de helft gaf aan tijdens het werk last te hebben van neurofibromatose maar toch te blijven werken (aanwezig op het werk met klachten) en ruim een kwart gaf aan meer dan twee maanden met klachten gewerkt te hebben in het afgelopen jaar.</w:t>
      </w:r>
    </w:p>
    <w:p w14:paraId="608AE4B8" w14:textId="77777777" w:rsidR="007C382F" w:rsidRPr="00946D65" w:rsidRDefault="007C382F" w:rsidP="003C1329">
      <w:pPr>
        <w:pStyle w:val="Lijstalinea"/>
        <w:numPr>
          <w:ilvl w:val="0"/>
          <w:numId w:val="6"/>
        </w:numPr>
        <w:spacing w:after="0"/>
      </w:pPr>
      <w:r w:rsidRPr="00946D65">
        <w:t xml:space="preserve">Een derde van de respondenten ontving (naast een evt. deeltijdbaan) een uitkering, waarvan de meeste door volledige arbeidsongeschiktheid. Lager opgeleiden ontvingen vaker een uitkering dan hoger opgeleiden. </w:t>
      </w:r>
    </w:p>
    <w:p w14:paraId="4B755477" w14:textId="0ABEF7EB" w:rsidR="007C382F" w:rsidRPr="00946D65" w:rsidRDefault="007C382F" w:rsidP="003C1329">
      <w:pPr>
        <w:pStyle w:val="Lijstalinea"/>
        <w:numPr>
          <w:ilvl w:val="0"/>
          <w:numId w:val="6"/>
        </w:numPr>
        <w:spacing w:after="0"/>
      </w:pPr>
      <w:r w:rsidRPr="00946D65">
        <w:t>Een vijfde van de re</w:t>
      </w:r>
      <w:r w:rsidR="00CD4897">
        <w:t xml:space="preserve">spondenten had ervaring met </w:t>
      </w:r>
      <w:proofErr w:type="spellStart"/>
      <w:r w:rsidR="00CD4897">
        <w:t>reï</w:t>
      </w:r>
      <w:r w:rsidRPr="00946D65">
        <w:t>ntegratiebegeleiding</w:t>
      </w:r>
      <w:proofErr w:type="spellEnd"/>
      <w:r w:rsidRPr="00946D65">
        <w:t xml:space="preserve">, met name door de bedrijfsarts. Bijna de helft hiervan was niet tevreden over de </w:t>
      </w:r>
      <w:proofErr w:type="spellStart"/>
      <w:r w:rsidRPr="00946D65">
        <w:t>re</w:t>
      </w:r>
      <w:r w:rsidR="00CD4897">
        <w:t>ï</w:t>
      </w:r>
      <w:r w:rsidRPr="00946D65">
        <w:t>ntegratiebegeleiding</w:t>
      </w:r>
      <w:proofErr w:type="spellEnd"/>
      <w:r w:rsidRPr="00946D65">
        <w:t>: er is te weinig kennis over hun specifie</w:t>
      </w:r>
      <w:r w:rsidR="00CD4897">
        <w:t xml:space="preserve">ke aandoening bij het UWV en </w:t>
      </w:r>
      <w:proofErr w:type="spellStart"/>
      <w:r w:rsidR="00CD4897">
        <w:t>reï</w:t>
      </w:r>
      <w:r w:rsidRPr="00946D65">
        <w:t>ntegratiebureaus</w:t>
      </w:r>
      <w:proofErr w:type="spellEnd"/>
      <w:r w:rsidRPr="00946D65">
        <w:t>.</w:t>
      </w:r>
    </w:p>
    <w:p w14:paraId="6F36291A" w14:textId="77777777" w:rsidR="007C382F" w:rsidRPr="00946D65" w:rsidRDefault="007C382F" w:rsidP="003C1329">
      <w:pPr>
        <w:pStyle w:val="Lijstalinea"/>
        <w:numPr>
          <w:ilvl w:val="0"/>
          <w:numId w:val="6"/>
        </w:numPr>
        <w:spacing w:after="0"/>
      </w:pPr>
      <w:r w:rsidRPr="00946D65">
        <w:t>Sociale participatie met betrekking tot sociale activiteiten hing samen met een betere algemene gezondheid.</w:t>
      </w:r>
    </w:p>
    <w:p w14:paraId="0BD3BC6A" w14:textId="77777777" w:rsidR="007C382F" w:rsidRPr="00946D65" w:rsidRDefault="007C382F" w:rsidP="00D24776">
      <w:pPr>
        <w:spacing w:after="0"/>
        <w:rPr>
          <w:sz w:val="28"/>
          <w:szCs w:val="28"/>
        </w:rPr>
      </w:pPr>
    </w:p>
    <w:p w14:paraId="54EFEC9F" w14:textId="2F5D1A20" w:rsidR="007C382F" w:rsidRPr="00946D65" w:rsidRDefault="007C382F" w:rsidP="00D24776">
      <w:pPr>
        <w:spacing w:after="0"/>
      </w:pPr>
      <w:r w:rsidRPr="00946D65">
        <w:t xml:space="preserve">De resultaten uit de achterbanraadpleging van deze zorgstandaard (zie ook </w:t>
      </w:r>
      <w:r w:rsidR="005F0FA4" w:rsidRPr="00D44720">
        <w:rPr>
          <w:rStyle w:val="kruisverwijzingChar"/>
          <w:rFonts w:eastAsia="Calibri"/>
        </w:rPr>
        <w:fldChar w:fldCharType="begin"/>
      </w:r>
      <w:r w:rsidR="005F0FA4" w:rsidRPr="00D44720">
        <w:rPr>
          <w:rStyle w:val="kruisverwijzingChar"/>
          <w:rFonts w:eastAsia="Calibri"/>
        </w:rPr>
        <w:instrText xml:space="preserve"> REF _Ref294260206 \h </w:instrText>
      </w:r>
      <w:r w:rsidR="00D44720">
        <w:rPr>
          <w:rStyle w:val="kruisverwijzingChar"/>
          <w:rFonts w:eastAsia="Calibri"/>
        </w:rPr>
        <w:instrText xml:space="preserve"> \* MERGEFORMAT </w:instrText>
      </w:r>
      <w:r w:rsidR="005F0FA4" w:rsidRPr="00D44720">
        <w:rPr>
          <w:rStyle w:val="kruisverwijzingChar"/>
          <w:rFonts w:eastAsia="Calibri"/>
        </w:rPr>
      </w:r>
      <w:r w:rsidR="005F0FA4" w:rsidRPr="00D44720">
        <w:rPr>
          <w:rStyle w:val="kruisverwijzingChar"/>
          <w:rFonts w:eastAsia="Calibri"/>
        </w:rPr>
        <w:fldChar w:fldCharType="separate"/>
      </w:r>
      <w:r w:rsidR="00626B1E" w:rsidRPr="00626B1E">
        <w:rPr>
          <w:rStyle w:val="kruisverwijzingChar"/>
          <w:rFonts w:eastAsia="Calibri"/>
        </w:rPr>
        <w:t>Bijlage 2 Achterbanraadpleging</w:t>
      </w:r>
      <w:r w:rsidR="005F0FA4" w:rsidRPr="00D44720">
        <w:rPr>
          <w:rStyle w:val="kruisverwijzingChar"/>
          <w:rFonts w:eastAsia="Calibri"/>
        </w:rPr>
        <w:fldChar w:fldCharType="end"/>
      </w:r>
      <w:r w:rsidRPr="00946D65">
        <w:t xml:space="preserve">) bevestigen grotendeels het bovenstaande: ongeveer 60% van de volwassenen (n=112) heeft betaald werk, ca. 10% is met pensioen of is een opleiding aan het volgen. De rest (ca. 20%) is arbeidsongeschikt. Ca. 20% doet (naast zijn/haar evt. werk/opleiding) vrijwilligerswerk. </w:t>
      </w:r>
      <w:r w:rsidRPr="00946D65">
        <w:rPr>
          <w:b/>
          <w:bCs/>
        </w:rPr>
        <w:t>Vermoeid</w:t>
      </w:r>
      <w:r w:rsidR="001F35C1">
        <w:rPr>
          <w:b/>
          <w:bCs/>
        </w:rPr>
        <w:t>heid</w:t>
      </w:r>
      <w:r w:rsidRPr="00946D65">
        <w:t xml:space="preserve"> was de tweede meest voorkomende klacht (na neurofibromen in en/of op de huid). </w:t>
      </w:r>
    </w:p>
    <w:p w14:paraId="13557FDC" w14:textId="77777777" w:rsidR="007C382F" w:rsidRPr="00946D65" w:rsidRDefault="007C382F" w:rsidP="00D24776">
      <w:pPr>
        <w:spacing w:after="0"/>
      </w:pPr>
    </w:p>
    <w:p w14:paraId="5216C435" w14:textId="21C0160B" w:rsidR="007C382F" w:rsidRPr="00946D65" w:rsidRDefault="007C382F" w:rsidP="00D24776">
      <w:pPr>
        <w:spacing w:after="0"/>
      </w:pPr>
      <w:r w:rsidRPr="00946D65">
        <w:t xml:space="preserve">In hoofdstuk </w:t>
      </w:r>
      <w:r w:rsidR="005F0FA4" w:rsidRPr="00D44720">
        <w:rPr>
          <w:rStyle w:val="kruisverwijzingChar"/>
          <w:rFonts w:eastAsia="Calibri"/>
        </w:rPr>
        <w:fldChar w:fldCharType="begin"/>
      </w:r>
      <w:r w:rsidR="005F0FA4" w:rsidRPr="00D44720">
        <w:rPr>
          <w:rStyle w:val="kruisverwijzingChar"/>
          <w:rFonts w:eastAsia="Calibri"/>
        </w:rPr>
        <w:instrText xml:space="preserve"> REF _Ref294260249 \h </w:instrText>
      </w:r>
      <w:r w:rsidR="00D44720">
        <w:rPr>
          <w:rStyle w:val="kruisverwijzingChar"/>
          <w:rFonts w:eastAsia="Calibri"/>
        </w:rPr>
        <w:instrText xml:space="preserve"> \* MERGEFORMAT </w:instrText>
      </w:r>
      <w:r w:rsidR="005F0FA4" w:rsidRPr="00D44720">
        <w:rPr>
          <w:rStyle w:val="kruisverwijzingChar"/>
          <w:rFonts w:eastAsia="Calibri"/>
        </w:rPr>
      </w:r>
      <w:r w:rsidR="005F0FA4" w:rsidRPr="00D44720">
        <w:rPr>
          <w:rStyle w:val="kruisverwijzingChar"/>
          <w:rFonts w:eastAsia="Calibri"/>
        </w:rPr>
        <w:fldChar w:fldCharType="separate"/>
      </w:r>
      <w:r w:rsidR="00626B1E" w:rsidRPr="00626B1E">
        <w:rPr>
          <w:rStyle w:val="kruisverwijzingChar"/>
          <w:rFonts w:eastAsia="Calibri"/>
        </w:rPr>
        <w:t>3.6 Sociaal-maatschappelijke participatie en relapspreventie</w:t>
      </w:r>
      <w:r w:rsidR="005F0FA4" w:rsidRPr="00D44720">
        <w:rPr>
          <w:rStyle w:val="kruisverwijzingChar"/>
          <w:rFonts w:eastAsia="Calibri"/>
        </w:rPr>
        <w:fldChar w:fldCharType="end"/>
      </w:r>
      <w:r w:rsidR="005F0FA4">
        <w:t xml:space="preserve"> </w:t>
      </w:r>
      <w:r w:rsidRPr="00946D65">
        <w:t>wordt ingegaan op de mogelijkheden om de sociaal-maatschappelijke participatie van mensen met NF1 te bevorderen (revali</w:t>
      </w:r>
      <w:r w:rsidR="004F3C1B">
        <w:t xml:space="preserve">datie, arbeidsparticipatie, </w:t>
      </w:r>
      <w:proofErr w:type="spellStart"/>
      <w:r w:rsidR="004F3C1B">
        <w:t>reï</w:t>
      </w:r>
      <w:r w:rsidRPr="00946D65">
        <w:t>ntegratie</w:t>
      </w:r>
      <w:proofErr w:type="spellEnd"/>
      <w:r w:rsidRPr="00946D65">
        <w:t>, loopbaanbegeleiding en onderwijs).</w:t>
      </w:r>
    </w:p>
    <w:p w14:paraId="6C681A57" w14:textId="2056347C" w:rsidR="004F3C1B" w:rsidRPr="0058568F" w:rsidRDefault="007C382F" w:rsidP="0058568F">
      <w:pPr>
        <w:pStyle w:val="Kop1"/>
        <w:rPr>
          <w:rFonts w:asciiTheme="majorHAnsi" w:hAnsiTheme="majorHAnsi"/>
        </w:rPr>
      </w:pPr>
      <w:r w:rsidRPr="00946D65">
        <w:br w:type="page"/>
      </w:r>
      <w:bookmarkStart w:id="330" w:name="_Toc400441325"/>
      <w:bookmarkStart w:id="331" w:name="_Toc400441530"/>
      <w:bookmarkStart w:id="332" w:name="_Toc401171971"/>
      <w:bookmarkStart w:id="333" w:name="_Toc411844360"/>
      <w:bookmarkStart w:id="334" w:name="_Toc411844456"/>
      <w:bookmarkStart w:id="335" w:name="_Ref294254919"/>
      <w:bookmarkStart w:id="336" w:name="_Ref294255023"/>
      <w:bookmarkStart w:id="337" w:name="_Toc420574206"/>
      <w:bookmarkStart w:id="338" w:name="_Toc420655823"/>
      <w:r w:rsidR="004F3C1B" w:rsidRPr="0058568F">
        <w:rPr>
          <w:rFonts w:asciiTheme="majorHAnsi" w:hAnsiTheme="majorHAnsi"/>
        </w:rPr>
        <w:lastRenderedPageBreak/>
        <w:t>3</w:t>
      </w:r>
      <w:r w:rsidRPr="0058568F">
        <w:rPr>
          <w:rFonts w:asciiTheme="majorHAnsi" w:hAnsiTheme="majorHAnsi"/>
        </w:rPr>
        <w:t xml:space="preserve"> Ziektespecifieke zorg</w:t>
      </w:r>
      <w:bookmarkStart w:id="339" w:name="_Toc227678814"/>
      <w:bookmarkEnd w:id="286"/>
      <w:bookmarkEnd w:id="330"/>
      <w:bookmarkEnd w:id="331"/>
      <w:bookmarkEnd w:id="332"/>
      <w:bookmarkEnd w:id="333"/>
      <w:bookmarkEnd w:id="334"/>
      <w:bookmarkEnd w:id="335"/>
      <w:bookmarkEnd w:id="336"/>
      <w:bookmarkEnd w:id="337"/>
      <w:bookmarkEnd w:id="338"/>
    </w:p>
    <w:p w14:paraId="26283DE8" w14:textId="77777777" w:rsidR="004F3C1B" w:rsidRPr="0058568F" w:rsidRDefault="004F3C1B" w:rsidP="0058568F">
      <w:pPr>
        <w:pStyle w:val="Kop2"/>
        <w:rPr>
          <w:rFonts w:asciiTheme="majorHAnsi" w:hAnsiTheme="majorHAnsi"/>
        </w:rPr>
      </w:pPr>
      <w:bookmarkStart w:id="340" w:name="_Toc388017232"/>
      <w:bookmarkStart w:id="341" w:name="_Toc400441326"/>
      <w:bookmarkStart w:id="342" w:name="_Toc400441531"/>
      <w:bookmarkStart w:id="343" w:name="_Toc401171972"/>
      <w:bookmarkStart w:id="344" w:name="_Toc411844361"/>
      <w:bookmarkStart w:id="345" w:name="_Toc411844457"/>
      <w:bookmarkStart w:id="346" w:name="_Toc382924540"/>
      <w:bookmarkStart w:id="347" w:name="_Toc227678815"/>
      <w:bookmarkEnd w:id="339"/>
    </w:p>
    <w:p w14:paraId="06CFA7D5" w14:textId="77777777" w:rsidR="007C382F" w:rsidRPr="0058568F" w:rsidRDefault="007C382F" w:rsidP="0058568F">
      <w:pPr>
        <w:pStyle w:val="Kop2"/>
        <w:rPr>
          <w:rFonts w:asciiTheme="majorHAnsi" w:hAnsiTheme="majorHAnsi"/>
        </w:rPr>
      </w:pPr>
      <w:bookmarkStart w:id="348" w:name="_Toc420574207"/>
      <w:bookmarkStart w:id="349" w:name="_Toc420655824"/>
      <w:r w:rsidRPr="0058568F">
        <w:rPr>
          <w:rFonts w:asciiTheme="majorHAnsi" w:hAnsiTheme="majorHAnsi"/>
        </w:rPr>
        <w:t>3.1 Inleiding</w:t>
      </w:r>
      <w:bookmarkEnd w:id="340"/>
      <w:bookmarkEnd w:id="341"/>
      <w:bookmarkEnd w:id="342"/>
      <w:bookmarkEnd w:id="343"/>
      <w:bookmarkEnd w:id="344"/>
      <w:bookmarkEnd w:id="345"/>
      <w:bookmarkEnd w:id="348"/>
      <w:bookmarkEnd w:id="349"/>
    </w:p>
    <w:p w14:paraId="355D5A46" w14:textId="77777777" w:rsidR="00B33241" w:rsidRDefault="00B33241" w:rsidP="0058568F">
      <w:pPr>
        <w:spacing w:after="0"/>
        <w:rPr>
          <w:rFonts w:asciiTheme="majorHAnsi" w:hAnsiTheme="majorHAnsi"/>
        </w:rPr>
      </w:pPr>
    </w:p>
    <w:p w14:paraId="67665804" w14:textId="77777777" w:rsidR="007C382F" w:rsidRDefault="007C382F" w:rsidP="0058568F">
      <w:pPr>
        <w:spacing w:after="0"/>
        <w:rPr>
          <w:rFonts w:asciiTheme="majorHAnsi" w:hAnsiTheme="majorHAnsi"/>
        </w:rPr>
      </w:pPr>
      <w:r w:rsidRPr="0058568F">
        <w:rPr>
          <w:rFonts w:asciiTheme="majorHAnsi" w:hAnsiTheme="majorHAnsi"/>
        </w:rPr>
        <w:t>Een zorgstandaard beschrijft de (ziektespecifieke) zorg bij een chronische aandoening vanaf de vroege preventie tot en met de re-integratie in de maatschappij of de palliatieve zorg, indien van toepassing. In dit hoofdstuk komen preventie van NF1, vroegtijdige opsporing, diagnose en handelingsopties van de diverse kenmerken van NF1 aan bod. Tevens wordt er aandacht besteed aan de psychosociale behandeling en begeleiding van deze groep mensen.</w:t>
      </w:r>
    </w:p>
    <w:p w14:paraId="595D0FA3" w14:textId="77777777" w:rsidR="00B33241" w:rsidRPr="0058568F" w:rsidRDefault="00B33241" w:rsidP="0058568F">
      <w:pPr>
        <w:spacing w:after="0"/>
        <w:rPr>
          <w:rFonts w:asciiTheme="majorHAnsi" w:hAnsiTheme="majorHAnsi"/>
        </w:rPr>
      </w:pPr>
    </w:p>
    <w:p w14:paraId="5C4B6FC9" w14:textId="77777777" w:rsidR="007C382F" w:rsidRPr="0058568F" w:rsidRDefault="007C382F" w:rsidP="0058568F">
      <w:pPr>
        <w:pStyle w:val="Kop2"/>
        <w:rPr>
          <w:rFonts w:asciiTheme="majorHAnsi" w:hAnsiTheme="majorHAnsi"/>
        </w:rPr>
      </w:pPr>
      <w:bookmarkStart w:id="350" w:name="_Toc388017233"/>
      <w:bookmarkStart w:id="351" w:name="_Toc400441327"/>
      <w:bookmarkStart w:id="352" w:name="_Toc400441532"/>
      <w:bookmarkStart w:id="353" w:name="_Toc401171973"/>
      <w:bookmarkStart w:id="354" w:name="_Toc411844362"/>
      <w:bookmarkStart w:id="355" w:name="_Toc411844458"/>
      <w:bookmarkStart w:id="356" w:name="_Ref294253852"/>
      <w:bookmarkStart w:id="357" w:name="_Ref294253886"/>
      <w:bookmarkStart w:id="358" w:name="_Ref294253930"/>
      <w:bookmarkStart w:id="359" w:name="_Ref294253989"/>
      <w:bookmarkStart w:id="360" w:name="_Ref294258931"/>
      <w:bookmarkStart w:id="361" w:name="_Ref294261720"/>
      <w:bookmarkStart w:id="362" w:name="_Ref294266304"/>
      <w:bookmarkStart w:id="363" w:name="_Toc420574208"/>
      <w:bookmarkStart w:id="364" w:name="_Ref420577910"/>
      <w:bookmarkStart w:id="365" w:name="_Toc420655825"/>
      <w:r w:rsidRPr="0058568F">
        <w:rPr>
          <w:rFonts w:asciiTheme="majorHAnsi" w:hAnsiTheme="majorHAnsi"/>
        </w:rPr>
        <w:t>3.2 Preventie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22DC2BE" w14:textId="77777777" w:rsidR="00B33241" w:rsidRDefault="00B33241" w:rsidP="0058568F">
      <w:pPr>
        <w:spacing w:after="0"/>
        <w:rPr>
          <w:rFonts w:asciiTheme="majorHAnsi" w:hAnsiTheme="majorHAnsi"/>
          <w:lang w:eastAsia="nl-NL"/>
        </w:rPr>
      </w:pPr>
      <w:bookmarkStart w:id="366" w:name="_Toc227678816"/>
    </w:p>
    <w:p w14:paraId="550C6628"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Het generiek thema “Preconceptie en prenatale zorg bij zeldzame aandoeningen” beschrijft de algemene aspecten van preventie bij zeldzame aandoeningen onder de term preconceptiezorg (zie thema):</w:t>
      </w:r>
    </w:p>
    <w:p w14:paraId="57B7FB33" w14:textId="77777777" w:rsidR="007C382F" w:rsidRPr="00B33241" w:rsidRDefault="007C382F" w:rsidP="003C1329">
      <w:pPr>
        <w:pStyle w:val="Lijstalinea"/>
        <w:numPr>
          <w:ilvl w:val="0"/>
          <w:numId w:val="7"/>
        </w:numPr>
        <w:spacing w:after="0"/>
        <w:rPr>
          <w:rFonts w:asciiTheme="majorHAnsi" w:hAnsiTheme="majorHAnsi"/>
          <w:lang w:eastAsia="nl-NL"/>
        </w:rPr>
      </w:pPr>
      <w:r w:rsidRPr="00B33241">
        <w:rPr>
          <w:rFonts w:asciiTheme="majorHAnsi" w:hAnsiTheme="majorHAnsi"/>
          <w:lang w:eastAsia="nl-NL"/>
        </w:rPr>
        <w:t>informatieverstrekking aan de aanstaande ouders;</w:t>
      </w:r>
    </w:p>
    <w:p w14:paraId="482CB83B" w14:textId="77777777" w:rsidR="007C382F" w:rsidRPr="00B33241" w:rsidRDefault="007C382F" w:rsidP="003C1329">
      <w:pPr>
        <w:pStyle w:val="Lijstalinea"/>
        <w:numPr>
          <w:ilvl w:val="0"/>
          <w:numId w:val="7"/>
        </w:numPr>
        <w:spacing w:after="0"/>
        <w:rPr>
          <w:rFonts w:asciiTheme="majorHAnsi" w:hAnsiTheme="majorHAnsi"/>
        </w:rPr>
      </w:pPr>
      <w:r w:rsidRPr="00B33241">
        <w:rPr>
          <w:rFonts w:asciiTheme="majorHAnsi" w:hAnsiTheme="majorHAnsi"/>
          <w:lang w:eastAsia="nl-NL"/>
        </w:rPr>
        <w:t xml:space="preserve">mogelijke </w:t>
      </w:r>
      <w:proofErr w:type="spellStart"/>
      <w:r w:rsidRPr="00B33241">
        <w:rPr>
          <w:rFonts w:asciiTheme="majorHAnsi" w:hAnsiTheme="majorHAnsi"/>
        </w:rPr>
        <w:t>onderzoekstypen</w:t>
      </w:r>
      <w:proofErr w:type="spellEnd"/>
      <w:r w:rsidRPr="00B33241">
        <w:rPr>
          <w:rFonts w:asciiTheme="majorHAnsi" w:hAnsiTheme="majorHAnsi"/>
        </w:rPr>
        <w:t xml:space="preserve"> bij de aanstaande ouders en de foetus;</w:t>
      </w:r>
    </w:p>
    <w:p w14:paraId="76A48E11" w14:textId="77777777" w:rsidR="007C382F" w:rsidRPr="00B33241" w:rsidRDefault="007C382F" w:rsidP="003C1329">
      <w:pPr>
        <w:pStyle w:val="Lijstalinea"/>
        <w:numPr>
          <w:ilvl w:val="0"/>
          <w:numId w:val="7"/>
        </w:numPr>
        <w:spacing w:after="0"/>
        <w:rPr>
          <w:rFonts w:asciiTheme="majorHAnsi" w:hAnsiTheme="majorHAnsi"/>
        </w:rPr>
      </w:pPr>
      <w:r w:rsidRPr="00B33241">
        <w:rPr>
          <w:rFonts w:asciiTheme="majorHAnsi" w:hAnsiTheme="majorHAnsi"/>
        </w:rPr>
        <w:t xml:space="preserve">de keuzemogelijkheden voor de ouders; </w:t>
      </w:r>
    </w:p>
    <w:p w14:paraId="21EB0BD4" w14:textId="77777777" w:rsidR="007C382F" w:rsidRPr="00B33241" w:rsidRDefault="007C382F" w:rsidP="003C1329">
      <w:pPr>
        <w:pStyle w:val="Lijstalinea"/>
        <w:numPr>
          <w:ilvl w:val="0"/>
          <w:numId w:val="7"/>
        </w:numPr>
        <w:spacing w:after="0"/>
        <w:rPr>
          <w:rFonts w:asciiTheme="majorHAnsi" w:hAnsiTheme="majorHAnsi"/>
          <w:lang w:eastAsia="nl-NL"/>
        </w:rPr>
      </w:pPr>
      <w:r w:rsidRPr="00B33241">
        <w:rPr>
          <w:rFonts w:asciiTheme="majorHAnsi" w:hAnsiTheme="majorHAnsi"/>
        </w:rPr>
        <w:t>kwaliteitsinformatie over de te leveren zorg.</w:t>
      </w:r>
    </w:p>
    <w:p w14:paraId="51317BFD" w14:textId="77777777" w:rsidR="007C382F" w:rsidRDefault="007C382F" w:rsidP="0058568F">
      <w:pPr>
        <w:spacing w:after="0"/>
        <w:rPr>
          <w:rFonts w:asciiTheme="majorHAnsi" w:hAnsiTheme="majorHAnsi"/>
          <w:lang w:eastAsia="nl-NL"/>
        </w:rPr>
      </w:pPr>
      <w:r w:rsidRPr="0058568F">
        <w:rPr>
          <w:rFonts w:asciiTheme="majorHAnsi" w:hAnsiTheme="majorHAnsi"/>
          <w:lang w:eastAsia="nl-NL"/>
        </w:rPr>
        <w:t>In dit subhoofdstuk komen alléén ziektespecifieke aspecten van preventie aan bod in het geval dat de toekomstige moeder nog niet zwanger</w:t>
      </w:r>
      <w:r w:rsidRPr="0058568F">
        <w:rPr>
          <w:rStyle w:val="Voetnootmarkering"/>
          <w:rFonts w:asciiTheme="majorHAnsi" w:hAnsiTheme="majorHAnsi"/>
        </w:rPr>
        <w:footnoteReference w:id="11"/>
      </w:r>
      <w:r w:rsidRPr="0058568F">
        <w:rPr>
          <w:rFonts w:asciiTheme="majorHAnsi" w:hAnsiTheme="majorHAnsi"/>
          <w:lang w:eastAsia="nl-NL"/>
        </w:rPr>
        <w:t xml:space="preserve"> is.</w:t>
      </w:r>
    </w:p>
    <w:p w14:paraId="1CD13DF2" w14:textId="77777777" w:rsidR="00B33241" w:rsidRPr="0058568F" w:rsidRDefault="00B33241" w:rsidP="0058568F">
      <w:pPr>
        <w:spacing w:after="0"/>
        <w:rPr>
          <w:rFonts w:asciiTheme="majorHAnsi" w:hAnsiTheme="majorHAnsi"/>
          <w:lang w:eastAsia="nl-NL"/>
        </w:rPr>
      </w:pPr>
    </w:p>
    <w:p w14:paraId="726E66AF" w14:textId="6AD7CF18" w:rsidR="007C382F" w:rsidRPr="0058568F" w:rsidRDefault="00637E02" w:rsidP="0058568F">
      <w:pPr>
        <w:pStyle w:val="Kop3"/>
        <w:rPr>
          <w:rFonts w:asciiTheme="majorHAnsi" w:hAnsiTheme="majorHAnsi"/>
        </w:rPr>
      </w:pPr>
      <w:bookmarkStart w:id="367" w:name="_Toc400441328"/>
      <w:bookmarkStart w:id="368" w:name="_Toc411844363"/>
      <w:bookmarkStart w:id="369" w:name="_Ref294260587"/>
      <w:bookmarkStart w:id="370" w:name="_Ref294260647"/>
      <w:bookmarkStart w:id="371" w:name="_Ref294266329"/>
      <w:bookmarkStart w:id="372" w:name="_Ref294266364"/>
      <w:bookmarkStart w:id="373" w:name="_Ref294266431"/>
      <w:bookmarkStart w:id="374" w:name="_Toc420574209"/>
      <w:bookmarkStart w:id="375" w:name="_Toc420655826"/>
      <w:r>
        <w:rPr>
          <w:rFonts w:asciiTheme="majorHAnsi" w:hAnsiTheme="majorHAnsi"/>
        </w:rPr>
        <w:t xml:space="preserve">3.2.1 </w:t>
      </w:r>
      <w:r w:rsidR="007C382F" w:rsidRPr="0058568F">
        <w:rPr>
          <w:rFonts w:asciiTheme="majorHAnsi" w:hAnsiTheme="majorHAnsi"/>
        </w:rPr>
        <w:t>Indicatie</w:t>
      </w:r>
      <w:bookmarkEnd w:id="366"/>
      <w:bookmarkEnd w:id="367"/>
      <w:bookmarkEnd w:id="368"/>
      <w:bookmarkEnd w:id="369"/>
      <w:bookmarkEnd w:id="370"/>
      <w:bookmarkEnd w:id="371"/>
      <w:bookmarkEnd w:id="372"/>
      <w:bookmarkEnd w:id="373"/>
      <w:bookmarkEnd w:id="374"/>
      <w:bookmarkEnd w:id="375"/>
    </w:p>
    <w:p w14:paraId="62743370" w14:textId="77777777" w:rsidR="00B33241" w:rsidRDefault="00B33241" w:rsidP="0058568F">
      <w:pPr>
        <w:spacing w:after="0"/>
        <w:rPr>
          <w:rFonts w:asciiTheme="majorHAnsi" w:hAnsiTheme="majorHAnsi"/>
        </w:rPr>
      </w:pPr>
    </w:p>
    <w:p w14:paraId="1066363F" w14:textId="77777777" w:rsidR="007C382F" w:rsidRPr="0058568F" w:rsidRDefault="007C382F" w:rsidP="0058568F">
      <w:pPr>
        <w:spacing w:after="0"/>
        <w:rPr>
          <w:rFonts w:asciiTheme="majorHAnsi" w:hAnsiTheme="majorHAnsi"/>
        </w:rPr>
      </w:pPr>
      <w:r w:rsidRPr="0058568F">
        <w:rPr>
          <w:rFonts w:asciiTheme="majorHAnsi" w:hAnsiTheme="majorHAnsi"/>
        </w:rPr>
        <w:t>Preventie van NF1 is van toepassing op niet-zwangere vrouwen met een al dan niet actieve kinderwens die:</w:t>
      </w:r>
    </w:p>
    <w:p w14:paraId="3C3BCD4D" w14:textId="77777777" w:rsidR="007C382F" w:rsidRPr="0058568F" w:rsidRDefault="007C382F" w:rsidP="003C1329">
      <w:pPr>
        <w:numPr>
          <w:ilvl w:val="0"/>
          <w:numId w:val="8"/>
        </w:numPr>
        <w:spacing w:after="0"/>
        <w:rPr>
          <w:rFonts w:asciiTheme="majorHAnsi" w:hAnsiTheme="majorHAnsi"/>
        </w:rPr>
      </w:pPr>
      <w:r w:rsidRPr="0058568F">
        <w:rPr>
          <w:rFonts w:asciiTheme="majorHAnsi" w:hAnsiTheme="majorHAnsi"/>
        </w:rPr>
        <w:t>de diagnose NF1 hebben of een partner met diagnose NF1 hebben, van wie ze zwanger (willen) worden;</w:t>
      </w:r>
    </w:p>
    <w:p w14:paraId="5D3FE893" w14:textId="77777777" w:rsidR="007C382F" w:rsidRPr="0058568F" w:rsidRDefault="007C382F" w:rsidP="003C1329">
      <w:pPr>
        <w:numPr>
          <w:ilvl w:val="0"/>
          <w:numId w:val="8"/>
        </w:numPr>
        <w:spacing w:after="0"/>
        <w:rPr>
          <w:rFonts w:asciiTheme="majorHAnsi" w:hAnsiTheme="majorHAnsi"/>
        </w:rPr>
      </w:pPr>
      <w:r w:rsidRPr="0058568F">
        <w:rPr>
          <w:rFonts w:asciiTheme="majorHAnsi" w:hAnsiTheme="majorHAnsi"/>
        </w:rPr>
        <w:t>zijzelf of hun partner de diagnose NF1 (nog) niet hebben, maar vermoeden van NF1 bestaat (door milde symptomen en/of familiegeschiedenis van NF1);</w:t>
      </w:r>
    </w:p>
    <w:p w14:paraId="77CA34ED" w14:textId="77777777" w:rsidR="007C382F" w:rsidRPr="0058568F" w:rsidRDefault="007C382F" w:rsidP="003C1329">
      <w:pPr>
        <w:numPr>
          <w:ilvl w:val="0"/>
          <w:numId w:val="8"/>
        </w:numPr>
        <w:spacing w:after="0"/>
        <w:rPr>
          <w:rFonts w:asciiTheme="majorHAnsi" w:hAnsiTheme="majorHAnsi"/>
        </w:rPr>
      </w:pPr>
      <w:r w:rsidRPr="0058568F">
        <w:rPr>
          <w:rFonts w:asciiTheme="majorHAnsi" w:hAnsiTheme="majorHAnsi"/>
        </w:rPr>
        <w:t>al een kind met de diagnose NF1 hebben van dezelfde partner van wie ze nog een kind willen, maar noch zelf, noch hun partner de diagnose NF1 heeft.</w:t>
      </w:r>
    </w:p>
    <w:p w14:paraId="235D6D06" w14:textId="77777777" w:rsidR="007C382F" w:rsidRPr="0058568F" w:rsidRDefault="007C382F" w:rsidP="0058568F">
      <w:pPr>
        <w:spacing w:after="0"/>
        <w:rPr>
          <w:rFonts w:asciiTheme="majorHAnsi" w:hAnsiTheme="majorHAnsi"/>
        </w:rPr>
      </w:pPr>
    </w:p>
    <w:p w14:paraId="522C3BA5" w14:textId="0D822047" w:rsidR="007C382F" w:rsidRPr="0058568F" w:rsidRDefault="00637E02" w:rsidP="0058568F">
      <w:pPr>
        <w:pStyle w:val="Kop3"/>
        <w:rPr>
          <w:rFonts w:asciiTheme="majorHAnsi" w:hAnsiTheme="majorHAnsi"/>
        </w:rPr>
      </w:pPr>
      <w:bookmarkStart w:id="376" w:name="_Toc400441329"/>
      <w:bookmarkStart w:id="377" w:name="_Toc411844364"/>
      <w:bookmarkStart w:id="378" w:name="_Ref294266400"/>
      <w:bookmarkStart w:id="379" w:name="_Ref294266552"/>
      <w:bookmarkStart w:id="380" w:name="_Toc420574210"/>
      <w:bookmarkStart w:id="381" w:name="_Toc420655827"/>
      <w:r>
        <w:rPr>
          <w:rFonts w:asciiTheme="majorHAnsi" w:hAnsiTheme="majorHAnsi"/>
        </w:rPr>
        <w:t xml:space="preserve">3.2.2 </w:t>
      </w:r>
      <w:r w:rsidR="007C382F" w:rsidRPr="0058568F">
        <w:rPr>
          <w:rFonts w:asciiTheme="majorHAnsi" w:hAnsiTheme="majorHAnsi"/>
        </w:rPr>
        <w:t>Behandeling en begeleiding</w:t>
      </w:r>
      <w:bookmarkEnd w:id="376"/>
      <w:bookmarkEnd w:id="377"/>
      <w:bookmarkEnd w:id="378"/>
      <w:bookmarkEnd w:id="379"/>
      <w:bookmarkEnd w:id="380"/>
      <w:bookmarkEnd w:id="381"/>
    </w:p>
    <w:p w14:paraId="1541B3C3" w14:textId="77777777" w:rsidR="00B33241" w:rsidRDefault="00B33241" w:rsidP="0058568F">
      <w:pPr>
        <w:spacing w:after="0"/>
        <w:rPr>
          <w:rFonts w:asciiTheme="majorHAnsi" w:hAnsiTheme="majorHAnsi"/>
          <w:lang w:eastAsia="nl-NL"/>
        </w:rPr>
      </w:pPr>
    </w:p>
    <w:p w14:paraId="05F91930"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Preventie van NF1 is mogelijk vóór de conceptie of na de conceptie tot 24 weken zwangerschap. </w:t>
      </w:r>
    </w:p>
    <w:p w14:paraId="4047FDA9"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Van belang is dat de toekomstige ouders nog vóór de conceptie volledig geïnformeerd worden over alle bestaande behandelmogelijkheden zodat een weloverwogen keuze gemaakt kan worden m.b.t. een geplande zwangerschap.</w:t>
      </w:r>
    </w:p>
    <w:p w14:paraId="24DB1137"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lastRenderedPageBreak/>
        <w:t xml:space="preserve">Voor een weloverwogen keuze is gewenst dat de aanstaande moeder en vader voorgelicht worden over de volgende </w:t>
      </w:r>
      <w:r w:rsidRPr="0058568F">
        <w:rPr>
          <w:rFonts w:asciiTheme="majorHAnsi" w:hAnsiTheme="majorHAnsi"/>
          <w:b/>
          <w:lang w:eastAsia="nl-NL"/>
        </w:rPr>
        <w:t>thema’s</w:t>
      </w:r>
      <w:r w:rsidRPr="0058568F">
        <w:rPr>
          <w:rFonts w:asciiTheme="majorHAnsi" w:hAnsiTheme="majorHAnsi"/>
          <w:lang w:eastAsia="nl-NL"/>
        </w:rPr>
        <w:t>:</w:t>
      </w:r>
    </w:p>
    <w:p w14:paraId="03303623" w14:textId="77777777" w:rsidR="007C382F" w:rsidRPr="009973CE" w:rsidRDefault="007C382F" w:rsidP="003C1329">
      <w:pPr>
        <w:pStyle w:val="Lijstalinea"/>
        <w:numPr>
          <w:ilvl w:val="0"/>
          <w:numId w:val="9"/>
        </w:numPr>
        <w:spacing w:after="0"/>
        <w:rPr>
          <w:rFonts w:asciiTheme="majorHAnsi" w:hAnsiTheme="majorHAnsi"/>
          <w:lang w:eastAsia="nl-NL"/>
        </w:rPr>
      </w:pPr>
      <w:r w:rsidRPr="009973CE">
        <w:rPr>
          <w:rFonts w:asciiTheme="majorHAnsi" w:hAnsiTheme="majorHAnsi"/>
          <w:lang w:eastAsia="nl-NL"/>
        </w:rPr>
        <w:t>de gezondheid van de toekomstige moeder met NF1 tijdens de zwangerschap;</w:t>
      </w:r>
    </w:p>
    <w:p w14:paraId="6B99974E" w14:textId="77777777" w:rsidR="007C382F" w:rsidRPr="009973CE" w:rsidRDefault="007C382F" w:rsidP="003C1329">
      <w:pPr>
        <w:pStyle w:val="Lijstalinea"/>
        <w:numPr>
          <w:ilvl w:val="0"/>
          <w:numId w:val="9"/>
        </w:numPr>
        <w:spacing w:after="0"/>
        <w:rPr>
          <w:rFonts w:asciiTheme="majorHAnsi" w:hAnsiTheme="majorHAnsi"/>
          <w:lang w:eastAsia="nl-NL"/>
        </w:rPr>
      </w:pPr>
      <w:r w:rsidRPr="009973CE">
        <w:rPr>
          <w:rFonts w:asciiTheme="majorHAnsi" w:hAnsiTheme="majorHAnsi"/>
          <w:lang w:eastAsia="nl-NL"/>
        </w:rPr>
        <w:t>het verloop van de zwangerschap/bevalling en effecten van NF1 bij de toekomstige moeder en evt. medicatie van haar op de baby;</w:t>
      </w:r>
    </w:p>
    <w:p w14:paraId="7F7547D8" w14:textId="3DADB512" w:rsidR="009973CE" w:rsidRPr="009973CE" w:rsidRDefault="007C382F" w:rsidP="003C1329">
      <w:pPr>
        <w:pStyle w:val="Lijstalinea"/>
        <w:numPr>
          <w:ilvl w:val="0"/>
          <w:numId w:val="9"/>
        </w:numPr>
        <w:spacing w:after="0"/>
        <w:rPr>
          <w:rFonts w:asciiTheme="majorHAnsi" w:hAnsiTheme="majorHAnsi"/>
          <w:lang w:eastAsia="nl-NL"/>
        </w:rPr>
      </w:pPr>
      <w:r w:rsidRPr="009973CE">
        <w:rPr>
          <w:rFonts w:asciiTheme="majorHAnsi" w:hAnsiTheme="majorHAnsi"/>
          <w:lang w:eastAsia="nl-NL"/>
        </w:rPr>
        <w:t>het risico op een baby met NF1 en de preventiemogelijkheden voor haar specifieke situatie (zie indicatiecategorieën bij</w:t>
      </w:r>
      <w:r w:rsidR="00866537">
        <w:rPr>
          <w:rFonts w:asciiTheme="majorHAnsi" w:hAnsiTheme="majorHAnsi"/>
          <w:lang w:eastAsia="nl-NL"/>
        </w:rPr>
        <w:t xml:space="preserve"> </w:t>
      </w:r>
      <w:r w:rsidR="00866537" w:rsidRPr="00D44720">
        <w:rPr>
          <w:rStyle w:val="kruisverwijzingChar"/>
          <w:rFonts w:eastAsia="Calibri"/>
        </w:rPr>
        <w:fldChar w:fldCharType="begin"/>
      </w:r>
      <w:r w:rsidR="00866537" w:rsidRPr="00D44720">
        <w:rPr>
          <w:rStyle w:val="kruisverwijzingChar"/>
          <w:rFonts w:eastAsia="Calibri"/>
        </w:rPr>
        <w:instrText xml:space="preserve"> REF _Ref294260647 \h </w:instrText>
      </w:r>
      <w:r w:rsidR="00D44720">
        <w:rPr>
          <w:rStyle w:val="kruisverwijzingChar"/>
          <w:rFonts w:eastAsia="Calibri"/>
        </w:rPr>
        <w:instrText xml:space="preserve"> \* MERGEFORMAT </w:instrText>
      </w:r>
      <w:r w:rsidR="00866537" w:rsidRPr="00D44720">
        <w:rPr>
          <w:rStyle w:val="kruisverwijzingChar"/>
          <w:rFonts w:eastAsia="Calibri"/>
        </w:rPr>
      </w:r>
      <w:r w:rsidR="00866537" w:rsidRPr="00D44720">
        <w:rPr>
          <w:rStyle w:val="kruisverwijzingChar"/>
          <w:rFonts w:eastAsia="Calibri"/>
        </w:rPr>
        <w:fldChar w:fldCharType="separate"/>
      </w:r>
      <w:r w:rsidR="00626B1E" w:rsidRPr="00626B1E">
        <w:rPr>
          <w:rStyle w:val="kruisverwijzingChar"/>
          <w:rFonts w:eastAsia="Calibri"/>
        </w:rPr>
        <w:t>3.2.1 Indicatie</w:t>
      </w:r>
      <w:r w:rsidR="00866537" w:rsidRPr="00D44720">
        <w:rPr>
          <w:rStyle w:val="kruisverwijzingChar"/>
          <w:rFonts w:eastAsia="Calibri"/>
        </w:rPr>
        <w:fldChar w:fldCharType="end"/>
      </w:r>
      <w:r w:rsidRPr="00D44720">
        <w:rPr>
          <w:rStyle w:val="kruisverwijzingChar"/>
          <w:rFonts w:eastAsia="Calibri"/>
        </w:rPr>
        <w:t>).</w:t>
      </w:r>
    </w:p>
    <w:bookmarkEnd w:id="346"/>
    <w:bookmarkEnd w:id="347"/>
    <w:p w14:paraId="1BBCD208" w14:textId="77777777" w:rsidR="009973CE" w:rsidRDefault="009973CE" w:rsidP="0058568F">
      <w:pPr>
        <w:pStyle w:val="Kop4"/>
        <w:rPr>
          <w:rFonts w:asciiTheme="majorHAnsi" w:hAnsiTheme="majorHAnsi"/>
          <w:lang w:eastAsia="nl-NL"/>
        </w:rPr>
      </w:pPr>
    </w:p>
    <w:p w14:paraId="268B52F7" w14:textId="77777777" w:rsidR="007C382F" w:rsidRPr="0058568F" w:rsidRDefault="007C382F" w:rsidP="0058568F">
      <w:pPr>
        <w:pStyle w:val="Kop4"/>
        <w:rPr>
          <w:rFonts w:asciiTheme="majorHAnsi" w:hAnsiTheme="majorHAnsi"/>
          <w:lang w:eastAsia="nl-NL"/>
        </w:rPr>
      </w:pPr>
      <w:r w:rsidRPr="0058568F">
        <w:rPr>
          <w:rFonts w:asciiTheme="majorHAnsi" w:hAnsiTheme="majorHAnsi"/>
          <w:lang w:eastAsia="nl-NL"/>
        </w:rPr>
        <w:t>Indicatiecategorie (a): toekomstige moeder en/of vader heeft NF1</w:t>
      </w:r>
    </w:p>
    <w:p w14:paraId="49FA9031" w14:textId="77777777" w:rsidR="007C382F" w:rsidRPr="0058568F" w:rsidRDefault="007C382F" w:rsidP="0058568F">
      <w:pPr>
        <w:spacing w:after="0"/>
        <w:rPr>
          <w:rFonts w:asciiTheme="majorHAnsi" w:hAnsiTheme="majorHAnsi"/>
          <w:lang w:eastAsia="nl-NL"/>
        </w:rPr>
      </w:pPr>
      <w:r w:rsidRPr="0058568F">
        <w:rPr>
          <w:rFonts w:asciiTheme="majorHAnsi" w:hAnsiTheme="majorHAnsi"/>
          <w:b/>
          <w:bCs/>
          <w:lang w:eastAsia="nl-NL"/>
        </w:rPr>
        <w:t>Thema 1 en 2</w:t>
      </w:r>
      <w:r w:rsidRPr="0058568F">
        <w:rPr>
          <w:rFonts w:asciiTheme="majorHAnsi" w:hAnsiTheme="majorHAnsi"/>
          <w:lang w:eastAsia="nl-NL"/>
        </w:rPr>
        <w:t>: De gezondheid van de toekomstige moeder met NF1 tijdens de zwangerschap en het verloop van de zwangerschap.</w:t>
      </w:r>
    </w:p>
    <w:p w14:paraId="2C7A8610" w14:textId="77777777" w:rsidR="007C382F" w:rsidRPr="0058568F" w:rsidRDefault="007C382F" w:rsidP="0058568F">
      <w:pPr>
        <w:spacing w:after="0"/>
        <w:rPr>
          <w:rFonts w:asciiTheme="majorHAnsi" w:hAnsiTheme="majorHAnsi"/>
          <w:lang w:eastAsia="nl-NL"/>
        </w:rPr>
      </w:pPr>
      <w:r w:rsidRPr="0058568F">
        <w:rPr>
          <w:rFonts w:asciiTheme="majorHAnsi" w:hAnsiTheme="majorHAnsi"/>
          <w:i/>
          <w:iCs/>
          <w:lang w:eastAsia="nl-NL"/>
        </w:rPr>
        <w:t>Melding wordt gemaakt in ieder geval van de volgende</w:t>
      </w:r>
      <w:r w:rsidRPr="0058568F">
        <w:rPr>
          <w:rFonts w:asciiTheme="majorHAnsi" w:hAnsiTheme="majorHAnsi"/>
          <w:lang w:eastAsia="nl-NL"/>
        </w:rPr>
        <w:t xml:space="preserve"> bevindingen:</w:t>
      </w:r>
    </w:p>
    <w:p w14:paraId="7375DA9E" w14:textId="77777777" w:rsidR="007C382F" w:rsidRPr="009973CE" w:rsidRDefault="007C382F" w:rsidP="003C1329">
      <w:pPr>
        <w:pStyle w:val="Lijstalinea"/>
        <w:numPr>
          <w:ilvl w:val="0"/>
          <w:numId w:val="10"/>
        </w:numPr>
        <w:spacing w:after="0"/>
        <w:rPr>
          <w:rFonts w:asciiTheme="majorHAnsi" w:hAnsiTheme="majorHAnsi"/>
        </w:rPr>
      </w:pPr>
      <w:r w:rsidRPr="009973CE">
        <w:rPr>
          <w:rFonts w:asciiTheme="majorHAnsi" w:hAnsiTheme="majorHAnsi"/>
        </w:rPr>
        <w:t xml:space="preserve">zwangerschap wordt vaak geassocieerd met verergering van de bestaande maternale symptomen, meestal (55-60% van de NF1-zwangeren) in de vorm van versnelde groei van nieuwe of al bestaande neurofibromen </w:t>
      </w:r>
      <w:r w:rsidRPr="009973CE">
        <w:rPr>
          <w:rFonts w:asciiTheme="majorHAnsi" w:hAnsiTheme="majorHAnsi"/>
        </w:rPr>
        <w:fldChar w:fldCharType="begin"/>
      </w:r>
      <w:r w:rsidRPr="009973CE">
        <w:rPr>
          <w:rFonts w:asciiTheme="majorHAnsi" w:hAnsiTheme="majorHAnsi"/>
        </w:rPr>
        <w:instrText xml:space="preserve"> ADDIN ZOTERO_ITEM CSL_CITATION {"citationID":"FDet86Xc","properties":{"formattedCitation":"[97]","plainCitation":"[97]"},"citationItems":[{"id":280,"uris":["http://zotero.org/users/1783021/items/9VGQ52V9"],"uri":["http://zotero.org/users/1783021/items/9VGQ52V9"],"itemData":{"id":280,"type":"article-journal","title":"Neurofibromatosis Type 1 in Genetic Counseling Practice: Recommendations of the National Society of Genetic Counselors","container-title":"Journal of Genetic Counseling","page":"387-407","volume":"16","issue":"4","source":"CrossRef","DOI":"10.1007/s10897-007-9101-8","ISSN":"1059-7700, 1573-3599","note":"NF1","shortTitle":"Neurofibromatosis Type 1 in Genetic Counseling Practice","author":[{"family":"Radtke","given":"Heather B."},{"family":"Sebold","given":"Courtney D."},{"family":"Allison","given":"Caroline"},{"family":"Haidle","given":"Joy Larsen"},{"family":"Schneider","given":"Gretchen"}],"issued":{"date-parts":[["2007",7,17]]},"accessed":{"date-parts":[["2013",8,5]]}}}],"schema":"https://github.com/citation-style-language/schema/raw/master/csl-citation.json"} </w:instrText>
      </w:r>
      <w:r w:rsidRPr="009973CE">
        <w:rPr>
          <w:rFonts w:asciiTheme="majorHAnsi" w:hAnsiTheme="majorHAnsi"/>
        </w:rPr>
        <w:fldChar w:fldCharType="separate"/>
      </w:r>
      <w:r w:rsidRPr="009973CE">
        <w:rPr>
          <w:rFonts w:asciiTheme="majorHAnsi" w:hAnsiTheme="majorHAnsi"/>
        </w:rPr>
        <w:t>[97]</w:t>
      </w:r>
      <w:r w:rsidRPr="009973CE">
        <w:rPr>
          <w:rFonts w:asciiTheme="majorHAnsi" w:hAnsiTheme="majorHAnsi"/>
        </w:rPr>
        <w:fldChar w:fldCharType="end"/>
      </w:r>
      <w:r w:rsidRPr="009973CE">
        <w:rPr>
          <w:rFonts w:asciiTheme="majorHAnsi" w:hAnsiTheme="majorHAnsi"/>
        </w:rPr>
        <w:fldChar w:fldCharType="begin"/>
      </w:r>
      <w:r w:rsidRPr="009973CE">
        <w:rPr>
          <w:rFonts w:asciiTheme="majorHAnsi" w:hAnsiTheme="majorHAnsi"/>
        </w:rPr>
        <w:instrText xml:space="preserve"> ADDIN ZOTERO_ITEM CSL_CITATION {"citationID":"mfskhQjh","properties":{"formattedCitation":"[98]","plainCitation":"[98]"},"citationItems":[{"id":761,"uris":["http://zotero.org/users/1783021/items/EATX85UN"],"uri":["http://zotero.org/users/1783021/items/EATX85UN"],"itemData":{"id":761,"type":"article-journal","title":"Management of pregnancy in women with genetic disorders: Part 2: Inborn errors of metabolism, cystic fibrosis, neurofibromatosis type 1, and Turner syndrome in pregnancy","container-title":"Obstetrical &amp; Gynecological Survey","page":"765–776","volume":"66","issue":"12","source":"Google Scholar","note":"NF1","shortTitle":"Management of pregnancy in women with genetic disorders","author":[{"family":"Chetty","given":"Shilpa P."},{"family":"Shaffer","given":"Brian L."},{"family":"Norton","given":"Mary E."}],"issued":{"date-parts":[["2011"]]},"accessed":{"date-parts":[["2013",8,5]]}}}],"schema":"https://github.com/citation-style-language/schema/raw/master/csl-citation.json"} </w:instrText>
      </w:r>
      <w:r w:rsidRPr="009973CE">
        <w:rPr>
          <w:rFonts w:asciiTheme="majorHAnsi" w:hAnsiTheme="majorHAnsi"/>
        </w:rPr>
        <w:fldChar w:fldCharType="separate"/>
      </w:r>
      <w:r w:rsidRPr="009973CE">
        <w:rPr>
          <w:rFonts w:asciiTheme="majorHAnsi" w:hAnsiTheme="majorHAnsi"/>
        </w:rPr>
        <w:t>[98]</w:t>
      </w:r>
      <w:r w:rsidRPr="009973CE">
        <w:rPr>
          <w:rFonts w:asciiTheme="majorHAnsi" w:hAnsiTheme="majorHAnsi"/>
        </w:rPr>
        <w:fldChar w:fldCharType="end"/>
      </w:r>
      <w:r w:rsidRPr="009973CE">
        <w:rPr>
          <w:rFonts w:asciiTheme="majorHAnsi" w:hAnsiTheme="majorHAnsi"/>
        </w:rPr>
        <w:t>. Vooral de aanwezigheid hiervan in het (kleine) bekken geeft medische problemen tijdens en bij de bevalling;</w:t>
      </w:r>
    </w:p>
    <w:p w14:paraId="0B50D231" w14:textId="77777777" w:rsidR="007C382F" w:rsidRPr="009973CE" w:rsidRDefault="007C382F" w:rsidP="003C1329">
      <w:pPr>
        <w:pStyle w:val="Lijstalinea"/>
        <w:numPr>
          <w:ilvl w:val="0"/>
          <w:numId w:val="10"/>
        </w:numPr>
        <w:spacing w:after="0"/>
        <w:rPr>
          <w:rFonts w:asciiTheme="majorHAnsi" w:hAnsiTheme="majorHAnsi"/>
        </w:rPr>
      </w:pPr>
      <w:r w:rsidRPr="009973CE">
        <w:rPr>
          <w:rFonts w:asciiTheme="majorHAnsi" w:hAnsiTheme="majorHAnsi"/>
        </w:rPr>
        <w:t xml:space="preserve">postpartum is bij ongeveer 30% van de moeders met NF1, bij wie versnelde groei van nieuw of bestaande neurofibromen is opgetreden tijdens de zwangerschap, afname van de grootte van deze neurofibromen waargenomen </w:t>
      </w:r>
      <w:r w:rsidRPr="009973CE">
        <w:rPr>
          <w:rFonts w:asciiTheme="majorHAnsi" w:hAnsiTheme="majorHAnsi"/>
        </w:rPr>
        <w:fldChar w:fldCharType="begin"/>
      </w:r>
      <w:r w:rsidRPr="009973CE">
        <w:rPr>
          <w:rFonts w:asciiTheme="majorHAnsi" w:hAnsiTheme="majorHAnsi"/>
        </w:rPr>
        <w:instrText xml:space="preserve"> ADDIN ZOTERO_ITEM CSL_CITATION {"citationID":"Pr9sGygq","properties":{"formattedCitation":"[98]","plainCitation":"[98]"},"citationItems":[{"id":761,"uris":["http://zotero.org/users/1783021/items/EATX85UN"],"uri":["http://zotero.org/users/1783021/items/EATX85UN"],"itemData":{"id":761,"type":"article-journal","title":"Management of pregnancy in women with genetic disorders: Part 2: Inborn errors of metabolism, cystic fibrosis, neurofibromatosis type 1, and Turner syndrome in pregnancy","container-title":"Obstetrical &amp; Gynecological Survey","page":"765–776","volume":"66","issue":"12","source":"Google Scholar","note":"NF1","shortTitle":"Management of pregnancy in women with genetic disorders","author":[{"family":"Chetty","given":"Shilpa P."},{"family":"Shaffer","given":"Brian L."},{"family":"Norton","given":"Mary E."}],"issued":{"date-parts":[["2011"]]},"accessed":{"date-parts":[["2013",8,5]]}}}],"schema":"https://github.com/citation-style-language/schema/raw/master/csl-citation.json"} </w:instrText>
      </w:r>
      <w:r w:rsidRPr="009973CE">
        <w:rPr>
          <w:rFonts w:asciiTheme="majorHAnsi" w:hAnsiTheme="majorHAnsi"/>
        </w:rPr>
        <w:fldChar w:fldCharType="separate"/>
      </w:r>
      <w:r w:rsidRPr="009973CE">
        <w:rPr>
          <w:rFonts w:asciiTheme="majorHAnsi" w:hAnsiTheme="majorHAnsi"/>
        </w:rPr>
        <w:t>[98]</w:t>
      </w:r>
      <w:r w:rsidRPr="009973CE">
        <w:rPr>
          <w:rFonts w:asciiTheme="majorHAnsi" w:hAnsiTheme="majorHAnsi"/>
        </w:rPr>
        <w:fldChar w:fldCharType="end"/>
      </w:r>
      <w:r w:rsidRPr="009973CE">
        <w:rPr>
          <w:rFonts w:asciiTheme="majorHAnsi" w:hAnsiTheme="majorHAnsi"/>
        </w:rPr>
        <w:t>;</w:t>
      </w:r>
    </w:p>
    <w:p w14:paraId="369C5FC4" w14:textId="77777777" w:rsidR="007C382F" w:rsidRPr="009973CE" w:rsidRDefault="007C382F" w:rsidP="003C1329">
      <w:pPr>
        <w:pStyle w:val="Lijstalinea"/>
        <w:numPr>
          <w:ilvl w:val="0"/>
          <w:numId w:val="10"/>
        </w:numPr>
        <w:spacing w:after="0"/>
        <w:rPr>
          <w:rFonts w:asciiTheme="majorHAnsi" w:hAnsiTheme="majorHAnsi"/>
        </w:rPr>
      </w:pPr>
      <w:proofErr w:type="spellStart"/>
      <w:r w:rsidRPr="009973CE">
        <w:rPr>
          <w:rFonts w:asciiTheme="majorHAnsi" w:hAnsiTheme="majorHAnsi"/>
        </w:rPr>
        <w:t>zwangeren</w:t>
      </w:r>
      <w:proofErr w:type="spellEnd"/>
      <w:r w:rsidRPr="009973CE">
        <w:rPr>
          <w:rFonts w:asciiTheme="majorHAnsi" w:hAnsiTheme="majorHAnsi"/>
        </w:rPr>
        <w:t xml:space="preserve"> met NF1 hebben vaker cerebrovasculaire complicaties, z</w:t>
      </w:r>
      <w:r w:rsidRPr="009973CE">
        <w:rPr>
          <w:rFonts w:asciiTheme="majorHAnsi" w:eastAsia="Arial Unicode MS" w:hAnsiTheme="majorHAnsi" w:cs="Arial Unicode MS"/>
          <w:color w:val="2E2E2E"/>
        </w:rPr>
        <w:t xml:space="preserve">wangerschapshypertensie, </w:t>
      </w:r>
      <w:proofErr w:type="spellStart"/>
      <w:r w:rsidRPr="009973CE">
        <w:rPr>
          <w:rFonts w:asciiTheme="majorHAnsi" w:eastAsia="Arial Unicode MS" w:hAnsiTheme="majorHAnsi" w:cs="Arial Unicode MS"/>
          <w:color w:val="2E2E2E"/>
        </w:rPr>
        <w:t>preeclampsie</w:t>
      </w:r>
      <w:proofErr w:type="spellEnd"/>
      <w:r w:rsidRPr="009973CE">
        <w:rPr>
          <w:rFonts w:asciiTheme="majorHAnsi" w:eastAsia="Arial Unicode MS" w:hAnsiTheme="majorHAnsi" w:cs="Arial Unicode MS"/>
          <w:color w:val="2E2E2E"/>
        </w:rPr>
        <w:t xml:space="preserve"> en groeirestrictie </w:t>
      </w:r>
      <w:r w:rsidRPr="009973CE">
        <w:rPr>
          <w:rFonts w:asciiTheme="majorHAnsi" w:hAnsiTheme="majorHAnsi"/>
        </w:rPr>
        <w:t xml:space="preserve">dan </w:t>
      </w:r>
      <w:proofErr w:type="spellStart"/>
      <w:r w:rsidRPr="009973CE">
        <w:rPr>
          <w:rFonts w:asciiTheme="majorHAnsi" w:hAnsiTheme="majorHAnsi"/>
        </w:rPr>
        <w:t>zwangeren</w:t>
      </w:r>
      <w:proofErr w:type="spellEnd"/>
      <w:r w:rsidRPr="009973CE">
        <w:rPr>
          <w:rFonts w:asciiTheme="majorHAnsi" w:hAnsiTheme="majorHAnsi"/>
        </w:rPr>
        <w:t xml:space="preserve"> uit de algemene populatie </w:t>
      </w:r>
      <w:r w:rsidRPr="009973CE">
        <w:rPr>
          <w:rFonts w:asciiTheme="majorHAnsi" w:hAnsiTheme="majorHAnsi"/>
        </w:rPr>
        <w:fldChar w:fldCharType="begin"/>
      </w:r>
      <w:r w:rsidRPr="009973CE">
        <w:rPr>
          <w:rFonts w:asciiTheme="majorHAnsi" w:hAnsiTheme="majorHAnsi"/>
        </w:rPr>
        <w:instrText xml:space="preserve"> ADDIN ZOTERO_ITEM CSL_CITATION {"citationID":"ur1i4iP3","properties":{"formattedCitation":"[99]","plainCitation":"[99]"},"citationItems":[{"id":210,"uris":["http://zotero.org/users/1783021/items/RW6KZJME"],"uri":["http://zotero.org/users/1783021/items/RW6KZJME"],"itemData":{"id":210,"type":"article-journal","title":"Neurofibromatosis type 1 and pregnancy complications: a population-based study","container-title":"American Journal of Obstetrics and Gynecology","page":"46.e1-46.e8","volume":"209","issue":"1","source":"CrossRef","DOI":"10.1016/j.ajog.2013.03.029","ISSN":"00029378","note":"NF1","shortTitle":"Neurofibromatosis type 1 and pregnancy complications","author":[{"family":"Terry","given":"Anna R."},{"family":"Barker","given":"Fred G."},{"family":"Leffert","given":"Lisa"},{"family":"Bateman","given":"Brian T."},{"family":"Souter","given":"Irene"},{"family":"Plotkin","given":"Scott R."}],"issued":{"date-parts":[["2013",7]]},"accessed":{"date-parts":[["2013",8,5]]}}}],"schema":"https://github.com/citation-style-language/schema/raw/master/csl-citation.json"} </w:instrText>
      </w:r>
      <w:r w:rsidRPr="009973CE">
        <w:rPr>
          <w:rFonts w:asciiTheme="majorHAnsi" w:hAnsiTheme="majorHAnsi"/>
        </w:rPr>
        <w:fldChar w:fldCharType="separate"/>
      </w:r>
      <w:r w:rsidRPr="009973CE">
        <w:rPr>
          <w:rFonts w:asciiTheme="majorHAnsi" w:hAnsiTheme="majorHAnsi"/>
        </w:rPr>
        <w:t>[99]</w:t>
      </w:r>
      <w:r w:rsidRPr="009973CE">
        <w:rPr>
          <w:rFonts w:asciiTheme="majorHAnsi" w:hAnsiTheme="majorHAnsi"/>
        </w:rPr>
        <w:fldChar w:fldCharType="end"/>
      </w:r>
      <w:r w:rsidRPr="009973CE">
        <w:rPr>
          <w:rFonts w:asciiTheme="majorHAnsi" w:hAnsiTheme="majorHAnsi"/>
        </w:rPr>
        <w:t>.</w:t>
      </w:r>
    </w:p>
    <w:p w14:paraId="58C7A57D" w14:textId="77777777" w:rsidR="009973CE" w:rsidRDefault="009973CE" w:rsidP="0058568F">
      <w:pPr>
        <w:spacing w:after="0"/>
        <w:rPr>
          <w:rFonts w:asciiTheme="majorHAnsi" w:hAnsiTheme="majorHAnsi"/>
          <w:i/>
          <w:iCs/>
          <w:lang w:eastAsia="nl-NL"/>
        </w:rPr>
      </w:pPr>
    </w:p>
    <w:p w14:paraId="2812C45C" w14:textId="77777777" w:rsidR="007C382F" w:rsidRPr="0058568F" w:rsidRDefault="007C382F" w:rsidP="0058568F">
      <w:pPr>
        <w:spacing w:after="0"/>
        <w:rPr>
          <w:rFonts w:asciiTheme="majorHAnsi" w:hAnsiTheme="majorHAnsi"/>
          <w:lang w:eastAsia="nl-NL"/>
        </w:rPr>
      </w:pPr>
      <w:r w:rsidRPr="0058568F">
        <w:rPr>
          <w:rFonts w:asciiTheme="majorHAnsi" w:hAnsiTheme="majorHAnsi"/>
          <w:i/>
          <w:iCs/>
          <w:lang w:eastAsia="nl-NL"/>
        </w:rPr>
        <w:t xml:space="preserve">Melding wordt gemaakt van de benodigde extra monitoring tijdens zwangerschap </w:t>
      </w:r>
      <w:r w:rsidRPr="0058568F">
        <w:rPr>
          <w:rFonts w:asciiTheme="majorHAnsi" w:hAnsiTheme="majorHAnsi"/>
          <w:i/>
          <w:iCs/>
          <w:lang w:eastAsia="nl-NL"/>
        </w:rPr>
        <w:fldChar w:fldCharType="begin"/>
      </w:r>
      <w:r w:rsidRPr="0058568F">
        <w:rPr>
          <w:rFonts w:asciiTheme="majorHAnsi" w:hAnsiTheme="majorHAnsi"/>
          <w:i/>
          <w:iCs/>
          <w:lang w:eastAsia="nl-NL"/>
        </w:rPr>
        <w:instrText xml:space="preserve"> ADDIN ZOTERO_ITEM CSL_CITATION {"citationID":"tZOkyzeg","properties":{"formattedCitation":"[98]","plainCitation":"[98]"},"citationItems":[{"id":761,"uris":["http://zotero.org/users/1783021/items/EATX85UN"],"uri":["http://zotero.org/users/1783021/items/EATX85UN"],"itemData":{"id":761,"type":"article-journal","title":"Management of pregnancy in women with genetic disorders: Part 2: Inborn errors of metabolism, cystic fibrosis, neurofibromatosis type 1, and Turner syndrome in pregnancy","container-title":"Obstetrical &amp; Gynecological Survey","page":"765–776","volume":"66","issue":"12","source":"Google Scholar","note":"NF1","shortTitle":"Management of pregnancy in women with genetic disorders","author":[{"family":"Chetty","given":"Shilpa P."},{"family":"Shaffer","given":"Brian L."},{"family":"Norton","given":"Mary E."}],"issued":{"date-parts":[["2011"]]},"accessed":{"date-parts":[["2013",8,5]]}}}],"schema":"https://github.com/citation-style-language/schema/raw/master/csl-citation.json"} </w:instrText>
      </w:r>
      <w:r w:rsidRPr="0058568F">
        <w:rPr>
          <w:rFonts w:asciiTheme="majorHAnsi" w:hAnsiTheme="majorHAnsi"/>
          <w:i/>
          <w:iCs/>
          <w:lang w:eastAsia="nl-NL"/>
        </w:rPr>
        <w:fldChar w:fldCharType="separate"/>
      </w:r>
      <w:r w:rsidRPr="0058568F">
        <w:rPr>
          <w:rFonts w:asciiTheme="majorHAnsi" w:hAnsiTheme="majorHAnsi"/>
        </w:rPr>
        <w:t>[98]</w:t>
      </w:r>
      <w:r w:rsidRPr="0058568F">
        <w:rPr>
          <w:rFonts w:asciiTheme="majorHAnsi" w:hAnsiTheme="majorHAnsi"/>
          <w:i/>
          <w:iCs/>
          <w:lang w:eastAsia="nl-NL"/>
        </w:rPr>
        <w:fldChar w:fldCharType="end"/>
      </w:r>
      <w:r w:rsidRPr="0058568F">
        <w:rPr>
          <w:rFonts w:asciiTheme="majorHAnsi" w:hAnsiTheme="majorHAnsi"/>
          <w:lang w:eastAsia="nl-NL"/>
        </w:rPr>
        <w:t>:</w:t>
      </w:r>
    </w:p>
    <w:p w14:paraId="7303D54F" w14:textId="77777777" w:rsidR="007C382F" w:rsidRPr="009973CE" w:rsidRDefault="007C382F" w:rsidP="003C1329">
      <w:pPr>
        <w:pStyle w:val="Lijstalinea"/>
        <w:numPr>
          <w:ilvl w:val="0"/>
          <w:numId w:val="11"/>
        </w:numPr>
        <w:spacing w:after="0"/>
        <w:rPr>
          <w:rFonts w:asciiTheme="majorHAnsi" w:hAnsiTheme="majorHAnsi"/>
        </w:rPr>
      </w:pPr>
      <w:r w:rsidRPr="009973CE">
        <w:rPr>
          <w:rFonts w:asciiTheme="majorHAnsi" w:hAnsiTheme="majorHAnsi"/>
        </w:rPr>
        <w:t>MRI bekken in functie van partus bij laesies in het bekken-gebied;</w:t>
      </w:r>
    </w:p>
    <w:p w14:paraId="751B3A5F" w14:textId="77777777" w:rsidR="007C382F" w:rsidRPr="009973CE" w:rsidRDefault="007C382F" w:rsidP="003C1329">
      <w:pPr>
        <w:pStyle w:val="Lijstalinea"/>
        <w:numPr>
          <w:ilvl w:val="0"/>
          <w:numId w:val="11"/>
        </w:numPr>
        <w:spacing w:after="0"/>
        <w:rPr>
          <w:rFonts w:asciiTheme="majorHAnsi" w:hAnsiTheme="majorHAnsi"/>
        </w:rPr>
      </w:pPr>
      <w:r w:rsidRPr="009973CE">
        <w:rPr>
          <w:rFonts w:asciiTheme="majorHAnsi" w:hAnsiTheme="majorHAnsi"/>
        </w:rPr>
        <w:t xml:space="preserve">bij </w:t>
      </w:r>
      <w:proofErr w:type="spellStart"/>
      <w:r w:rsidRPr="009973CE">
        <w:rPr>
          <w:rFonts w:asciiTheme="majorHAnsi" w:hAnsiTheme="majorHAnsi"/>
        </w:rPr>
        <w:t>kyphoscoliose</w:t>
      </w:r>
      <w:proofErr w:type="spellEnd"/>
      <w:r w:rsidRPr="009973CE">
        <w:rPr>
          <w:rFonts w:asciiTheme="majorHAnsi" w:hAnsiTheme="majorHAnsi"/>
        </w:rPr>
        <w:t xml:space="preserve"> wordt een longfunctietest uitgevoerd en consultatie met anesthesioloog gehouden i.v.m. mogelijke complicaties tijdens regionale anesthesie bij de bevalling;</w:t>
      </w:r>
    </w:p>
    <w:p w14:paraId="309B4653" w14:textId="7B989510" w:rsidR="007C382F" w:rsidRPr="009973CE" w:rsidRDefault="007C382F" w:rsidP="003C1329">
      <w:pPr>
        <w:pStyle w:val="Lijstalinea"/>
        <w:numPr>
          <w:ilvl w:val="0"/>
          <w:numId w:val="11"/>
        </w:numPr>
        <w:spacing w:after="0"/>
        <w:rPr>
          <w:rFonts w:asciiTheme="majorHAnsi" w:hAnsiTheme="majorHAnsi"/>
        </w:rPr>
      </w:pPr>
      <w:r w:rsidRPr="009973CE">
        <w:rPr>
          <w:rFonts w:asciiTheme="majorHAnsi" w:hAnsiTheme="majorHAnsi"/>
        </w:rPr>
        <w:t>Echografische opvolging van de foetale groei.</w:t>
      </w:r>
    </w:p>
    <w:p w14:paraId="0CFC2093" w14:textId="77777777" w:rsidR="009973CE" w:rsidRDefault="009973CE" w:rsidP="0058568F">
      <w:pPr>
        <w:spacing w:after="0" w:line="240" w:lineRule="auto"/>
        <w:rPr>
          <w:rFonts w:asciiTheme="majorHAnsi" w:hAnsiTheme="majorHAnsi"/>
          <w:b/>
          <w:bCs/>
        </w:rPr>
      </w:pPr>
    </w:p>
    <w:p w14:paraId="4FE5A2B6" w14:textId="3F7A5615" w:rsidR="007C382F" w:rsidRPr="0058568F" w:rsidRDefault="007C382F" w:rsidP="0058568F">
      <w:pPr>
        <w:spacing w:after="0" w:line="240" w:lineRule="auto"/>
        <w:rPr>
          <w:rFonts w:asciiTheme="majorHAnsi" w:hAnsiTheme="majorHAnsi"/>
          <w:lang w:eastAsia="nl-NL"/>
        </w:rPr>
      </w:pPr>
      <w:r w:rsidRPr="0058568F">
        <w:rPr>
          <w:rFonts w:asciiTheme="majorHAnsi" w:hAnsiTheme="majorHAnsi"/>
          <w:b/>
          <w:bCs/>
        </w:rPr>
        <w:t>Thema 3</w:t>
      </w:r>
      <w:r w:rsidRPr="0058568F">
        <w:rPr>
          <w:rFonts w:asciiTheme="majorHAnsi" w:hAnsiTheme="majorHAnsi"/>
        </w:rPr>
        <w:t xml:space="preserve">: </w:t>
      </w:r>
      <w:r w:rsidRPr="0058568F">
        <w:rPr>
          <w:rFonts w:asciiTheme="majorHAnsi" w:hAnsiTheme="majorHAnsi"/>
          <w:lang w:eastAsia="nl-NL"/>
        </w:rPr>
        <w:t>risico op een baby met NF1 en de preventiemogelijkheden</w:t>
      </w:r>
      <w:r w:rsidR="009973CE">
        <w:rPr>
          <w:rFonts w:asciiTheme="majorHAnsi" w:hAnsiTheme="majorHAnsi"/>
          <w:lang w:eastAsia="nl-NL"/>
        </w:rPr>
        <w:t>.</w:t>
      </w:r>
    </w:p>
    <w:p w14:paraId="37A001AD" w14:textId="4C085BD7" w:rsidR="007C382F" w:rsidRPr="009973CE" w:rsidRDefault="007C382F" w:rsidP="003C1329">
      <w:pPr>
        <w:pStyle w:val="Lijstalinea"/>
        <w:numPr>
          <w:ilvl w:val="0"/>
          <w:numId w:val="12"/>
        </w:numPr>
        <w:spacing w:after="0"/>
        <w:rPr>
          <w:rFonts w:asciiTheme="majorHAnsi" w:hAnsiTheme="majorHAnsi"/>
        </w:rPr>
      </w:pPr>
      <w:r w:rsidRPr="009973CE">
        <w:rPr>
          <w:rFonts w:asciiTheme="majorHAnsi" w:hAnsiTheme="majorHAnsi"/>
          <w:i/>
          <w:iCs/>
          <w:lang w:eastAsia="nl-NL"/>
        </w:rPr>
        <w:t xml:space="preserve">Minimale zorg en voorlichting. </w:t>
      </w:r>
      <w:r w:rsidRPr="009973CE">
        <w:rPr>
          <w:rFonts w:asciiTheme="majorHAnsi" w:hAnsiTheme="majorHAnsi"/>
          <w:lang w:eastAsia="nl-NL"/>
        </w:rPr>
        <w:t xml:space="preserve">Het risico op overerving van NF1 in de specifieke situatie van de toekomstige ouders in begrijpelijke taal uitgelegd (zie ook </w:t>
      </w:r>
      <w:r w:rsidR="00C73982" w:rsidRPr="00D44720">
        <w:rPr>
          <w:rStyle w:val="kruisverwijzingChar"/>
          <w:rFonts w:eastAsia="Calibri"/>
        </w:rPr>
        <w:fldChar w:fldCharType="begin"/>
      </w:r>
      <w:r w:rsidR="00C73982" w:rsidRPr="00D44720">
        <w:rPr>
          <w:rStyle w:val="kruisverwijzingChar"/>
          <w:rFonts w:eastAsia="Calibri"/>
        </w:rPr>
        <w:instrText xml:space="preserve"> REF _Ref294260707 \h </w:instrText>
      </w:r>
      <w:r w:rsidR="00D44720">
        <w:rPr>
          <w:rStyle w:val="kruisverwijzingChar"/>
          <w:rFonts w:eastAsia="Calibri"/>
        </w:rPr>
        <w:instrText xml:space="preserve"> \* MERGEFORMAT </w:instrText>
      </w:r>
      <w:r w:rsidR="00C73982" w:rsidRPr="00D44720">
        <w:rPr>
          <w:rStyle w:val="kruisverwijzingChar"/>
          <w:rFonts w:eastAsia="Calibri"/>
        </w:rPr>
      </w:r>
      <w:r w:rsidR="00C73982" w:rsidRPr="00D44720">
        <w:rPr>
          <w:rStyle w:val="kruisverwijzingChar"/>
          <w:rFonts w:eastAsia="Calibri"/>
        </w:rPr>
        <w:fldChar w:fldCharType="separate"/>
      </w:r>
      <w:r w:rsidR="00626B1E" w:rsidRPr="00626B1E">
        <w:rPr>
          <w:rStyle w:val="kruisverwijzingChar"/>
          <w:rFonts w:eastAsia="Calibri"/>
        </w:rPr>
        <w:t>2.3.4 Overerving</w:t>
      </w:r>
      <w:r w:rsidR="00C73982" w:rsidRPr="00D44720">
        <w:rPr>
          <w:rStyle w:val="kruisverwijzingChar"/>
          <w:rFonts w:eastAsia="Calibri"/>
        </w:rPr>
        <w:fldChar w:fldCharType="end"/>
      </w:r>
      <w:r w:rsidRPr="009973CE">
        <w:rPr>
          <w:rFonts w:asciiTheme="majorHAnsi" w:hAnsiTheme="majorHAnsi"/>
          <w:lang w:eastAsia="nl-NL"/>
        </w:rPr>
        <w:t>).</w:t>
      </w:r>
    </w:p>
    <w:p w14:paraId="106D105C" w14:textId="77B81AF2" w:rsidR="007C382F" w:rsidRPr="009973CE" w:rsidRDefault="007C382F" w:rsidP="003C1329">
      <w:pPr>
        <w:pStyle w:val="Lijstalinea"/>
        <w:numPr>
          <w:ilvl w:val="0"/>
          <w:numId w:val="12"/>
        </w:numPr>
        <w:spacing w:after="0"/>
        <w:rPr>
          <w:rFonts w:asciiTheme="majorHAnsi" w:hAnsiTheme="majorHAnsi"/>
          <w:lang w:eastAsia="nl-NL"/>
        </w:rPr>
      </w:pPr>
      <w:r w:rsidRPr="009973CE">
        <w:rPr>
          <w:rFonts w:asciiTheme="majorHAnsi" w:hAnsiTheme="majorHAnsi"/>
          <w:lang w:eastAsia="nl-NL"/>
        </w:rPr>
        <w:t xml:space="preserve">Voor de specifieke situatie van de ouders wordt de invasieve prenatale diagnostiek (PND) en/of PGD uitgelegd. Welke procedure in aanmerking komt hangt van meerdere factoren af (zie </w:t>
      </w:r>
      <w:r w:rsidR="00C73982" w:rsidRPr="00D44720">
        <w:rPr>
          <w:rStyle w:val="kruisverwijzingChar"/>
          <w:rFonts w:eastAsia="Calibri"/>
        </w:rPr>
        <w:fldChar w:fldCharType="begin"/>
      </w:r>
      <w:r w:rsidR="00C73982" w:rsidRPr="00D44720">
        <w:rPr>
          <w:rStyle w:val="kruisverwijzingChar"/>
          <w:rFonts w:eastAsia="Calibri"/>
        </w:rPr>
        <w:instrText xml:space="preserve"> REF _Ref294260766 \h </w:instrText>
      </w:r>
      <w:r w:rsidR="00D44720">
        <w:rPr>
          <w:rStyle w:val="kruisverwijzingChar"/>
          <w:rFonts w:eastAsia="Calibri"/>
        </w:rPr>
        <w:instrText xml:space="preserve"> \* MERGEFORMAT </w:instrText>
      </w:r>
      <w:r w:rsidR="00C73982" w:rsidRPr="00D44720">
        <w:rPr>
          <w:rStyle w:val="kruisverwijzingChar"/>
          <w:rFonts w:eastAsia="Calibri"/>
        </w:rPr>
      </w:r>
      <w:r w:rsidR="00C73982" w:rsidRPr="00D44720">
        <w:rPr>
          <w:rStyle w:val="kruisverwijzingChar"/>
          <w:rFonts w:eastAsia="Calibri"/>
        </w:rPr>
        <w:fldChar w:fldCharType="separate"/>
      </w:r>
      <w:r w:rsidR="00626B1E" w:rsidRPr="00626B1E">
        <w:rPr>
          <w:rStyle w:val="kruisverwijzingChar"/>
          <w:rFonts w:eastAsia="Calibri"/>
        </w:rPr>
        <w:t>Bijlage 4 Stroomschema preventiemogelijkheden</w:t>
      </w:r>
      <w:r w:rsidR="00C73982" w:rsidRPr="00D44720">
        <w:rPr>
          <w:rStyle w:val="kruisverwijzingChar"/>
          <w:rFonts w:eastAsia="Calibri"/>
        </w:rPr>
        <w:fldChar w:fldCharType="end"/>
      </w:r>
      <w:r w:rsidRPr="009973CE">
        <w:rPr>
          <w:rFonts w:asciiTheme="majorHAnsi" w:hAnsiTheme="majorHAnsi"/>
          <w:lang w:eastAsia="nl-NL"/>
        </w:rPr>
        <w:t>).</w:t>
      </w:r>
    </w:p>
    <w:p w14:paraId="431949FA" w14:textId="77777777" w:rsidR="007C382F" w:rsidRPr="009973CE" w:rsidRDefault="007C382F" w:rsidP="003C1329">
      <w:pPr>
        <w:pStyle w:val="Lijstalinea"/>
        <w:numPr>
          <w:ilvl w:val="0"/>
          <w:numId w:val="12"/>
        </w:numPr>
        <w:spacing w:after="0"/>
        <w:rPr>
          <w:rFonts w:asciiTheme="majorHAnsi" w:hAnsiTheme="majorHAnsi"/>
          <w:lang w:eastAsia="nl-NL"/>
        </w:rPr>
      </w:pPr>
      <w:r w:rsidRPr="009973CE">
        <w:rPr>
          <w:rFonts w:asciiTheme="majorHAnsi" w:hAnsiTheme="majorHAnsi"/>
          <w:lang w:eastAsia="nl-NL"/>
        </w:rPr>
        <w:t>Mate van ernst van NF1 bij ouder zegt niets over de mate van ernst van NF1 bij toekomstig kind.</w:t>
      </w:r>
    </w:p>
    <w:p w14:paraId="14915D9A" w14:textId="77777777" w:rsidR="009973CE" w:rsidRDefault="009973CE" w:rsidP="00866537">
      <w:pPr>
        <w:pStyle w:val="Kop4"/>
        <w:rPr>
          <w:rFonts w:asciiTheme="majorHAnsi" w:hAnsiTheme="majorHAnsi"/>
          <w:lang w:eastAsia="nl-NL"/>
        </w:rPr>
      </w:pPr>
    </w:p>
    <w:p w14:paraId="3C37CA45" w14:textId="77777777" w:rsidR="007C382F" w:rsidRPr="0058568F" w:rsidRDefault="007C382F" w:rsidP="0058568F">
      <w:pPr>
        <w:pStyle w:val="Kop4"/>
        <w:rPr>
          <w:rFonts w:asciiTheme="majorHAnsi" w:hAnsiTheme="majorHAnsi"/>
          <w:lang w:eastAsia="nl-NL"/>
        </w:rPr>
      </w:pPr>
      <w:r w:rsidRPr="0058568F">
        <w:rPr>
          <w:rFonts w:asciiTheme="majorHAnsi" w:hAnsiTheme="majorHAnsi"/>
          <w:lang w:eastAsia="nl-NL"/>
        </w:rPr>
        <w:t>Indicatiecategorie (b): toekomstige moeder en/of vader heeft vermoedelijk NF1</w:t>
      </w:r>
    </w:p>
    <w:p w14:paraId="435799B9" w14:textId="6CEEBFEE" w:rsidR="007C382F" w:rsidRDefault="007C382F" w:rsidP="0058568F">
      <w:pPr>
        <w:spacing w:after="0"/>
        <w:rPr>
          <w:rFonts w:asciiTheme="majorHAnsi" w:hAnsiTheme="majorHAnsi"/>
        </w:rPr>
      </w:pPr>
      <w:r w:rsidRPr="0058568F">
        <w:rPr>
          <w:rFonts w:asciiTheme="majorHAnsi" w:hAnsiTheme="majorHAnsi"/>
          <w:lang w:eastAsia="nl-NL"/>
        </w:rPr>
        <w:t xml:space="preserve">Bij vermoeden van NF1 bij (één van) de toekomstige ouder(s) en familieplanning is belangrijk dat de toekomstige ouders geattendeerd worden op de mogelijkheid van directe of indirecte DNA-mutatieanalyse (zie </w:t>
      </w:r>
      <w:r w:rsidR="00C73982" w:rsidRPr="00D44720">
        <w:rPr>
          <w:rStyle w:val="kruisverwijzingChar"/>
          <w:rFonts w:eastAsia="Calibri"/>
        </w:rPr>
        <w:fldChar w:fldCharType="begin"/>
      </w:r>
      <w:r w:rsidR="00C73982" w:rsidRPr="00D44720">
        <w:rPr>
          <w:rStyle w:val="kruisverwijzingChar"/>
          <w:rFonts w:eastAsia="Calibri"/>
        </w:rPr>
        <w:instrText xml:space="preserve"> REF _Ref294260791 \h </w:instrText>
      </w:r>
      <w:r w:rsidR="00D44720">
        <w:rPr>
          <w:rStyle w:val="kruisverwijzingChar"/>
          <w:rFonts w:eastAsia="Calibri"/>
        </w:rPr>
        <w:instrText xml:space="preserve"> \* MERGEFORMAT </w:instrText>
      </w:r>
      <w:r w:rsidR="00C73982" w:rsidRPr="00D44720">
        <w:rPr>
          <w:rStyle w:val="kruisverwijzingChar"/>
          <w:rFonts w:eastAsia="Calibri"/>
        </w:rPr>
      </w:r>
      <w:r w:rsidR="00C73982" w:rsidRPr="00D44720">
        <w:rPr>
          <w:rStyle w:val="kruisverwijzingChar"/>
          <w:rFonts w:eastAsia="Calibri"/>
        </w:rPr>
        <w:fldChar w:fldCharType="separate"/>
      </w:r>
      <w:r w:rsidR="00626B1E" w:rsidRPr="00626B1E">
        <w:rPr>
          <w:rStyle w:val="kruisverwijzingChar"/>
          <w:rFonts w:eastAsia="Calibri"/>
        </w:rPr>
        <w:t>2.3.3 Testen van de genetische afwijkingen bij NF1</w:t>
      </w:r>
      <w:r w:rsidR="00C73982" w:rsidRPr="00D44720">
        <w:rPr>
          <w:rStyle w:val="kruisverwijzingChar"/>
          <w:rFonts w:eastAsia="Calibri"/>
        </w:rPr>
        <w:fldChar w:fldCharType="end"/>
      </w:r>
      <w:r w:rsidRPr="0058568F">
        <w:rPr>
          <w:rFonts w:asciiTheme="majorHAnsi" w:hAnsiTheme="majorHAnsi"/>
          <w:lang w:eastAsia="nl-NL"/>
        </w:rPr>
        <w:t xml:space="preserve">). </w:t>
      </w:r>
      <w:r w:rsidRPr="0058568F">
        <w:rPr>
          <w:rFonts w:asciiTheme="majorHAnsi" w:hAnsiTheme="majorHAnsi"/>
        </w:rPr>
        <w:t>Een DNA-mutatieanalyse zal - indien succesvol - een antwoord geven op de vraag of de toekomstige moeder en/of partner daadwerkelijk NF1 heeft. Indien dit het geval is, wordt gericht voorgelicht, behandeld en begeleid zoals bij indicatiecategorie (a).</w:t>
      </w:r>
    </w:p>
    <w:p w14:paraId="73B366AF" w14:textId="77777777" w:rsidR="00C0218A" w:rsidRPr="0058568F" w:rsidRDefault="00C0218A" w:rsidP="0058568F">
      <w:pPr>
        <w:spacing w:after="0"/>
        <w:rPr>
          <w:rFonts w:asciiTheme="majorHAnsi" w:hAnsiTheme="majorHAnsi"/>
        </w:rPr>
      </w:pPr>
    </w:p>
    <w:p w14:paraId="12B13430" w14:textId="77777777" w:rsidR="007C382F" w:rsidRPr="0058568F" w:rsidRDefault="007C382F" w:rsidP="0058568F">
      <w:pPr>
        <w:pStyle w:val="Kop4"/>
        <w:rPr>
          <w:rFonts w:asciiTheme="majorHAnsi" w:hAnsiTheme="majorHAnsi"/>
          <w:lang w:eastAsia="nl-NL"/>
        </w:rPr>
      </w:pPr>
      <w:r w:rsidRPr="0058568F">
        <w:rPr>
          <w:rFonts w:asciiTheme="majorHAnsi" w:hAnsiTheme="majorHAnsi"/>
          <w:lang w:eastAsia="nl-NL"/>
        </w:rPr>
        <w:lastRenderedPageBreak/>
        <w:t>Indicatiecategorie (c): geen NF1 bij toekomstige ouder(s), maar wel een kind met NF1</w:t>
      </w:r>
    </w:p>
    <w:p w14:paraId="332BD115" w14:textId="0474F868" w:rsidR="007C382F" w:rsidRPr="0058568F" w:rsidRDefault="007C382F" w:rsidP="0058568F">
      <w:pPr>
        <w:spacing w:after="0"/>
        <w:rPr>
          <w:rFonts w:asciiTheme="majorHAnsi" w:hAnsiTheme="majorHAnsi"/>
        </w:rPr>
      </w:pPr>
      <w:r w:rsidRPr="0058568F">
        <w:rPr>
          <w:rFonts w:asciiTheme="majorHAnsi" w:hAnsiTheme="majorHAnsi"/>
        </w:rPr>
        <w:t>Als geen van beide toekomstige ouders NF1 heeft, maar wanneer zij wel al een kind met de diagnose NF1 hebben</w:t>
      </w:r>
      <w:r w:rsidRPr="0058568F">
        <w:rPr>
          <w:rFonts w:asciiTheme="majorHAnsi" w:hAnsiTheme="majorHAnsi"/>
          <w:lang w:eastAsia="nl-NL"/>
        </w:rPr>
        <w:t xml:space="preserve">, is </w:t>
      </w:r>
      <w:r w:rsidRPr="0058568F">
        <w:rPr>
          <w:rFonts w:asciiTheme="majorHAnsi" w:hAnsiTheme="majorHAnsi"/>
        </w:rPr>
        <w:t xml:space="preserve">belangrijk dat beide ouders een DNA mutatieanalyse ondergaan, zodat familiale NF1 definitief wordt uitgesloten. Als er inderdaad geen sprake is van familiale NF1, dan heeft het kind sporadische NF1 door de </w:t>
      </w:r>
      <w:proofErr w:type="spellStart"/>
      <w:r w:rsidRPr="0058568F">
        <w:rPr>
          <w:rFonts w:asciiTheme="majorHAnsi" w:hAnsiTheme="majorHAnsi"/>
        </w:rPr>
        <w:t>novo</w:t>
      </w:r>
      <w:proofErr w:type="spellEnd"/>
      <w:r w:rsidRPr="0058568F">
        <w:rPr>
          <w:rFonts w:asciiTheme="majorHAnsi" w:hAnsiTheme="majorHAnsi"/>
        </w:rPr>
        <w:t xml:space="preserve"> mutatie of door eventueel kiembaan mozaïcisme bij één van de ouders (zie </w:t>
      </w:r>
      <w:r w:rsidR="002154F2" w:rsidRPr="00D44720">
        <w:rPr>
          <w:rStyle w:val="kruisverwijzingChar"/>
          <w:rFonts w:eastAsia="Calibri"/>
        </w:rPr>
        <w:fldChar w:fldCharType="begin"/>
      </w:r>
      <w:r w:rsidR="002154F2" w:rsidRPr="00D44720">
        <w:rPr>
          <w:rStyle w:val="kruisverwijzingChar"/>
          <w:rFonts w:eastAsia="Calibri"/>
        </w:rPr>
        <w:instrText xml:space="preserve"> REF _Ref294260840 \h </w:instrText>
      </w:r>
      <w:r w:rsidR="00D44720">
        <w:rPr>
          <w:rStyle w:val="kruisverwijzingChar"/>
          <w:rFonts w:eastAsia="Calibri"/>
        </w:rPr>
        <w:instrText xml:space="preserve"> \* MERGEFORMAT </w:instrText>
      </w:r>
      <w:r w:rsidR="002154F2" w:rsidRPr="00D44720">
        <w:rPr>
          <w:rStyle w:val="kruisverwijzingChar"/>
          <w:rFonts w:eastAsia="Calibri"/>
        </w:rPr>
      </w:r>
      <w:r w:rsidR="002154F2" w:rsidRPr="00D44720">
        <w:rPr>
          <w:rStyle w:val="kruisverwijzingChar"/>
          <w:rFonts w:eastAsia="Calibri"/>
        </w:rPr>
        <w:fldChar w:fldCharType="separate"/>
      </w:r>
      <w:r w:rsidR="00626B1E" w:rsidRPr="00626B1E">
        <w:rPr>
          <w:rStyle w:val="kruisverwijzingChar"/>
          <w:rFonts w:eastAsia="Calibri"/>
        </w:rPr>
        <w:t>2.3.1 Genetica van NF1</w:t>
      </w:r>
      <w:r w:rsidR="002154F2" w:rsidRPr="00D44720">
        <w:rPr>
          <w:rStyle w:val="kruisverwijzingChar"/>
          <w:rFonts w:eastAsia="Calibri"/>
        </w:rPr>
        <w:fldChar w:fldCharType="end"/>
      </w:r>
      <w:r w:rsidRPr="0058568F">
        <w:rPr>
          <w:rFonts w:asciiTheme="majorHAnsi" w:hAnsiTheme="majorHAnsi"/>
        </w:rPr>
        <w:t xml:space="preserve">). Vanwege eventuele kiembaan mozaïcisme, wordt door direct DNA mutatieanalyse getracht om de mutatie te identificeren uit het bloed en/of tumorweefsel van het kind. Als de mutatie met succes wordt geïdentificeerd, wordt de keuze van prenatale diagnostiek aan de </w:t>
      </w:r>
      <w:r w:rsidR="00C0218A">
        <w:rPr>
          <w:rFonts w:asciiTheme="majorHAnsi" w:hAnsiTheme="majorHAnsi"/>
        </w:rPr>
        <w:t xml:space="preserve">aanstaande </w:t>
      </w:r>
      <w:r w:rsidRPr="0058568F">
        <w:rPr>
          <w:rFonts w:asciiTheme="majorHAnsi" w:hAnsiTheme="majorHAnsi"/>
        </w:rPr>
        <w:t xml:space="preserve">ouders aangeboden. </w:t>
      </w:r>
    </w:p>
    <w:p w14:paraId="3300DC96" w14:textId="77777777" w:rsidR="007C382F" w:rsidRPr="0058568F" w:rsidRDefault="007C382F" w:rsidP="0058568F">
      <w:pPr>
        <w:spacing w:after="0"/>
        <w:rPr>
          <w:rFonts w:asciiTheme="majorHAnsi" w:hAnsiTheme="majorHAnsi"/>
          <w:i/>
          <w:iCs/>
          <w:color w:val="808080"/>
          <w:sz w:val="18"/>
          <w:szCs w:val="18"/>
        </w:rPr>
      </w:pPr>
    </w:p>
    <w:p w14:paraId="431B24AF" w14:textId="77777777" w:rsidR="007C382F" w:rsidRPr="0058568F" w:rsidRDefault="007C382F" w:rsidP="0058568F">
      <w:pPr>
        <w:pStyle w:val="Kop2"/>
        <w:rPr>
          <w:rFonts w:asciiTheme="majorHAnsi" w:hAnsiTheme="majorHAnsi"/>
        </w:rPr>
      </w:pPr>
      <w:bookmarkStart w:id="382" w:name="_Toc400441330"/>
      <w:bookmarkStart w:id="383" w:name="_Toc400441533"/>
      <w:bookmarkStart w:id="384" w:name="_Toc401171974"/>
      <w:bookmarkStart w:id="385" w:name="_Toc411844365"/>
      <w:bookmarkStart w:id="386" w:name="_Toc411844459"/>
      <w:bookmarkStart w:id="387" w:name="_Ref294251096"/>
      <w:bookmarkStart w:id="388" w:name="_Ref294258969"/>
      <w:bookmarkStart w:id="389" w:name="_Ref294267410"/>
      <w:bookmarkStart w:id="390" w:name="_Toc420574211"/>
      <w:bookmarkStart w:id="391" w:name="_Toc420655828"/>
      <w:r w:rsidRPr="0058568F">
        <w:rPr>
          <w:rFonts w:asciiTheme="majorHAnsi" w:hAnsiTheme="majorHAnsi"/>
        </w:rPr>
        <w:t>3.3. Vroegtijdige signalering</w:t>
      </w:r>
      <w:bookmarkEnd w:id="382"/>
      <w:bookmarkEnd w:id="383"/>
      <w:bookmarkEnd w:id="384"/>
      <w:bookmarkEnd w:id="385"/>
      <w:bookmarkEnd w:id="386"/>
      <w:bookmarkEnd w:id="387"/>
      <w:bookmarkEnd w:id="388"/>
      <w:bookmarkEnd w:id="389"/>
      <w:bookmarkEnd w:id="390"/>
      <w:bookmarkEnd w:id="391"/>
    </w:p>
    <w:p w14:paraId="44773F89" w14:textId="77777777" w:rsidR="00C0218A" w:rsidRDefault="00C0218A" w:rsidP="0058568F">
      <w:pPr>
        <w:spacing w:after="0"/>
        <w:rPr>
          <w:rFonts w:asciiTheme="majorHAnsi" w:hAnsiTheme="majorHAnsi"/>
        </w:rPr>
      </w:pPr>
    </w:p>
    <w:p w14:paraId="035B1E47" w14:textId="7EE64069" w:rsidR="007C382F" w:rsidRDefault="007C382F" w:rsidP="0058568F">
      <w:pPr>
        <w:spacing w:after="0"/>
        <w:rPr>
          <w:rFonts w:asciiTheme="majorHAnsi" w:hAnsiTheme="majorHAnsi"/>
        </w:rPr>
      </w:pPr>
      <w:r w:rsidRPr="0058568F">
        <w:rPr>
          <w:rFonts w:asciiTheme="majorHAnsi" w:hAnsiTheme="majorHAnsi"/>
        </w:rPr>
        <w:t>Vroegtijdige onderkenning van een risico, vroege NF1-kenmerken en vaker voorkomende aspecifieke kenmerken bij kinderen (zie hieronder) is essentieel voor tijdige diagnose</w:t>
      </w:r>
      <w:r w:rsidRPr="0058568F">
        <w:rPr>
          <w:rStyle w:val="Voetnootmarkering"/>
          <w:rFonts w:asciiTheme="majorHAnsi" w:hAnsiTheme="majorHAnsi"/>
        </w:rPr>
        <w:footnoteReference w:id="12"/>
      </w:r>
      <w:r w:rsidRPr="0058568F">
        <w:rPr>
          <w:rFonts w:asciiTheme="majorHAnsi" w:hAnsiTheme="majorHAnsi"/>
        </w:rPr>
        <w:t>. Een tijdige diagnose is belangrijk voor optimaal ziektemanagement, voor preventie van verergering van klachten en voor het psychisch welbevinden van het individu en zijn/haar naasten. Bovengenoemde risico’s en kenmerken worden als volgt gedefinieerd ten behoeve van inclusiecriteria voor vroegtijdige signalering (zie</w:t>
      </w:r>
      <w:r w:rsidR="002154F2">
        <w:rPr>
          <w:rFonts w:asciiTheme="majorHAnsi" w:hAnsiTheme="majorHAnsi"/>
        </w:rPr>
        <w:t xml:space="preserve"> </w:t>
      </w:r>
      <w:r w:rsidR="00532EAD" w:rsidRPr="00D44720">
        <w:rPr>
          <w:rStyle w:val="kruisverwijzingChar"/>
          <w:rFonts w:eastAsia="Calibri"/>
        </w:rPr>
        <w:fldChar w:fldCharType="begin"/>
      </w:r>
      <w:r w:rsidR="00532EAD" w:rsidRPr="00D44720">
        <w:rPr>
          <w:rStyle w:val="kruisverwijzingChar"/>
          <w:rFonts w:eastAsia="Calibri"/>
        </w:rPr>
        <w:instrText xml:space="preserve"> REF _Ref294260973 \h </w:instrText>
      </w:r>
      <w:r w:rsidR="00D44720">
        <w:rPr>
          <w:rStyle w:val="kruisverwijzingChar"/>
          <w:rFonts w:eastAsia="Calibri"/>
        </w:rPr>
        <w:instrText xml:space="preserve"> \* MERGEFORMAT </w:instrText>
      </w:r>
      <w:r w:rsidR="00532EAD" w:rsidRPr="00D44720">
        <w:rPr>
          <w:rStyle w:val="kruisverwijzingChar"/>
          <w:rFonts w:eastAsia="Calibri"/>
        </w:rPr>
      </w:r>
      <w:r w:rsidR="00532EAD" w:rsidRPr="00D44720">
        <w:rPr>
          <w:rStyle w:val="kruisverwijzingChar"/>
          <w:rFonts w:eastAsia="Calibri"/>
        </w:rPr>
        <w:fldChar w:fldCharType="separate"/>
      </w:r>
      <w:r w:rsidR="00626B1E" w:rsidRPr="00626B1E">
        <w:rPr>
          <w:rStyle w:val="kruisverwijzingChar"/>
          <w:rFonts w:eastAsia="Calibri"/>
        </w:rPr>
        <w:t>3.3.1 Indicatie (inclusiecriteria)</w:t>
      </w:r>
      <w:r w:rsidR="00532EAD" w:rsidRPr="00D44720">
        <w:rPr>
          <w:rStyle w:val="kruisverwijzingChar"/>
          <w:rFonts w:eastAsia="Calibri"/>
        </w:rPr>
        <w:fldChar w:fldCharType="end"/>
      </w:r>
      <w:r w:rsidRPr="0058568F">
        <w:rPr>
          <w:rFonts w:asciiTheme="majorHAnsi" w:hAnsiTheme="majorHAnsi"/>
        </w:rPr>
        <w:t xml:space="preserve">) en ten behoeve van de beschrijving van </w:t>
      </w:r>
      <w:proofErr w:type="spellStart"/>
      <w:r w:rsidRPr="0058568F">
        <w:rPr>
          <w:rFonts w:asciiTheme="majorHAnsi" w:hAnsiTheme="majorHAnsi"/>
        </w:rPr>
        <w:t>zorgorganisatorische</w:t>
      </w:r>
      <w:proofErr w:type="spellEnd"/>
      <w:r w:rsidRPr="0058568F">
        <w:rPr>
          <w:rFonts w:asciiTheme="majorHAnsi" w:hAnsiTheme="majorHAnsi"/>
        </w:rPr>
        <w:t xml:space="preserve"> aspecten (zie </w:t>
      </w:r>
      <w:r w:rsidR="00532EAD" w:rsidRPr="00D44720">
        <w:rPr>
          <w:rStyle w:val="kruisverwijzingChar"/>
          <w:rFonts w:eastAsia="Calibri"/>
        </w:rPr>
        <w:fldChar w:fldCharType="begin"/>
      </w:r>
      <w:r w:rsidR="00532EAD" w:rsidRPr="00D44720">
        <w:rPr>
          <w:rStyle w:val="kruisverwijzingChar"/>
          <w:rFonts w:eastAsia="Calibri"/>
        </w:rPr>
        <w:instrText xml:space="preserve"> REF _Ref294261011 \h </w:instrText>
      </w:r>
      <w:r w:rsidR="00D44720">
        <w:rPr>
          <w:rStyle w:val="kruisverwijzingChar"/>
          <w:rFonts w:eastAsia="Calibri"/>
        </w:rPr>
        <w:instrText xml:space="preserve"> \* MERGEFORMAT </w:instrText>
      </w:r>
      <w:r w:rsidR="00532EAD" w:rsidRPr="00D44720">
        <w:rPr>
          <w:rStyle w:val="kruisverwijzingChar"/>
          <w:rFonts w:eastAsia="Calibri"/>
        </w:rPr>
      </w:r>
      <w:r w:rsidR="00532EAD" w:rsidRPr="00D44720">
        <w:rPr>
          <w:rStyle w:val="kruisverwijzingChar"/>
          <w:rFonts w:eastAsia="Calibri"/>
        </w:rPr>
        <w:fldChar w:fldCharType="separate"/>
      </w:r>
      <w:r w:rsidR="00626B1E" w:rsidRPr="00626B1E">
        <w:rPr>
          <w:rStyle w:val="kruisverwijzingChar"/>
          <w:rFonts w:eastAsia="Calibri"/>
        </w:rPr>
        <w:t>4.2.3.2 Fase 2: Vroegtijdige signalering</w:t>
      </w:r>
      <w:r w:rsidR="00532EAD" w:rsidRPr="00D44720">
        <w:rPr>
          <w:rStyle w:val="kruisverwijzingChar"/>
          <w:rFonts w:eastAsia="Calibri"/>
        </w:rPr>
        <w:fldChar w:fldCharType="end"/>
      </w:r>
      <w:r w:rsidRPr="0058568F">
        <w:rPr>
          <w:rFonts w:asciiTheme="majorHAnsi" w:hAnsiTheme="majorHAnsi"/>
        </w:rPr>
        <w:t>) van deze zorgfase:</w:t>
      </w:r>
    </w:p>
    <w:p w14:paraId="5D160E12" w14:textId="77777777" w:rsidR="00C0218A" w:rsidRPr="0058568F" w:rsidRDefault="00C0218A" w:rsidP="0058568F">
      <w:pPr>
        <w:spacing w:after="0"/>
        <w:rPr>
          <w:rFonts w:asciiTheme="majorHAnsi" w:hAnsiTheme="majorHAnsi"/>
        </w:rPr>
      </w:pPr>
    </w:p>
    <w:p w14:paraId="59A52EF5" w14:textId="77777777" w:rsidR="007C382F" w:rsidRPr="00C0218A" w:rsidRDefault="007C382F" w:rsidP="003C1329">
      <w:pPr>
        <w:pStyle w:val="Lijstalinea"/>
        <w:numPr>
          <w:ilvl w:val="0"/>
          <w:numId w:val="13"/>
        </w:numPr>
        <w:spacing w:after="0"/>
        <w:rPr>
          <w:rFonts w:asciiTheme="majorHAnsi" w:hAnsiTheme="majorHAnsi"/>
        </w:rPr>
      </w:pPr>
      <w:r w:rsidRPr="00C0218A">
        <w:rPr>
          <w:rFonts w:asciiTheme="majorHAnsi" w:hAnsiTheme="majorHAnsi"/>
        </w:rPr>
        <w:t xml:space="preserve">Een </w:t>
      </w:r>
      <w:r w:rsidRPr="00C0218A">
        <w:rPr>
          <w:rFonts w:asciiTheme="majorHAnsi" w:hAnsiTheme="majorHAnsi"/>
          <w:b/>
          <w:bCs/>
        </w:rPr>
        <w:t>risico op NF1</w:t>
      </w:r>
      <w:r w:rsidRPr="00C0218A">
        <w:rPr>
          <w:rFonts w:asciiTheme="majorHAnsi" w:hAnsiTheme="majorHAnsi"/>
        </w:rPr>
        <w:t xml:space="preserve"> is de diagnose NF1 bij ouder(s) of broers of zussen.</w:t>
      </w:r>
    </w:p>
    <w:p w14:paraId="31074A71" w14:textId="6241FD8B" w:rsidR="007C382F" w:rsidRPr="00C0218A" w:rsidRDefault="007C382F" w:rsidP="003C1329">
      <w:pPr>
        <w:pStyle w:val="Lijstalinea"/>
        <w:numPr>
          <w:ilvl w:val="0"/>
          <w:numId w:val="13"/>
        </w:numPr>
        <w:spacing w:after="0"/>
        <w:rPr>
          <w:rFonts w:asciiTheme="majorHAnsi" w:hAnsiTheme="majorHAnsi"/>
          <w:lang w:eastAsia="nl-NL"/>
        </w:rPr>
      </w:pPr>
      <w:r w:rsidRPr="00C0218A">
        <w:rPr>
          <w:rFonts w:asciiTheme="majorHAnsi" w:hAnsiTheme="majorHAnsi"/>
        </w:rPr>
        <w:t xml:space="preserve">Een </w:t>
      </w:r>
      <w:r w:rsidRPr="00C0218A">
        <w:rPr>
          <w:rFonts w:asciiTheme="majorHAnsi" w:hAnsiTheme="majorHAnsi"/>
          <w:b/>
          <w:bCs/>
        </w:rPr>
        <w:t>vroeg NF1-kenmerk</w:t>
      </w:r>
      <w:r w:rsidRPr="00C0218A">
        <w:rPr>
          <w:rFonts w:asciiTheme="majorHAnsi" w:hAnsiTheme="majorHAnsi"/>
        </w:rPr>
        <w:t xml:space="preserve"> is een symptoom of klacht op grond waarvan NF1 vermoed kan worden (zoals meerdere café-au-</w:t>
      </w:r>
      <w:proofErr w:type="spellStart"/>
      <w:r w:rsidRPr="00C0218A">
        <w:rPr>
          <w:rFonts w:asciiTheme="majorHAnsi" w:hAnsiTheme="majorHAnsi"/>
        </w:rPr>
        <w:t>lait</w:t>
      </w:r>
      <w:proofErr w:type="spellEnd"/>
      <w:r w:rsidRPr="00C0218A">
        <w:rPr>
          <w:rFonts w:asciiTheme="majorHAnsi" w:hAnsiTheme="majorHAnsi"/>
        </w:rPr>
        <w:t xml:space="preserve"> </w:t>
      </w:r>
      <w:proofErr w:type="spellStart"/>
      <w:r w:rsidRPr="00C0218A">
        <w:rPr>
          <w:rFonts w:asciiTheme="majorHAnsi" w:hAnsiTheme="majorHAnsi"/>
        </w:rPr>
        <w:t>maculae</w:t>
      </w:r>
      <w:proofErr w:type="spellEnd"/>
      <w:r w:rsidRPr="00C0218A">
        <w:rPr>
          <w:rFonts w:asciiTheme="majorHAnsi" w:hAnsiTheme="majorHAnsi"/>
        </w:rPr>
        <w:t xml:space="preserve">, </w:t>
      </w:r>
      <w:proofErr w:type="spellStart"/>
      <w:r w:rsidRPr="00C0218A">
        <w:rPr>
          <w:rFonts w:asciiTheme="majorHAnsi" w:hAnsiTheme="majorHAnsi"/>
        </w:rPr>
        <w:t>Lisch</w:t>
      </w:r>
      <w:proofErr w:type="spellEnd"/>
      <w:r w:rsidRPr="00C0218A">
        <w:rPr>
          <w:rFonts w:asciiTheme="majorHAnsi" w:hAnsiTheme="majorHAnsi"/>
        </w:rPr>
        <w:t xml:space="preserve"> noduli, </w:t>
      </w:r>
      <w:r w:rsidRPr="00C0218A">
        <w:rPr>
          <w:rFonts w:asciiTheme="majorHAnsi" w:hAnsiTheme="majorHAnsi"/>
          <w:lang w:eastAsia="nl-NL"/>
        </w:rPr>
        <w:t xml:space="preserve">opticusglioom, </w:t>
      </w:r>
      <w:proofErr w:type="spellStart"/>
      <w:r w:rsidRPr="00C0218A">
        <w:rPr>
          <w:rFonts w:asciiTheme="majorHAnsi" w:hAnsiTheme="majorHAnsi"/>
          <w:lang w:eastAsia="nl-NL"/>
        </w:rPr>
        <w:t>sfenoide</w:t>
      </w:r>
      <w:proofErr w:type="spellEnd"/>
      <w:r w:rsidRPr="00C0218A">
        <w:rPr>
          <w:rFonts w:asciiTheme="majorHAnsi" w:hAnsiTheme="majorHAnsi"/>
          <w:lang w:eastAsia="nl-NL"/>
        </w:rPr>
        <w:t xml:space="preserve"> dysplasie (zie ook </w:t>
      </w:r>
      <w:r w:rsidR="00532EAD" w:rsidRPr="00D44720">
        <w:rPr>
          <w:rStyle w:val="kruisverwijzingChar"/>
          <w:rFonts w:eastAsia="Calibri"/>
        </w:rPr>
        <w:fldChar w:fldCharType="begin"/>
      </w:r>
      <w:r w:rsidR="00532EAD" w:rsidRPr="00D44720">
        <w:rPr>
          <w:rStyle w:val="kruisverwijzingChar"/>
          <w:rFonts w:eastAsia="Calibri"/>
        </w:rPr>
        <w:instrText xml:space="preserve"> REF _Ref294261036 \h </w:instrText>
      </w:r>
      <w:r w:rsidR="00D44720">
        <w:rPr>
          <w:rStyle w:val="kruisverwijzingChar"/>
          <w:rFonts w:eastAsia="Calibri"/>
        </w:rPr>
        <w:instrText xml:space="preserve"> \* MERGEFORMAT </w:instrText>
      </w:r>
      <w:r w:rsidR="00532EAD" w:rsidRPr="00D44720">
        <w:rPr>
          <w:rStyle w:val="kruisverwijzingChar"/>
          <w:rFonts w:eastAsia="Calibri"/>
        </w:rPr>
      </w:r>
      <w:r w:rsidR="00532EAD" w:rsidRPr="00D44720">
        <w:rPr>
          <w:rStyle w:val="kruisverwijzingChar"/>
          <w:rFonts w:eastAsia="Calibri"/>
        </w:rPr>
        <w:fldChar w:fldCharType="separate"/>
      </w:r>
      <w:r w:rsidR="00626B1E" w:rsidRPr="00626B1E">
        <w:rPr>
          <w:rStyle w:val="kruisverwijzingChar"/>
          <w:rFonts w:eastAsia="Calibri"/>
        </w:rPr>
        <w:t>2.5.1 Diagnostische kenmerken</w:t>
      </w:r>
      <w:r w:rsidR="00532EAD" w:rsidRPr="00D44720">
        <w:rPr>
          <w:rStyle w:val="kruisverwijzingChar"/>
          <w:rFonts w:eastAsia="Calibri"/>
        </w:rPr>
        <w:fldChar w:fldCharType="end"/>
      </w:r>
      <w:r w:rsidRPr="00C0218A">
        <w:rPr>
          <w:rFonts w:asciiTheme="majorHAnsi" w:hAnsiTheme="majorHAnsi"/>
          <w:lang w:eastAsia="nl-NL"/>
        </w:rPr>
        <w:t>).</w:t>
      </w:r>
    </w:p>
    <w:p w14:paraId="7FBF97EE" w14:textId="77777777" w:rsidR="007C382F" w:rsidRPr="00C0218A" w:rsidRDefault="007C382F" w:rsidP="003C1329">
      <w:pPr>
        <w:pStyle w:val="Lijstalinea"/>
        <w:numPr>
          <w:ilvl w:val="0"/>
          <w:numId w:val="13"/>
        </w:numPr>
        <w:spacing w:after="0"/>
        <w:rPr>
          <w:rFonts w:asciiTheme="majorHAnsi" w:hAnsiTheme="majorHAnsi"/>
        </w:rPr>
      </w:pPr>
      <w:r w:rsidRPr="00C0218A">
        <w:rPr>
          <w:rFonts w:asciiTheme="majorHAnsi" w:hAnsiTheme="majorHAnsi"/>
          <w:lang w:eastAsia="nl-NL"/>
        </w:rPr>
        <w:t xml:space="preserve">Een </w:t>
      </w:r>
      <w:r w:rsidRPr="00C0218A">
        <w:rPr>
          <w:rFonts w:asciiTheme="majorHAnsi" w:hAnsiTheme="majorHAnsi"/>
          <w:b/>
          <w:bCs/>
          <w:lang w:eastAsia="nl-NL"/>
        </w:rPr>
        <w:t>aspecifiek kenmerk</w:t>
      </w:r>
      <w:r w:rsidRPr="00C0218A">
        <w:rPr>
          <w:rFonts w:asciiTheme="majorHAnsi" w:hAnsiTheme="majorHAnsi"/>
          <w:lang w:eastAsia="nl-NL"/>
        </w:rPr>
        <w:t xml:space="preserve"> is een kenmerk die op ontwikkelingsachterstand duidt, zoals een niet behaalde mijlpaal (</w:t>
      </w:r>
      <w:r w:rsidRPr="00C0218A">
        <w:rPr>
          <w:rFonts w:asciiTheme="majorHAnsi" w:hAnsiTheme="majorHAnsi"/>
        </w:rPr>
        <w:t>op het gebied van motoriek, spraak en taal, sociaal emotioneel en groei). Een dergelijk kenmerk komt voor bij meerdere aandoeningen en is niet NF1-specifiek. Op kinderleeftijd behoren gedrags- en leerproblemen ook tot deze aspecifieke kenmerken.</w:t>
      </w:r>
    </w:p>
    <w:p w14:paraId="74347F37" w14:textId="77777777" w:rsidR="007C382F" w:rsidRPr="0058568F" w:rsidRDefault="007C382F" w:rsidP="0058568F">
      <w:pPr>
        <w:spacing w:after="0"/>
        <w:rPr>
          <w:rFonts w:asciiTheme="majorHAnsi" w:hAnsiTheme="majorHAnsi"/>
        </w:rPr>
      </w:pPr>
    </w:p>
    <w:p w14:paraId="1D0167A1" w14:textId="389B19E4" w:rsidR="007C382F" w:rsidRPr="0058568F" w:rsidRDefault="002154F2" w:rsidP="0058568F">
      <w:pPr>
        <w:pStyle w:val="Kop3"/>
        <w:rPr>
          <w:rFonts w:asciiTheme="majorHAnsi" w:hAnsiTheme="majorHAnsi"/>
        </w:rPr>
      </w:pPr>
      <w:bookmarkStart w:id="392" w:name="_Toc400441331"/>
      <w:bookmarkStart w:id="393" w:name="_Toc411844366"/>
      <w:bookmarkStart w:id="394" w:name="_Ref294260886"/>
      <w:bookmarkStart w:id="395" w:name="_Ref294260973"/>
      <w:bookmarkStart w:id="396" w:name="_Ref294266889"/>
      <w:bookmarkStart w:id="397" w:name="_Toc420574212"/>
      <w:bookmarkStart w:id="398" w:name="_Toc420655829"/>
      <w:r>
        <w:rPr>
          <w:rFonts w:asciiTheme="majorHAnsi" w:hAnsiTheme="majorHAnsi"/>
        </w:rPr>
        <w:t xml:space="preserve">3.3.1 </w:t>
      </w:r>
      <w:r w:rsidR="007C382F" w:rsidRPr="0058568F">
        <w:rPr>
          <w:rFonts w:asciiTheme="majorHAnsi" w:hAnsiTheme="majorHAnsi"/>
        </w:rPr>
        <w:t>Indicatie (inclusiecriteria)</w:t>
      </w:r>
      <w:bookmarkEnd w:id="392"/>
      <w:bookmarkEnd w:id="393"/>
      <w:bookmarkEnd w:id="394"/>
      <w:bookmarkEnd w:id="395"/>
      <w:bookmarkEnd w:id="396"/>
      <w:bookmarkEnd w:id="397"/>
      <w:bookmarkEnd w:id="398"/>
    </w:p>
    <w:p w14:paraId="589EBA76" w14:textId="77777777" w:rsidR="00C0218A" w:rsidRDefault="00C0218A" w:rsidP="0058568F">
      <w:pPr>
        <w:spacing w:after="0"/>
        <w:rPr>
          <w:rFonts w:asciiTheme="majorHAnsi" w:hAnsiTheme="majorHAnsi"/>
        </w:rPr>
      </w:pPr>
    </w:p>
    <w:p w14:paraId="59F14EB3" w14:textId="77777777" w:rsidR="007C382F" w:rsidRDefault="007C382F" w:rsidP="0058568F">
      <w:pPr>
        <w:spacing w:after="0"/>
        <w:rPr>
          <w:rFonts w:asciiTheme="majorHAnsi" w:hAnsiTheme="majorHAnsi"/>
        </w:rPr>
      </w:pPr>
      <w:r w:rsidRPr="0058568F">
        <w:rPr>
          <w:rFonts w:asciiTheme="majorHAnsi" w:hAnsiTheme="majorHAnsi"/>
        </w:rPr>
        <w:t>Op de volgende zorgvragers is vroege signalering van toepassing:</w:t>
      </w:r>
    </w:p>
    <w:p w14:paraId="245E8B32" w14:textId="77777777" w:rsidR="006308B1" w:rsidRPr="0058568F" w:rsidRDefault="006308B1" w:rsidP="0058568F">
      <w:pPr>
        <w:spacing w:after="0"/>
        <w:rPr>
          <w:rFonts w:asciiTheme="majorHAnsi" w:hAnsiTheme="majorHAnsi"/>
        </w:rPr>
      </w:pPr>
    </w:p>
    <w:p w14:paraId="1965003F" w14:textId="7EA6BAD4" w:rsidR="007C382F" w:rsidRPr="00C539C8" w:rsidRDefault="00532EAD" w:rsidP="003C1329">
      <w:pPr>
        <w:pStyle w:val="Lijstalinea"/>
        <w:numPr>
          <w:ilvl w:val="0"/>
          <w:numId w:val="77"/>
        </w:numPr>
        <w:spacing w:after="0"/>
        <w:rPr>
          <w:rFonts w:asciiTheme="majorHAnsi" w:hAnsiTheme="majorHAnsi"/>
        </w:rPr>
      </w:pPr>
      <w:r>
        <w:rPr>
          <w:rFonts w:asciiTheme="majorHAnsi" w:hAnsiTheme="majorHAnsi"/>
        </w:rPr>
        <w:t>p</w:t>
      </w:r>
      <w:r w:rsidR="007C382F" w:rsidRPr="00C539C8">
        <w:rPr>
          <w:rFonts w:asciiTheme="majorHAnsi" w:hAnsiTheme="majorHAnsi"/>
        </w:rPr>
        <w:t>asgeborenen, baby’s en kinderen met verhoogd risico op NF1</w:t>
      </w:r>
      <w:r>
        <w:rPr>
          <w:rFonts w:asciiTheme="majorHAnsi" w:hAnsiTheme="majorHAnsi"/>
        </w:rPr>
        <w:t>;</w:t>
      </w:r>
    </w:p>
    <w:p w14:paraId="52C734D9" w14:textId="6CAB9E48" w:rsidR="007C382F" w:rsidRPr="00C539C8" w:rsidRDefault="00532EAD" w:rsidP="003C1329">
      <w:pPr>
        <w:pStyle w:val="Lijstalinea"/>
        <w:numPr>
          <w:ilvl w:val="0"/>
          <w:numId w:val="77"/>
        </w:numPr>
        <w:spacing w:after="0"/>
        <w:rPr>
          <w:rFonts w:asciiTheme="majorHAnsi" w:hAnsiTheme="majorHAnsi"/>
        </w:rPr>
      </w:pPr>
      <w:r>
        <w:rPr>
          <w:rFonts w:asciiTheme="majorHAnsi" w:hAnsiTheme="majorHAnsi"/>
        </w:rPr>
        <w:t>b</w:t>
      </w:r>
      <w:r w:rsidR="007C382F" w:rsidRPr="00C539C8">
        <w:rPr>
          <w:rFonts w:asciiTheme="majorHAnsi" w:hAnsiTheme="majorHAnsi"/>
        </w:rPr>
        <w:t>aby’s en kinderen met aspecifieke kenmerken</w:t>
      </w:r>
      <w:r>
        <w:rPr>
          <w:rFonts w:asciiTheme="majorHAnsi" w:hAnsiTheme="majorHAnsi"/>
        </w:rPr>
        <w:t>;</w:t>
      </w:r>
    </w:p>
    <w:p w14:paraId="3F433901" w14:textId="5E1B24E7" w:rsidR="007C382F" w:rsidRPr="00C539C8" w:rsidRDefault="00532EAD" w:rsidP="003C1329">
      <w:pPr>
        <w:pStyle w:val="Lijstalinea"/>
        <w:numPr>
          <w:ilvl w:val="0"/>
          <w:numId w:val="77"/>
        </w:numPr>
        <w:spacing w:after="0"/>
        <w:rPr>
          <w:rFonts w:asciiTheme="majorHAnsi" w:hAnsiTheme="majorHAnsi"/>
        </w:rPr>
      </w:pPr>
      <w:r>
        <w:rPr>
          <w:rFonts w:asciiTheme="majorHAnsi" w:hAnsiTheme="majorHAnsi"/>
        </w:rPr>
        <w:t>p</w:t>
      </w:r>
      <w:r w:rsidR="007C382F" w:rsidRPr="00C539C8">
        <w:rPr>
          <w:rFonts w:asciiTheme="majorHAnsi" w:hAnsiTheme="majorHAnsi"/>
        </w:rPr>
        <w:t>asgeborenen, baby’s en kinderen met een vroeg NF1-kenmerk.</w:t>
      </w:r>
    </w:p>
    <w:p w14:paraId="10EEC2D8" w14:textId="77777777" w:rsidR="007C382F" w:rsidRPr="0058568F" w:rsidRDefault="007C382F" w:rsidP="0058568F">
      <w:pPr>
        <w:spacing w:after="0"/>
        <w:rPr>
          <w:rFonts w:asciiTheme="majorHAnsi" w:hAnsiTheme="majorHAnsi"/>
        </w:rPr>
      </w:pPr>
    </w:p>
    <w:p w14:paraId="32B58607" w14:textId="0D73A4CD" w:rsidR="007C382F" w:rsidRPr="0058568F" w:rsidRDefault="002154F2" w:rsidP="0058568F">
      <w:pPr>
        <w:pStyle w:val="Kop3"/>
        <w:rPr>
          <w:rFonts w:asciiTheme="majorHAnsi" w:hAnsiTheme="majorHAnsi"/>
        </w:rPr>
      </w:pPr>
      <w:bookmarkStart w:id="399" w:name="_Toc400441332"/>
      <w:bookmarkStart w:id="400" w:name="_Toc411844367"/>
      <w:bookmarkStart w:id="401" w:name="_Toc420574213"/>
      <w:bookmarkStart w:id="402" w:name="_Toc420655830"/>
      <w:r>
        <w:rPr>
          <w:rFonts w:asciiTheme="majorHAnsi" w:hAnsiTheme="majorHAnsi"/>
        </w:rPr>
        <w:lastRenderedPageBreak/>
        <w:t xml:space="preserve">3.3.2 </w:t>
      </w:r>
      <w:r w:rsidR="007C382F" w:rsidRPr="0058568F">
        <w:rPr>
          <w:rFonts w:asciiTheme="majorHAnsi" w:hAnsiTheme="majorHAnsi"/>
        </w:rPr>
        <w:t>Behandeling en begeleiding (geïndiceerde preventie en zorg)</w:t>
      </w:r>
      <w:bookmarkEnd w:id="399"/>
      <w:bookmarkEnd w:id="400"/>
      <w:bookmarkEnd w:id="401"/>
      <w:bookmarkEnd w:id="402"/>
    </w:p>
    <w:p w14:paraId="5A0ED0DC" w14:textId="77777777" w:rsidR="006308B1" w:rsidRDefault="006308B1" w:rsidP="0058568F">
      <w:pPr>
        <w:spacing w:after="0"/>
        <w:rPr>
          <w:rFonts w:asciiTheme="majorHAnsi" w:hAnsiTheme="majorHAnsi"/>
        </w:rPr>
      </w:pPr>
    </w:p>
    <w:p w14:paraId="78E37ECD" w14:textId="77777777" w:rsidR="007C382F" w:rsidRDefault="007C382F" w:rsidP="0058568F">
      <w:pPr>
        <w:spacing w:after="0"/>
        <w:rPr>
          <w:rFonts w:asciiTheme="majorHAnsi" w:hAnsiTheme="majorHAnsi"/>
        </w:rPr>
      </w:pPr>
      <w:r w:rsidRPr="0058568F">
        <w:rPr>
          <w:rFonts w:asciiTheme="majorHAnsi" w:hAnsiTheme="majorHAnsi"/>
        </w:rPr>
        <w:t>De behandeling en begeleiding in deze zorgfase is afhankelijk van de indicatiecategorie, namelijk:</w:t>
      </w:r>
    </w:p>
    <w:p w14:paraId="741E27D3" w14:textId="77777777" w:rsidR="00190DF6" w:rsidRPr="0058568F" w:rsidRDefault="00190DF6" w:rsidP="0058568F">
      <w:pPr>
        <w:spacing w:after="0"/>
        <w:rPr>
          <w:rFonts w:asciiTheme="majorHAnsi" w:hAnsiTheme="majorHAnsi"/>
        </w:rPr>
      </w:pPr>
    </w:p>
    <w:p w14:paraId="4A846A85" w14:textId="4F97E7C6" w:rsidR="007C382F" w:rsidRPr="0058568F" w:rsidRDefault="006308B1" w:rsidP="006308B1">
      <w:pPr>
        <w:pStyle w:val="Kop4"/>
      </w:pPr>
      <w:bookmarkStart w:id="403" w:name="_Ref294261360"/>
      <w:r>
        <w:t xml:space="preserve">a. </w:t>
      </w:r>
      <w:r w:rsidR="007C382F" w:rsidRPr="0058568F">
        <w:t>Pasgeborenen, baby’</w:t>
      </w:r>
      <w:r>
        <w:t>s en kinderen met risico op NF1</w:t>
      </w:r>
      <w:bookmarkEnd w:id="403"/>
    </w:p>
    <w:p w14:paraId="5C6521B7" w14:textId="569770C6" w:rsidR="00C539C8" w:rsidRPr="0058568F" w:rsidRDefault="007C382F" w:rsidP="006308B1">
      <w:pPr>
        <w:spacing w:after="0"/>
        <w:rPr>
          <w:rFonts w:asciiTheme="majorHAnsi" w:hAnsiTheme="majorHAnsi"/>
        </w:rPr>
      </w:pPr>
      <w:r w:rsidRPr="0058568F">
        <w:rPr>
          <w:rFonts w:asciiTheme="majorHAnsi" w:hAnsiTheme="majorHAnsi"/>
        </w:rPr>
        <w:t>Als één van de ouders de diagnose NF1 heeft en de baby niet d.m.v. PGD-procedure is geboren, wordt aan de ouders het volgende aangeboden:</w:t>
      </w:r>
    </w:p>
    <w:p w14:paraId="2D7D36DC" w14:textId="09D5589F" w:rsidR="007C382F" w:rsidRPr="006308B1" w:rsidRDefault="007C382F" w:rsidP="003C1329">
      <w:pPr>
        <w:pStyle w:val="Lijstalinea"/>
        <w:numPr>
          <w:ilvl w:val="0"/>
          <w:numId w:val="14"/>
        </w:numPr>
        <w:spacing w:after="0"/>
        <w:ind w:left="720"/>
        <w:rPr>
          <w:rFonts w:asciiTheme="majorHAnsi" w:hAnsiTheme="majorHAnsi"/>
        </w:rPr>
      </w:pPr>
      <w:r w:rsidRPr="006308B1">
        <w:rPr>
          <w:rFonts w:asciiTheme="majorHAnsi" w:hAnsiTheme="majorHAnsi"/>
        </w:rPr>
        <w:t>DNA mutatieanalyse uit bloed bij het kind</w:t>
      </w:r>
      <w:r w:rsidR="006308B1">
        <w:rPr>
          <w:rFonts w:asciiTheme="majorHAnsi" w:hAnsiTheme="majorHAnsi"/>
        </w:rPr>
        <w:t>;</w:t>
      </w:r>
    </w:p>
    <w:p w14:paraId="2ECB3E87" w14:textId="6F6D6177" w:rsidR="00C539C8" w:rsidRPr="00C539C8" w:rsidRDefault="007C382F" w:rsidP="003C1329">
      <w:pPr>
        <w:pStyle w:val="Lijstalinea"/>
        <w:numPr>
          <w:ilvl w:val="0"/>
          <w:numId w:val="14"/>
        </w:numPr>
        <w:spacing w:after="0"/>
        <w:ind w:left="720"/>
        <w:rPr>
          <w:rFonts w:asciiTheme="majorHAnsi" w:hAnsiTheme="majorHAnsi"/>
        </w:rPr>
      </w:pPr>
      <w:r w:rsidRPr="006308B1">
        <w:rPr>
          <w:rFonts w:asciiTheme="majorHAnsi" w:hAnsiTheme="majorHAnsi"/>
        </w:rPr>
        <w:t>Periodieke presymptomatische klinische screening van het kind.</w:t>
      </w:r>
    </w:p>
    <w:p w14:paraId="392DA715" w14:textId="074F3CB3" w:rsidR="007C382F" w:rsidRPr="0058568F" w:rsidRDefault="007C382F" w:rsidP="006308B1">
      <w:pPr>
        <w:spacing w:after="0"/>
        <w:rPr>
          <w:rFonts w:asciiTheme="majorHAnsi" w:hAnsiTheme="majorHAnsi"/>
        </w:rPr>
      </w:pPr>
      <w:r w:rsidRPr="0058568F">
        <w:rPr>
          <w:rFonts w:asciiTheme="majorHAnsi" w:hAnsiTheme="majorHAnsi"/>
        </w:rPr>
        <w:t>De ouders kunnen kiezen voor één van de opties. Bij presymptomatische screening wordt het kind jaarlijks gezien en gecheckt op diagnostische criteria. Als het kind 6</w:t>
      </w:r>
      <w:r w:rsidR="0056358B">
        <w:rPr>
          <w:rFonts w:asciiTheme="majorHAnsi" w:hAnsiTheme="majorHAnsi"/>
        </w:rPr>
        <w:t xml:space="preserve"> jaar</w:t>
      </w:r>
      <w:r w:rsidRPr="0058568F">
        <w:rPr>
          <w:rFonts w:asciiTheme="majorHAnsi" w:hAnsiTheme="majorHAnsi"/>
        </w:rPr>
        <w:t xml:space="preserve"> is en niet voldoet aan de klinische diagnostische, is met zekerheid te stellen dat het kind geen NF1 heeft geërfd.</w:t>
      </w:r>
    </w:p>
    <w:p w14:paraId="276FA812" w14:textId="77777777" w:rsidR="007C382F" w:rsidRPr="0058568F" w:rsidRDefault="007C382F" w:rsidP="006308B1">
      <w:pPr>
        <w:spacing w:after="0"/>
        <w:ind w:left="360"/>
        <w:rPr>
          <w:rFonts w:asciiTheme="majorHAnsi" w:hAnsiTheme="majorHAnsi"/>
        </w:rPr>
      </w:pPr>
    </w:p>
    <w:p w14:paraId="018F9368" w14:textId="11A386BA" w:rsidR="007C382F" w:rsidRPr="0058568F" w:rsidRDefault="006308B1" w:rsidP="006308B1">
      <w:pPr>
        <w:pStyle w:val="Kop4"/>
      </w:pPr>
      <w:r>
        <w:t xml:space="preserve">b. </w:t>
      </w:r>
      <w:r w:rsidR="007C382F" w:rsidRPr="0058568F">
        <w:t>Baby’s en kinderen met aspecifieke kenmerken</w:t>
      </w:r>
    </w:p>
    <w:p w14:paraId="7C16C097" w14:textId="06946E11" w:rsidR="007C382F" w:rsidRPr="0058568F" w:rsidRDefault="007C382F" w:rsidP="00730BFB">
      <w:pPr>
        <w:spacing w:after="0"/>
        <w:rPr>
          <w:rFonts w:asciiTheme="majorHAnsi" w:hAnsiTheme="majorHAnsi"/>
        </w:rPr>
      </w:pPr>
      <w:r w:rsidRPr="0058568F">
        <w:rPr>
          <w:rFonts w:asciiTheme="majorHAnsi" w:hAnsiTheme="majorHAnsi"/>
        </w:rPr>
        <w:t>Bij baby’s zullen ouders, consultatiebureau- of kinderdagverblijf medewerkers de eerste problemen signaleren op het gebied van motoriek, spraak, sociaal-emotionele ontwikkeling of groei. Bij schoolgaande kinderen (van</w:t>
      </w:r>
      <w:r w:rsidR="0056358B">
        <w:rPr>
          <w:rFonts w:asciiTheme="majorHAnsi" w:hAnsiTheme="majorHAnsi"/>
        </w:rPr>
        <w:t>af 4 jaar) merkt vaak de leer</w:t>
      </w:r>
      <w:r w:rsidRPr="0058568F">
        <w:rPr>
          <w:rFonts w:asciiTheme="majorHAnsi" w:hAnsiTheme="majorHAnsi"/>
        </w:rPr>
        <w:t xml:space="preserve">kracht de eerste problemen op m.b.t. gedrag en/of leren. Het opmerken van aspecifieke kenmerken geven aanleiding tot het inroepen van hulp van de </w:t>
      </w:r>
      <w:r w:rsidRPr="0058568F">
        <w:rPr>
          <w:rFonts w:asciiTheme="majorHAnsi" w:hAnsiTheme="majorHAnsi" w:cs="Arial"/>
        </w:rPr>
        <w:t xml:space="preserve">huisarts, jeugdarts van het Centrum voor Jeugd en Gezin (integrale vroeghulp) </w:t>
      </w:r>
      <w:r w:rsidRPr="0058568F">
        <w:rPr>
          <w:rFonts w:asciiTheme="majorHAnsi" w:hAnsiTheme="majorHAnsi"/>
        </w:rPr>
        <w:t>of bij duidelijke ontwikkelingsachterstand de kinderarts. Deze laatste zal vervolgens verder onderzoek doen of doorverwijzen (naar het expertisecentrum) voor verder onderzoek en diagnosestelling.</w:t>
      </w:r>
    </w:p>
    <w:p w14:paraId="0FE74976" w14:textId="77777777" w:rsidR="007C382F" w:rsidRPr="0058568F" w:rsidRDefault="007C382F" w:rsidP="006308B1">
      <w:pPr>
        <w:spacing w:after="0"/>
        <w:ind w:left="360"/>
        <w:rPr>
          <w:rFonts w:asciiTheme="majorHAnsi" w:hAnsiTheme="majorHAnsi"/>
        </w:rPr>
      </w:pPr>
    </w:p>
    <w:p w14:paraId="36F9E266" w14:textId="406C9AF9" w:rsidR="007C382F" w:rsidRPr="0058568F" w:rsidRDefault="00730BFB" w:rsidP="00730BFB">
      <w:pPr>
        <w:pStyle w:val="Kop4"/>
      </w:pPr>
      <w:r>
        <w:t xml:space="preserve">c. </w:t>
      </w:r>
      <w:r w:rsidR="007C382F" w:rsidRPr="0058568F">
        <w:t>Pasgeborenen, baby’s en kinderen met een vroeg NF1-kenmerk</w:t>
      </w:r>
    </w:p>
    <w:p w14:paraId="2B6F352D" w14:textId="18A8B203" w:rsidR="007C382F" w:rsidRPr="0058568F" w:rsidRDefault="007C382F" w:rsidP="00730BFB">
      <w:pPr>
        <w:spacing w:after="0"/>
        <w:rPr>
          <w:rFonts w:asciiTheme="majorHAnsi" w:hAnsiTheme="majorHAnsi"/>
        </w:rPr>
      </w:pPr>
      <w:r w:rsidRPr="0058568F">
        <w:rPr>
          <w:rFonts w:asciiTheme="majorHAnsi" w:hAnsiTheme="majorHAnsi"/>
        </w:rPr>
        <w:t xml:space="preserve">Bij het signaleren van een vroeg NF1-kenmerk is het van belang dat het kenmerk als zodanig herkend wordt, d.w.z. dat de zorgverlener bekend is met NF1 en de vroege symptomen ervan </w:t>
      </w:r>
      <w:r w:rsidRPr="0058568F">
        <w:rPr>
          <w:rFonts w:asciiTheme="majorHAnsi" w:hAnsiTheme="majorHAnsi"/>
        </w:rPr>
        <w:fldChar w:fldCharType="begin"/>
      </w:r>
      <w:r w:rsidRPr="0058568F">
        <w:rPr>
          <w:rFonts w:asciiTheme="majorHAnsi" w:hAnsiTheme="majorHAnsi"/>
        </w:rPr>
        <w:instrText xml:space="preserve"> ADDIN ZOTERO_ITEM CSL_CITATION {"citationID":"iKr2t0B4","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xml:space="preserve">. Bij verdenking op NF1 op grond van vroege NF1-kenmer(en) wordt doorverwezen (naar het expertisecentrum) voor verder onderzoek en evt. de diagnosestelling (zie </w:t>
      </w:r>
      <w:r w:rsidR="00190DF6" w:rsidRPr="00D44720">
        <w:rPr>
          <w:rStyle w:val="kruisverwijzingChar"/>
          <w:rFonts w:eastAsia="Calibri"/>
        </w:rPr>
        <w:fldChar w:fldCharType="begin"/>
      </w:r>
      <w:r w:rsidR="00190DF6" w:rsidRPr="00D44720">
        <w:rPr>
          <w:rStyle w:val="kruisverwijzingChar"/>
          <w:rFonts w:eastAsia="Calibri"/>
        </w:rPr>
        <w:instrText xml:space="preserve"> REF _Ref294261011 \h </w:instrText>
      </w:r>
      <w:r w:rsidR="00D44720">
        <w:rPr>
          <w:rStyle w:val="kruisverwijzingChar"/>
          <w:rFonts w:eastAsia="Calibri"/>
        </w:rPr>
        <w:instrText xml:space="preserve"> \* MERGEFORMAT </w:instrText>
      </w:r>
      <w:r w:rsidR="00190DF6" w:rsidRPr="00D44720">
        <w:rPr>
          <w:rStyle w:val="kruisverwijzingChar"/>
          <w:rFonts w:eastAsia="Calibri"/>
        </w:rPr>
      </w:r>
      <w:r w:rsidR="00190DF6" w:rsidRPr="00D44720">
        <w:rPr>
          <w:rStyle w:val="kruisverwijzingChar"/>
          <w:rFonts w:eastAsia="Calibri"/>
        </w:rPr>
        <w:fldChar w:fldCharType="separate"/>
      </w:r>
      <w:r w:rsidR="00626B1E" w:rsidRPr="00626B1E">
        <w:rPr>
          <w:rStyle w:val="kruisverwijzingChar"/>
          <w:rFonts w:eastAsia="Calibri"/>
        </w:rPr>
        <w:t>4.2.3.2 Fase 2: Vroegtijdige signalering</w:t>
      </w:r>
      <w:r w:rsidR="00190DF6" w:rsidRPr="00D44720">
        <w:rPr>
          <w:rStyle w:val="kruisverwijzingChar"/>
          <w:rFonts w:eastAsia="Calibri"/>
        </w:rPr>
        <w:fldChar w:fldCharType="end"/>
      </w:r>
      <w:r w:rsidRPr="0058568F">
        <w:rPr>
          <w:rFonts w:asciiTheme="majorHAnsi" w:hAnsiTheme="majorHAnsi"/>
        </w:rPr>
        <w:t>).</w:t>
      </w:r>
    </w:p>
    <w:p w14:paraId="70C9315E" w14:textId="77777777" w:rsidR="00C539C8" w:rsidRDefault="00C539C8" w:rsidP="00730BFB">
      <w:pPr>
        <w:spacing w:after="0"/>
        <w:rPr>
          <w:rFonts w:asciiTheme="majorHAnsi" w:hAnsiTheme="majorHAnsi"/>
        </w:rPr>
      </w:pPr>
    </w:p>
    <w:p w14:paraId="6457DC2F" w14:textId="77777777" w:rsidR="007C382F" w:rsidRDefault="007C382F" w:rsidP="00730BFB">
      <w:pPr>
        <w:spacing w:after="0"/>
        <w:rPr>
          <w:rFonts w:asciiTheme="majorHAnsi" w:hAnsiTheme="majorHAnsi"/>
        </w:rPr>
      </w:pPr>
      <w:r w:rsidRPr="0058568F">
        <w:rPr>
          <w:rFonts w:asciiTheme="majorHAnsi" w:hAnsiTheme="majorHAnsi"/>
        </w:rPr>
        <w:t xml:space="preserve">Het navolgen van JGZ-richtlijnen en handreikingen door professionals in de jeugdgezondheidszorg zoals de richtlijn “Opsporing visuele stoornissen” </w:t>
      </w:r>
      <w:r w:rsidRPr="0058568F">
        <w:rPr>
          <w:rFonts w:asciiTheme="majorHAnsi" w:hAnsiTheme="majorHAnsi"/>
        </w:rPr>
        <w:fldChar w:fldCharType="begin"/>
      </w:r>
      <w:r w:rsidRPr="0058568F">
        <w:rPr>
          <w:rFonts w:asciiTheme="majorHAnsi" w:hAnsiTheme="majorHAnsi"/>
        </w:rPr>
        <w:instrText xml:space="preserve"> ADDIN ZOTERO_ITEM CSL_CITATION {"citationID":"6Q1jdUBH","properties":{"formattedCitation":"[100]","plainCitation":"[100]"},"citationItems":[{"id":1288,"uris":["http://zotero.org/users/1783021/items/A3AQ43XU"],"uri":["http://zotero.org/users/1783021/items/A3AQ43XU"],"itemData":{"id":1288,"type":"article","title":"Opsporing visuele stoornissen. JGZ-richtlijn","author":[{"family":"TNO","given":""}],"issued":{"date-parts":[["2010"]]}}}],"schema":"https://github.com/citation-style-language/schema/raw/master/csl-citation.json"}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[100]</w:t>
      </w:r>
      <w:r w:rsidRPr="0058568F">
        <w:rPr>
          <w:rFonts w:asciiTheme="majorHAnsi" w:hAnsiTheme="majorHAnsi"/>
        </w:rPr>
        <w:fldChar w:fldCharType="end"/>
      </w:r>
      <w:r w:rsidRPr="0058568F">
        <w:rPr>
          <w:rFonts w:asciiTheme="majorHAnsi" w:hAnsiTheme="majorHAnsi"/>
        </w:rPr>
        <w:t>, de richtlijn “</w:t>
      </w:r>
      <w:proofErr w:type="spellStart"/>
      <w:r w:rsidRPr="0058568F">
        <w:rPr>
          <w:rFonts w:asciiTheme="majorHAnsi" w:hAnsiTheme="majorHAnsi"/>
        </w:rPr>
        <w:t>Vroegsignalering</w:t>
      </w:r>
      <w:proofErr w:type="spellEnd"/>
      <w:r w:rsidRPr="0058568F">
        <w:rPr>
          <w:rFonts w:asciiTheme="majorHAnsi" w:hAnsiTheme="majorHAnsi"/>
        </w:rPr>
        <w:t xml:space="preserve"> van psychosociale problemen” </w:t>
      </w:r>
      <w:r w:rsidRPr="0058568F">
        <w:rPr>
          <w:rFonts w:asciiTheme="majorHAnsi" w:hAnsiTheme="majorHAnsi"/>
        </w:rPr>
        <w:fldChar w:fldCharType="begin"/>
      </w:r>
      <w:r w:rsidRPr="0058568F">
        <w:rPr>
          <w:rFonts w:asciiTheme="majorHAnsi" w:hAnsiTheme="majorHAnsi"/>
        </w:rPr>
        <w:instrText xml:space="preserve"> ADDIN ZOTERO_ITEM CSL_CITATION {"citationID":"3yCPHyjn","properties":{"formattedCitation":"[101]","plainCitation":"[101]"},"citationItems":[{"id":1286,"uris":["http://zotero.org/users/1783021/items/FCUWPH2I"],"uri":["http://zotero.org/users/1783021/items/FCUWPH2I"],"itemData":{"id":1286,"type":"article","title":"Vroegsignalering van psychosociale problemen. JGZ-richtlijn.","author":[{"family":"RIVM","given":""}],"issued":{"literal":"20008"}}}],"schema":"https://github.com/citation-style-language/schema/raw/master/csl-citation.json"}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[101]</w:t>
      </w:r>
      <w:r w:rsidRPr="0058568F">
        <w:rPr>
          <w:rFonts w:asciiTheme="majorHAnsi" w:hAnsiTheme="majorHAnsi"/>
        </w:rPr>
        <w:fldChar w:fldCharType="end"/>
      </w:r>
      <w:r w:rsidRPr="0058568F">
        <w:rPr>
          <w:rFonts w:asciiTheme="majorHAnsi" w:hAnsiTheme="majorHAnsi"/>
        </w:rPr>
        <w:t xml:space="preserve">, de richtlijn “Huidafwijkingen” </w:t>
      </w:r>
      <w:r w:rsidRPr="0058568F">
        <w:rPr>
          <w:rFonts w:asciiTheme="majorHAnsi" w:hAnsiTheme="majorHAnsi"/>
        </w:rPr>
        <w:fldChar w:fldCharType="begin"/>
      </w:r>
      <w:r w:rsidRPr="0058568F">
        <w:rPr>
          <w:rFonts w:asciiTheme="majorHAnsi" w:hAnsiTheme="majorHAnsi"/>
        </w:rPr>
        <w:instrText xml:space="preserve"> ADDIN ZOTERO_ITEM CSL_CITATION {"citationID":"lI9gMLge","properties":{"formattedCitation":"[102]","plainCitation":"[102]"},"citationItems":[{"id":1290,"uris":["http://zotero.org/users/1783021/items/HWB88TNR"],"uri":["http://zotero.org/users/1783021/items/HWB88TNR"],"itemData":{"id":1290,"type":"article","title":"JGZ-richtlijn Huidafwijkingen","author":[{"family":"TNO","given":""}],"issued":{"date-parts":[["2012"]]}}}],"schema":"https://github.com/citation-style-language/schema/raw/master/csl-citation.json"}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[102]</w:t>
      </w:r>
      <w:r w:rsidRPr="0058568F">
        <w:rPr>
          <w:rFonts w:asciiTheme="majorHAnsi" w:hAnsiTheme="majorHAnsi"/>
        </w:rPr>
        <w:fldChar w:fldCharType="end"/>
      </w:r>
      <w:r w:rsidRPr="0058568F">
        <w:rPr>
          <w:rFonts w:asciiTheme="majorHAnsi" w:hAnsiTheme="majorHAnsi"/>
        </w:rPr>
        <w:t xml:space="preserve">, de richtlijn “Signalering en verwijscriteria bij kleine lichaamslengte” </w:t>
      </w:r>
      <w:r w:rsidRPr="0058568F">
        <w:rPr>
          <w:rFonts w:asciiTheme="majorHAnsi" w:hAnsiTheme="majorHAnsi"/>
        </w:rPr>
        <w:fldChar w:fldCharType="begin"/>
      </w:r>
      <w:r w:rsidRPr="0058568F">
        <w:rPr>
          <w:rFonts w:asciiTheme="majorHAnsi" w:hAnsiTheme="majorHAnsi"/>
        </w:rPr>
        <w:instrText xml:space="preserve"> ADDIN ZOTERO_ITEM CSL_CITATION {"citationID":"jWuEIxTO","properties":{"formattedCitation":"[103]","plainCitation":"[103]"},"citationItems":[{"id":1295,"uris":["http://zotero.org/users/1783021/items/T8K3ACV6"],"uri":["http://zotero.org/users/1783021/items/T8K3ACV6"],"itemData":{"id":1295,"type":"article","title":"JGZ-richtlijn Signalering en verwijscriteria bij kleine lichaamslengte","author":[{"family":"TNO","given":""}],"issued":{"date-parts":[["2010"]]}}}],"schema":"https://github.com/citation-style-language/schema/raw/master/csl-citation.json"}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[103]</w:t>
      </w:r>
      <w:r w:rsidRPr="0058568F">
        <w:rPr>
          <w:rFonts w:asciiTheme="majorHAnsi" w:hAnsiTheme="majorHAnsi"/>
        </w:rPr>
        <w:fldChar w:fldCharType="end"/>
      </w:r>
      <w:r w:rsidRPr="0058568F">
        <w:rPr>
          <w:rFonts w:asciiTheme="majorHAnsi" w:hAnsiTheme="majorHAnsi"/>
        </w:rPr>
        <w:t xml:space="preserve"> en de “Handreiking Uniforme signalering van taalachterstanden bij jonge kinderen” </w:t>
      </w:r>
      <w:r w:rsidRPr="0058568F">
        <w:rPr>
          <w:rFonts w:asciiTheme="majorHAnsi" w:hAnsiTheme="majorHAnsi"/>
        </w:rPr>
        <w:fldChar w:fldCharType="begin"/>
      </w:r>
      <w:r w:rsidRPr="0058568F">
        <w:rPr>
          <w:rFonts w:asciiTheme="majorHAnsi" w:hAnsiTheme="majorHAnsi"/>
        </w:rPr>
        <w:instrText xml:space="preserve"> ADDIN ZOTERO_ITEM CSL_CITATION {"citationID":"PTx7SzIk","properties":{"formattedCitation":"[104]","plainCitation":"[104]"},"citationItems":[{"id":1297,"uris":["http://zotero.org/users/1783021/items/IBEDRM6E"],"uri":["http://zotero.org/users/1783021/items/IBEDRM6E"],"itemData":{"id":1297,"type":"article","title":"Handreiking Uniforme signalering van taalachterstanden bij jonge kinderen","author":[{"family":"JGZ","given":""}],"issued":{"date-parts":[["2013"]],"season":"mei"}}}],"schema":"https://github.com/citation-style-language/schema/raw/master/csl-citation.json"}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[104]</w:t>
      </w:r>
      <w:r w:rsidRPr="0058568F">
        <w:rPr>
          <w:rFonts w:asciiTheme="majorHAnsi" w:hAnsiTheme="majorHAnsi"/>
        </w:rPr>
        <w:fldChar w:fldCharType="end"/>
      </w:r>
      <w:r w:rsidRPr="0058568F">
        <w:rPr>
          <w:rFonts w:asciiTheme="majorHAnsi" w:hAnsiTheme="majorHAnsi"/>
        </w:rPr>
        <w:t xml:space="preserve"> kan vroege problemen / vermoeden van NF1 aan licht brengen en tijdige doorverwijzing bevorderen.</w:t>
      </w:r>
    </w:p>
    <w:p w14:paraId="525921A5" w14:textId="77777777" w:rsidR="00730BFB" w:rsidRPr="0058568F" w:rsidRDefault="00730BFB" w:rsidP="00730BFB">
      <w:pPr>
        <w:spacing w:after="0"/>
        <w:rPr>
          <w:rFonts w:asciiTheme="majorHAnsi" w:hAnsiTheme="majorHAnsi"/>
        </w:rPr>
      </w:pPr>
    </w:p>
    <w:p w14:paraId="19A6D2F0" w14:textId="77777777" w:rsidR="007C382F" w:rsidRPr="0058568F" w:rsidRDefault="007C382F" w:rsidP="0058568F">
      <w:pPr>
        <w:pStyle w:val="Kop2"/>
        <w:rPr>
          <w:rFonts w:asciiTheme="majorHAnsi" w:hAnsiTheme="majorHAnsi"/>
        </w:rPr>
      </w:pPr>
      <w:bookmarkStart w:id="404" w:name="_Toc227678819"/>
      <w:bookmarkStart w:id="405" w:name="_Toc400441333"/>
      <w:bookmarkStart w:id="406" w:name="_Toc400441534"/>
      <w:bookmarkStart w:id="407" w:name="_Toc401171975"/>
      <w:bookmarkStart w:id="408" w:name="_Toc411844368"/>
      <w:bookmarkStart w:id="409" w:name="_Toc411844460"/>
      <w:bookmarkStart w:id="410" w:name="_Ref294250833"/>
      <w:bookmarkStart w:id="411" w:name="_Ref294254020"/>
      <w:bookmarkStart w:id="412" w:name="_Ref294254226"/>
      <w:bookmarkStart w:id="413" w:name="_Ref294254896"/>
      <w:bookmarkStart w:id="414" w:name="_Ref294254971"/>
      <w:bookmarkStart w:id="415" w:name="_Ref294259002"/>
      <w:bookmarkStart w:id="416" w:name="_Toc420574214"/>
      <w:bookmarkStart w:id="417" w:name="_Toc420655831"/>
      <w:r w:rsidRPr="0058568F">
        <w:rPr>
          <w:rFonts w:asciiTheme="majorHAnsi" w:hAnsiTheme="majorHAnsi"/>
        </w:rPr>
        <w:t>3.4 Diagnose</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218208BE" w14:textId="77777777" w:rsidR="00730BFB" w:rsidRDefault="00730BFB" w:rsidP="0058568F">
      <w:pPr>
        <w:pStyle w:val="Kop3"/>
        <w:rPr>
          <w:rFonts w:asciiTheme="majorHAnsi" w:hAnsiTheme="majorHAnsi"/>
        </w:rPr>
      </w:pPr>
      <w:bookmarkStart w:id="418" w:name="_Toc227678820"/>
      <w:bookmarkStart w:id="419" w:name="_Toc400441334"/>
      <w:bookmarkStart w:id="420" w:name="_Toc411844369"/>
    </w:p>
    <w:p w14:paraId="2FF70F30" w14:textId="77777777" w:rsidR="007C382F" w:rsidRPr="0058568F" w:rsidRDefault="007C382F" w:rsidP="0058568F">
      <w:pPr>
        <w:pStyle w:val="Kop3"/>
        <w:rPr>
          <w:rFonts w:asciiTheme="majorHAnsi" w:hAnsiTheme="majorHAnsi"/>
        </w:rPr>
      </w:pPr>
      <w:bookmarkStart w:id="421" w:name="_Ref294266965"/>
      <w:bookmarkStart w:id="422" w:name="_Toc420574215"/>
      <w:bookmarkStart w:id="423" w:name="_Toc420655832"/>
      <w:r w:rsidRPr="0058568F">
        <w:rPr>
          <w:rFonts w:asciiTheme="majorHAnsi" w:hAnsiTheme="majorHAnsi"/>
        </w:rPr>
        <w:t>3.4.1</w:t>
      </w:r>
      <w:bookmarkEnd w:id="418"/>
      <w:r w:rsidRPr="0058568F">
        <w:rPr>
          <w:rFonts w:asciiTheme="majorHAnsi" w:hAnsiTheme="majorHAnsi"/>
        </w:rPr>
        <w:t xml:space="preserve"> Indicatie (inclusiecriteria)</w:t>
      </w:r>
      <w:bookmarkEnd w:id="419"/>
      <w:bookmarkEnd w:id="420"/>
      <w:bookmarkEnd w:id="421"/>
      <w:bookmarkEnd w:id="422"/>
      <w:bookmarkEnd w:id="423"/>
    </w:p>
    <w:p w14:paraId="1496230A" w14:textId="77777777" w:rsidR="00730BFB" w:rsidRDefault="00730BFB" w:rsidP="0058568F">
      <w:pPr>
        <w:pStyle w:val="Lijstalinea"/>
        <w:spacing w:after="0"/>
        <w:ind w:left="0"/>
        <w:rPr>
          <w:rFonts w:asciiTheme="majorHAnsi" w:hAnsiTheme="majorHAnsi"/>
        </w:rPr>
      </w:pPr>
      <w:bookmarkStart w:id="424" w:name="_Toc227678821"/>
    </w:p>
    <w:p w14:paraId="340E81A6" w14:textId="77777777" w:rsidR="007C382F" w:rsidRPr="0058568F" w:rsidRDefault="007C382F" w:rsidP="0058568F">
      <w:pPr>
        <w:pStyle w:val="Lijstalinea"/>
        <w:spacing w:after="0"/>
        <w:ind w:left="0"/>
        <w:rPr>
          <w:rFonts w:asciiTheme="majorHAnsi" w:hAnsiTheme="majorHAnsi"/>
        </w:rPr>
      </w:pPr>
      <w:r w:rsidRPr="0058568F">
        <w:rPr>
          <w:rFonts w:asciiTheme="majorHAnsi" w:hAnsiTheme="majorHAnsi"/>
        </w:rPr>
        <w:t>Deze zorgfase is van toepassing op:</w:t>
      </w:r>
    </w:p>
    <w:p w14:paraId="2B9095A6" w14:textId="77777777" w:rsidR="007C382F" w:rsidRPr="00730BFB" w:rsidRDefault="007C382F" w:rsidP="003C1329">
      <w:pPr>
        <w:pStyle w:val="Lijstalinea"/>
        <w:numPr>
          <w:ilvl w:val="0"/>
          <w:numId w:val="15"/>
        </w:numPr>
        <w:spacing w:after="0"/>
        <w:rPr>
          <w:rFonts w:asciiTheme="majorHAnsi" w:hAnsiTheme="majorHAnsi"/>
        </w:rPr>
      </w:pPr>
      <w:r w:rsidRPr="00730BFB">
        <w:rPr>
          <w:rFonts w:asciiTheme="majorHAnsi" w:hAnsiTheme="majorHAnsi"/>
        </w:rPr>
        <w:t xml:space="preserve">personen met </w:t>
      </w:r>
      <w:r w:rsidRPr="00730BFB">
        <w:rPr>
          <w:rFonts w:asciiTheme="majorHAnsi" w:hAnsiTheme="majorHAnsi"/>
          <w:b/>
          <w:bCs/>
        </w:rPr>
        <w:t>risico op NF1</w:t>
      </w:r>
      <w:r w:rsidRPr="00730BFB">
        <w:rPr>
          <w:rFonts w:asciiTheme="majorHAnsi" w:hAnsiTheme="majorHAnsi"/>
        </w:rPr>
        <w:t>, d.w.z. wie een ouder, zus of broer heeft met gediagnosticeerde NF1;</w:t>
      </w:r>
    </w:p>
    <w:p w14:paraId="64C9BAB3" w14:textId="77777777" w:rsidR="007C382F" w:rsidRPr="00730BFB" w:rsidRDefault="007C382F" w:rsidP="003C1329">
      <w:pPr>
        <w:pStyle w:val="Lijstalinea"/>
        <w:numPr>
          <w:ilvl w:val="0"/>
          <w:numId w:val="15"/>
        </w:numPr>
        <w:spacing w:after="0"/>
        <w:rPr>
          <w:rFonts w:asciiTheme="majorHAnsi" w:hAnsiTheme="majorHAnsi"/>
          <w:lang w:eastAsia="nl-NL"/>
        </w:rPr>
      </w:pPr>
      <w:r w:rsidRPr="00730BFB">
        <w:rPr>
          <w:rFonts w:asciiTheme="majorHAnsi" w:hAnsiTheme="majorHAnsi"/>
        </w:rPr>
        <w:t xml:space="preserve">personen met een (vroeg) </w:t>
      </w:r>
      <w:r w:rsidRPr="00730BFB">
        <w:rPr>
          <w:rFonts w:asciiTheme="majorHAnsi" w:hAnsiTheme="majorHAnsi"/>
          <w:b/>
          <w:bCs/>
        </w:rPr>
        <w:t>NF1-kenmerk</w:t>
      </w:r>
      <w:r w:rsidRPr="00730BFB">
        <w:rPr>
          <w:rFonts w:asciiTheme="majorHAnsi" w:hAnsiTheme="majorHAnsi"/>
        </w:rPr>
        <w:t>, d.w.z. een symptoom of klacht op grond waarvan NF1 vermoed kan worden (één of meerdere diagnostische kenmerken of meerdere overige kenmerken).</w:t>
      </w:r>
      <w:r w:rsidRPr="00730BFB">
        <w:rPr>
          <w:rFonts w:asciiTheme="majorHAnsi" w:hAnsiTheme="majorHAnsi"/>
          <w:lang w:eastAsia="nl-NL"/>
        </w:rPr>
        <w:t xml:space="preserve"> </w:t>
      </w:r>
    </w:p>
    <w:p w14:paraId="2A0C441D" w14:textId="77777777" w:rsidR="007C382F" w:rsidRPr="0058568F" w:rsidRDefault="007C382F" w:rsidP="0058568F">
      <w:pPr>
        <w:pStyle w:val="Lijstalinea"/>
        <w:spacing w:after="0"/>
        <w:ind w:left="0"/>
        <w:rPr>
          <w:rFonts w:asciiTheme="majorHAnsi" w:hAnsiTheme="majorHAnsi"/>
        </w:rPr>
      </w:pPr>
    </w:p>
    <w:p w14:paraId="339DD345" w14:textId="77777777" w:rsidR="007C382F" w:rsidRDefault="007C382F" w:rsidP="0058568F">
      <w:pPr>
        <w:pStyle w:val="Kop3"/>
        <w:rPr>
          <w:rFonts w:asciiTheme="majorHAnsi" w:hAnsiTheme="majorHAnsi"/>
        </w:rPr>
      </w:pPr>
      <w:bookmarkStart w:id="425" w:name="_Toc400441335"/>
      <w:bookmarkStart w:id="426" w:name="_Toc411844370"/>
      <w:bookmarkStart w:id="427" w:name="_Toc420574216"/>
      <w:bookmarkStart w:id="428" w:name="_Toc420655833"/>
      <w:r w:rsidRPr="0058568F">
        <w:rPr>
          <w:rFonts w:asciiTheme="majorHAnsi" w:hAnsiTheme="majorHAnsi"/>
        </w:rPr>
        <w:t>3.4.2</w:t>
      </w:r>
      <w:bookmarkEnd w:id="424"/>
      <w:r w:rsidRPr="0058568F">
        <w:rPr>
          <w:rFonts w:asciiTheme="majorHAnsi" w:hAnsiTheme="majorHAnsi"/>
        </w:rPr>
        <w:t xml:space="preserve"> Diagnosestelling</w:t>
      </w:r>
      <w:bookmarkEnd w:id="425"/>
      <w:bookmarkEnd w:id="426"/>
      <w:bookmarkEnd w:id="427"/>
      <w:bookmarkEnd w:id="428"/>
    </w:p>
    <w:p w14:paraId="19CD87F8" w14:textId="77777777" w:rsidR="00730BFB" w:rsidRPr="0058568F" w:rsidRDefault="00730BFB" w:rsidP="0058568F">
      <w:pPr>
        <w:pStyle w:val="Kop3"/>
        <w:rPr>
          <w:rFonts w:asciiTheme="majorHAnsi" w:hAnsiTheme="majorHAnsi"/>
        </w:rPr>
      </w:pPr>
    </w:p>
    <w:p w14:paraId="48BEC386" w14:textId="6D07E54F" w:rsidR="007C382F" w:rsidRDefault="007C382F" w:rsidP="0058568F">
      <w:pPr>
        <w:spacing w:after="0"/>
        <w:rPr>
          <w:rFonts w:asciiTheme="majorHAnsi" w:hAnsiTheme="majorHAnsi"/>
        </w:rPr>
      </w:pPr>
      <w:r w:rsidRPr="0058568F">
        <w:rPr>
          <w:rFonts w:asciiTheme="majorHAnsi" w:hAnsiTheme="majorHAnsi"/>
        </w:rPr>
        <w:t>In 1988 zijn door "</w:t>
      </w:r>
      <w:proofErr w:type="spellStart"/>
      <w:r w:rsidRPr="0058568F">
        <w:rPr>
          <w:rFonts w:asciiTheme="majorHAnsi" w:hAnsiTheme="majorHAnsi"/>
        </w:rPr>
        <w:t>the</w:t>
      </w:r>
      <w:proofErr w:type="spellEnd"/>
      <w:r w:rsidRPr="0058568F">
        <w:rPr>
          <w:rFonts w:asciiTheme="majorHAnsi" w:hAnsiTheme="majorHAnsi"/>
        </w:rPr>
        <w:t xml:space="preserve"> National </w:t>
      </w:r>
      <w:proofErr w:type="spellStart"/>
      <w:r w:rsidRPr="0058568F">
        <w:rPr>
          <w:rFonts w:asciiTheme="majorHAnsi" w:hAnsiTheme="majorHAnsi"/>
        </w:rPr>
        <w:t>Institutes</w:t>
      </w:r>
      <w:proofErr w:type="spellEnd"/>
      <w:r w:rsidRPr="0058568F">
        <w:rPr>
          <w:rFonts w:asciiTheme="majorHAnsi" w:hAnsiTheme="majorHAnsi"/>
        </w:rPr>
        <w:t xml:space="preserve"> of Health" (NIH) in de Verenigde Staten</w:t>
      </w:r>
      <w:r w:rsidR="0056358B">
        <w:rPr>
          <w:rFonts w:asciiTheme="majorHAnsi" w:hAnsiTheme="majorHAnsi"/>
        </w:rPr>
        <w:t xml:space="preserve"> van Amerika</w:t>
      </w:r>
      <w:r w:rsidRPr="0058568F">
        <w:rPr>
          <w:rFonts w:asciiTheme="majorHAnsi" w:hAnsiTheme="majorHAnsi"/>
        </w:rPr>
        <w:t xml:space="preserve"> klinische diagnostische criteria opgesteld voor gegeneraliseerde NF1 </w:t>
      </w:r>
      <w:r w:rsidRPr="0058568F">
        <w:rPr>
          <w:rFonts w:asciiTheme="majorHAnsi" w:hAnsiTheme="majorHAnsi"/>
        </w:rPr>
        <w:fldChar w:fldCharType="begin"/>
      </w:r>
      <w:r w:rsidRPr="0058568F">
        <w:rPr>
          <w:rFonts w:asciiTheme="majorHAnsi" w:hAnsiTheme="majorHAnsi"/>
        </w:rPr>
        <w:instrText xml:space="preserve"> ADDIN ZOTERO_ITEM CSL_CITATION {"citationID":"7xsBzvqG","properties":{"formattedCitation":"[105]","plainCitation":"[105]"},"citationItems":[{"id":838,"uris":["http://zotero.org/users/1783021/items/S9Z8NN4G"],"uri":["http://zotero.org/users/1783021/items/S9Z8NN4G"],"itemData":{"id":838,"type":"article-journal","title":"National Institutes of Health Consensus Development Conference Statement: neurofibromatosis. Bethesda, Md., USA, July 13-15, 1987","container-title":"Neurofibromatosis","page":"172-178","volume":"1","issue":"3","source":"NCBI PubMed","ISSN":"1010-5662","note":"PMID: 3152465","shortTitle":"National Institutes of Health Consensus Development Conference Statement","journalAbbreviation":"Neurofibromatosis","language":"eng","author":[{"family":"NIH","given":""}],"issued":{"date-parts":[["1988"]]},"PMID":"3152465"}}],"schema":"https://github.com/citation-style-language/schema/raw/master/csl-citation.json"}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[105]</w:t>
      </w:r>
      <w:r w:rsidRPr="0058568F">
        <w:rPr>
          <w:rFonts w:asciiTheme="majorHAnsi" w:hAnsiTheme="majorHAnsi"/>
        </w:rPr>
        <w:fldChar w:fldCharType="end"/>
      </w:r>
      <w:r w:rsidRPr="0058568F">
        <w:rPr>
          <w:rFonts w:asciiTheme="majorHAnsi" w:hAnsiTheme="majorHAnsi"/>
        </w:rPr>
        <w:t xml:space="preserve"> (tabel 4</w:t>
      </w:r>
      <w:r w:rsidR="0056358B">
        <w:rPr>
          <w:rFonts w:asciiTheme="majorHAnsi" w:hAnsiTheme="majorHAnsi"/>
        </w:rPr>
        <w:t>)</w:t>
      </w:r>
      <w:r w:rsidRPr="0058568F">
        <w:rPr>
          <w:rFonts w:asciiTheme="majorHAnsi" w:hAnsiTheme="majorHAnsi"/>
        </w:rPr>
        <w:t xml:space="preserve">. Deze criteria zijn de internationaal geaccepteerde klinisch diagnostische criteria geworden en worden ook in Nederland gebruikt. In 3.4.2.1 en 3.4.2.2 worden de belangrijkste elementen uit de diagnostische zorgfase (zie richtlijn NF1 voor meer detail; </w:t>
      </w:r>
      <w:r w:rsidRPr="0058568F">
        <w:rPr>
          <w:rFonts w:asciiTheme="majorHAnsi" w:hAnsiTheme="majorHAnsi"/>
        </w:rPr>
        <w:fldChar w:fldCharType="begin"/>
      </w:r>
      <w:r w:rsidRPr="0058568F">
        <w:rPr>
          <w:rFonts w:asciiTheme="majorHAnsi" w:hAnsiTheme="majorHAnsi"/>
        </w:rPr>
        <w:instrText xml:space="preserve"> ADDIN ZOTERO_ITEM CSL_CITATION {"citationID":"uesdqt2pt","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opgesomd.</w:t>
      </w:r>
    </w:p>
    <w:p w14:paraId="1D654034" w14:textId="77777777" w:rsidR="00730BFB" w:rsidRPr="0058568F" w:rsidRDefault="00730BFB" w:rsidP="0058568F">
      <w:pPr>
        <w:spacing w:after="0"/>
        <w:rPr>
          <w:rFonts w:asciiTheme="majorHAnsi" w:hAnsiTheme="majorHAnsi"/>
        </w:rPr>
      </w:pPr>
    </w:p>
    <w:p w14:paraId="595FD421" w14:textId="77777777" w:rsidR="007C382F" w:rsidRPr="0058568F" w:rsidRDefault="007C382F" w:rsidP="0058568F">
      <w:pPr>
        <w:pStyle w:val="Kop4"/>
        <w:rPr>
          <w:rFonts w:asciiTheme="majorHAnsi" w:hAnsiTheme="majorHAnsi"/>
        </w:rPr>
      </w:pPr>
      <w:r w:rsidRPr="0058568F">
        <w:rPr>
          <w:rFonts w:asciiTheme="majorHAnsi" w:hAnsiTheme="majorHAnsi"/>
        </w:rPr>
        <w:t>3.4.2.1 Klinische diagnose en differentiaaldiagnose</w:t>
      </w:r>
    </w:p>
    <w:p w14:paraId="1B516D8C" w14:textId="77777777" w:rsidR="006E46FD" w:rsidRDefault="006E46FD" w:rsidP="0058568F">
      <w:pPr>
        <w:spacing w:after="0"/>
        <w:rPr>
          <w:rFonts w:asciiTheme="majorHAnsi" w:hAnsiTheme="majorHAnsi"/>
        </w:rPr>
      </w:pPr>
    </w:p>
    <w:p w14:paraId="4C59D7C5" w14:textId="7446F545" w:rsidR="007C382F" w:rsidRDefault="007C382F" w:rsidP="0058568F">
      <w:pPr>
        <w:spacing w:after="0"/>
        <w:rPr>
          <w:rFonts w:asciiTheme="majorHAnsi" w:hAnsiTheme="majorHAnsi"/>
        </w:rPr>
      </w:pPr>
      <w:r w:rsidRPr="0058568F">
        <w:rPr>
          <w:rFonts w:asciiTheme="majorHAnsi" w:hAnsiTheme="majorHAnsi"/>
        </w:rPr>
        <w:t>De klinische diagnose wordt d.m.v. differentiaaldiagnose (tabel 5</w:t>
      </w:r>
      <w:r w:rsidR="0056358B">
        <w:rPr>
          <w:rFonts w:asciiTheme="majorHAnsi" w:hAnsiTheme="majorHAnsi"/>
        </w:rPr>
        <w:t xml:space="preserve"> op pagina </w:t>
      </w:r>
      <w:r w:rsidR="0056358B" w:rsidRPr="00D44720">
        <w:rPr>
          <w:rStyle w:val="kruisverwijzingChar"/>
          <w:rFonts w:eastAsia="Calibri"/>
        </w:rPr>
        <w:fldChar w:fldCharType="begin"/>
      </w:r>
      <w:r w:rsidR="0056358B" w:rsidRPr="00D44720">
        <w:rPr>
          <w:rStyle w:val="kruisverwijzingChar"/>
          <w:rFonts w:eastAsia="Calibri"/>
        </w:rPr>
        <w:instrText xml:space="preserve"> PAGEREF _Ref420579630 \h </w:instrText>
      </w:r>
      <w:r w:rsidR="0056358B" w:rsidRPr="00D44720">
        <w:rPr>
          <w:rStyle w:val="kruisverwijzingChar"/>
          <w:rFonts w:eastAsia="Calibri"/>
        </w:rPr>
      </w:r>
      <w:r w:rsidR="0056358B" w:rsidRPr="00D44720">
        <w:rPr>
          <w:rStyle w:val="kruisverwijzingChar"/>
          <w:rFonts w:eastAsia="Calibri"/>
        </w:rPr>
        <w:fldChar w:fldCharType="separate"/>
      </w:r>
      <w:r w:rsidR="00626B1E">
        <w:rPr>
          <w:rStyle w:val="kruisverwijzingChar"/>
          <w:rFonts w:eastAsia="Calibri"/>
          <w:noProof/>
        </w:rPr>
        <w:t>39</w:t>
      </w:r>
      <w:r w:rsidR="0056358B" w:rsidRPr="00D44720">
        <w:rPr>
          <w:rStyle w:val="kruisverwijzingChar"/>
          <w:rFonts w:eastAsia="Calibri"/>
        </w:rPr>
        <w:fldChar w:fldCharType="end"/>
      </w:r>
      <w:r w:rsidRPr="0058568F">
        <w:rPr>
          <w:rFonts w:asciiTheme="majorHAnsi" w:hAnsiTheme="majorHAnsi"/>
        </w:rPr>
        <w:t xml:space="preserve">) gesteld op grond van de NIH criteria </w:t>
      </w:r>
      <w:r w:rsidRPr="0058568F">
        <w:rPr>
          <w:rFonts w:asciiTheme="majorHAnsi" w:hAnsiTheme="majorHAnsi"/>
        </w:rPr>
        <w:fldChar w:fldCharType="begin"/>
      </w:r>
      <w:r w:rsidRPr="0058568F">
        <w:rPr>
          <w:rFonts w:asciiTheme="majorHAnsi" w:hAnsiTheme="majorHAnsi"/>
        </w:rPr>
        <w:instrText xml:space="preserve"> ADDIN ZOTERO_ITEM CSL_CITATION {"citationID":"Xfp0EuKW","properties":{"formattedCitation":"[105]","plainCitation":"[105]"},"citationItems":[{"id":838,"uris":["http://zotero.org/users/1783021/items/S9Z8NN4G"],"uri":["http://zotero.org/users/1783021/items/S9Z8NN4G"],"itemData":{"id":838,"type":"article-journal","title":"National Institutes of Health Consensus Development Conference Statement: neurofibromatosis. Bethesda, Md., USA, July 13-15, 1987","container-title":"Neurofibromatosis","page":"172-178","volume":"1","issue":"3","source":"NCBI PubMed","ISSN":"1010-5662","note":"PMID: 3152465","shortTitle":"National Institutes of Health Consensus Development Conference Statement","journalAbbreviation":"Neurofibromatosis","language":"eng","author":[{"family":"NIH","given":""}],"issued":{"date-parts":[["1988"]]},"PMID":"3152465"}}],"schema":"https://github.com/citation-style-language/schema/raw/master/csl-citation.json"}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[105]</w:t>
      </w:r>
      <w:r w:rsidRPr="0058568F">
        <w:rPr>
          <w:rFonts w:asciiTheme="majorHAnsi" w:hAnsiTheme="majorHAnsi"/>
        </w:rPr>
        <w:fldChar w:fldCharType="end"/>
      </w:r>
      <w:r w:rsidRPr="0058568F">
        <w:rPr>
          <w:rFonts w:asciiTheme="majorHAnsi" w:hAnsiTheme="majorHAnsi"/>
        </w:rPr>
        <w:t xml:space="preserve"> (tabel 4</w:t>
      </w:r>
      <w:r w:rsidR="0056358B">
        <w:rPr>
          <w:rFonts w:asciiTheme="majorHAnsi" w:hAnsiTheme="majorHAnsi"/>
        </w:rPr>
        <w:t>, zie hieronder</w:t>
      </w:r>
      <w:r w:rsidRPr="0058568F">
        <w:rPr>
          <w:rFonts w:asciiTheme="majorHAnsi" w:hAnsiTheme="majorHAnsi"/>
        </w:rPr>
        <w:t xml:space="preserve">) en wordt met genetische-diagnose (mutatieanalyse, zie </w:t>
      </w:r>
      <w:r w:rsidR="00190DF6" w:rsidRPr="00D44720">
        <w:rPr>
          <w:rStyle w:val="kruisverwijzingChar"/>
          <w:rFonts w:eastAsia="Calibri"/>
        </w:rPr>
        <w:fldChar w:fldCharType="begin"/>
      </w:r>
      <w:r w:rsidR="00190DF6" w:rsidRPr="00D44720">
        <w:rPr>
          <w:rStyle w:val="kruisverwijzingChar"/>
          <w:rFonts w:eastAsia="Calibri"/>
        </w:rPr>
        <w:instrText xml:space="preserve"> REF _Ref294261327 \h </w:instrText>
      </w:r>
      <w:r w:rsidR="00D44720">
        <w:rPr>
          <w:rStyle w:val="kruisverwijzingChar"/>
          <w:rFonts w:eastAsia="Calibri"/>
        </w:rPr>
        <w:instrText xml:space="preserve"> \* MERGEFORMAT </w:instrText>
      </w:r>
      <w:r w:rsidR="00190DF6" w:rsidRPr="00D44720">
        <w:rPr>
          <w:rStyle w:val="kruisverwijzingChar"/>
          <w:rFonts w:eastAsia="Calibri"/>
        </w:rPr>
      </w:r>
      <w:r w:rsidR="00190DF6" w:rsidRPr="00D44720">
        <w:rPr>
          <w:rStyle w:val="kruisverwijzingChar"/>
          <w:rFonts w:eastAsia="Calibri"/>
        </w:rPr>
        <w:fldChar w:fldCharType="separate"/>
      </w:r>
      <w:r w:rsidR="00626B1E" w:rsidRPr="00626B1E">
        <w:rPr>
          <w:rStyle w:val="kruisverwijzingChar"/>
          <w:rFonts w:eastAsia="Calibri"/>
        </w:rPr>
        <w:t>2.3.3 Testen van de genetische afwijkingen bij NF1</w:t>
      </w:r>
      <w:r w:rsidR="00190DF6" w:rsidRPr="00D44720">
        <w:rPr>
          <w:rStyle w:val="kruisverwijzingChar"/>
          <w:rFonts w:eastAsia="Calibri"/>
        </w:rPr>
        <w:fldChar w:fldCharType="end"/>
      </w:r>
      <w:r w:rsidRPr="0058568F">
        <w:rPr>
          <w:rFonts w:asciiTheme="majorHAnsi" w:hAnsiTheme="majorHAnsi"/>
        </w:rPr>
        <w:t>) bevestigd. In het geval van vroegtijdige opsporing van mogelijke familiale NF1 wordt mutatieanalyse aangeboden zonder dat eerst de klinische diagnostische criteria vervuld worden (</w:t>
      </w:r>
      <w:r w:rsidR="00730BFB">
        <w:rPr>
          <w:rFonts w:asciiTheme="majorHAnsi" w:hAnsiTheme="majorHAnsi"/>
        </w:rPr>
        <w:t>zie</w:t>
      </w:r>
      <w:r w:rsidR="000545C1">
        <w:rPr>
          <w:rFonts w:asciiTheme="majorHAnsi" w:hAnsiTheme="majorHAnsi"/>
        </w:rPr>
        <w:t xml:space="preserve"> in 3.3.2</w:t>
      </w:r>
      <w:r w:rsidR="00730BFB">
        <w:rPr>
          <w:rFonts w:asciiTheme="majorHAnsi" w:hAnsiTheme="majorHAnsi"/>
        </w:rPr>
        <w:t xml:space="preserve"> </w:t>
      </w:r>
      <w:r w:rsidR="00190DF6" w:rsidRPr="00190DF6">
        <w:rPr>
          <w:rFonts w:asciiTheme="majorHAnsi" w:hAnsiTheme="majorHAnsi"/>
          <w:color w:val="008000"/>
        </w:rPr>
        <w:fldChar w:fldCharType="begin"/>
      </w:r>
      <w:r w:rsidR="00190DF6" w:rsidRPr="00190DF6">
        <w:rPr>
          <w:rFonts w:asciiTheme="majorHAnsi" w:hAnsiTheme="majorHAnsi"/>
          <w:color w:val="008000"/>
        </w:rPr>
        <w:instrText xml:space="preserve"> REF _Ref294261360 \h </w:instrText>
      </w:r>
      <w:r w:rsidR="00D44720">
        <w:rPr>
          <w:rFonts w:asciiTheme="majorHAnsi" w:hAnsiTheme="majorHAnsi"/>
          <w:color w:val="008000"/>
        </w:rPr>
        <w:instrText xml:space="preserve"> \* MERGEFORMAT </w:instrText>
      </w:r>
      <w:r w:rsidR="00190DF6" w:rsidRPr="00190DF6">
        <w:rPr>
          <w:rFonts w:asciiTheme="majorHAnsi" w:hAnsiTheme="majorHAnsi"/>
          <w:color w:val="008000"/>
        </w:rPr>
      </w:r>
      <w:r w:rsidR="00190DF6" w:rsidRPr="00190DF6">
        <w:rPr>
          <w:rFonts w:asciiTheme="majorHAnsi" w:hAnsiTheme="majorHAnsi"/>
          <w:color w:val="008000"/>
        </w:rPr>
        <w:fldChar w:fldCharType="separate"/>
      </w:r>
      <w:r w:rsidR="00626B1E">
        <w:t xml:space="preserve">a. </w:t>
      </w:r>
      <w:r w:rsidR="00626B1E" w:rsidRPr="00626B1E">
        <w:rPr>
          <w:rStyle w:val="kruisverwijzingChar"/>
          <w:rFonts w:eastAsia="Calibri"/>
        </w:rPr>
        <w:t>Pasgeborenen, baby’s en kinderen met risico op NF1</w:t>
      </w:r>
      <w:r w:rsidR="00190DF6" w:rsidRPr="00190DF6">
        <w:rPr>
          <w:rFonts w:asciiTheme="majorHAnsi" w:hAnsiTheme="majorHAnsi"/>
          <w:color w:val="008000"/>
        </w:rPr>
        <w:fldChar w:fldCharType="end"/>
      </w:r>
      <w:r w:rsidRPr="0058568F">
        <w:rPr>
          <w:rFonts w:asciiTheme="majorHAnsi" w:hAnsiTheme="majorHAnsi"/>
        </w:rPr>
        <w:t>).</w:t>
      </w:r>
    </w:p>
    <w:p w14:paraId="10D1EFE5" w14:textId="77777777" w:rsidR="00730BFB" w:rsidRPr="0058568F" w:rsidRDefault="00730BFB" w:rsidP="0058568F">
      <w:pPr>
        <w:spacing w:after="0"/>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7C382F" w:rsidRPr="0058568F" w14:paraId="731C16BC" w14:textId="77777777" w:rsidTr="005D1652">
        <w:trPr>
          <w:jc w:val="center"/>
        </w:trPr>
        <w:tc>
          <w:tcPr>
            <w:tcW w:w="9606" w:type="dxa"/>
            <w:shd w:val="clear" w:color="auto" w:fill="007000"/>
          </w:tcPr>
          <w:p w14:paraId="2DB77BFB" w14:textId="77777777" w:rsidR="007C382F" w:rsidRPr="0058568F" w:rsidRDefault="007C382F" w:rsidP="0058568F">
            <w:pPr>
              <w:pBdr>
                <w:top w:val="single" w:sz="4" w:space="1" w:color="auto"/>
                <w:bottom w:val="single" w:sz="4" w:space="1" w:color="auto"/>
              </w:pBdr>
              <w:tabs>
                <w:tab w:val="left" w:pos="-1440"/>
                <w:tab w:val="left" w:pos="-720"/>
              </w:tabs>
              <w:suppressAutoHyphens/>
              <w:spacing w:after="0" w:line="240" w:lineRule="auto"/>
              <w:jc w:val="both"/>
              <w:rPr>
                <w:rFonts w:asciiTheme="majorHAnsi" w:hAnsiTheme="majorHAnsi"/>
                <w:b/>
                <w:bCs/>
                <w:color w:val="FFFFFF"/>
              </w:rPr>
            </w:pPr>
            <w:r w:rsidRPr="0058568F">
              <w:rPr>
                <w:rFonts w:asciiTheme="majorHAnsi" w:hAnsiTheme="majorHAnsi"/>
                <w:b/>
                <w:bCs/>
                <w:color w:val="FFFFFF"/>
              </w:rPr>
              <w:t>De klinische diagnose NF1 wordt gesteld bij aanwezigheid van 2 of meer van onderstaande criteria</w:t>
            </w:r>
          </w:p>
        </w:tc>
      </w:tr>
      <w:tr w:rsidR="007C382F" w:rsidRPr="0058568F" w14:paraId="1B5E740B" w14:textId="77777777" w:rsidTr="005D1652">
        <w:trPr>
          <w:jc w:val="center"/>
        </w:trPr>
        <w:tc>
          <w:tcPr>
            <w:tcW w:w="9606" w:type="dxa"/>
            <w:shd w:val="clear" w:color="auto" w:fill="D9D9D9"/>
          </w:tcPr>
          <w:p w14:paraId="17A1203D" w14:textId="5EF4E11F" w:rsidR="007C382F" w:rsidRPr="0058568F" w:rsidRDefault="007C382F" w:rsidP="0058568F">
            <w:pPr>
              <w:tabs>
                <w:tab w:val="left" w:pos="-1440"/>
                <w:tab w:val="left" w:pos="-720"/>
                <w:tab w:val="left" w:pos="0"/>
              </w:tabs>
              <w:suppressAutoHyphens/>
              <w:spacing w:after="0" w:line="240" w:lineRule="auto"/>
              <w:ind w:hanging="11"/>
              <w:rPr>
                <w:rFonts w:asciiTheme="majorHAnsi" w:hAnsiTheme="majorHAnsi"/>
              </w:rPr>
            </w:pPr>
            <w:r w:rsidRPr="0058568F">
              <w:rPr>
                <w:rFonts w:asciiTheme="majorHAnsi" w:hAnsiTheme="majorHAnsi"/>
              </w:rPr>
              <w:t xml:space="preserve">Zes of meer café au </w:t>
            </w:r>
            <w:proofErr w:type="spellStart"/>
            <w:r w:rsidRPr="0058568F">
              <w:rPr>
                <w:rFonts w:asciiTheme="majorHAnsi" w:hAnsiTheme="majorHAnsi"/>
              </w:rPr>
              <w:t>lait</w:t>
            </w:r>
            <w:proofErr w:type="spellEnd"/>
            <w:r w:rsidRPr="0058568F">
              <w:rPr>
                <w:rFonts w:asciiTheme="majorHAnsi" w:hAnsiTheme="majorHAnsi"/>
              </w:rPr>
              <w:t xml:space="preserve"> </w:t>
            </w:r>
            <w:r w:rsidR="006E46FD">
              <w:rPr>
                <w:rFonts w:asciiTheme="majorHAnsi" w:hAnsiTheme="majorHAnsi"/>
              </w:rPr>
              <w:t xml:space="preserve">(CAL) </w:t>
            </w:r>
            <w:proofErr w:type="spellStart"/>
            <w:r w:rsidRPr="0058568F">
              <w:rPr>
                <w:rFonts w:asciiTheme="majorHAnsi" w:hAnsiTheme="majorHAnsi"/>
              </w:rPr>
              <w:t>maculae</w:t>
            </w:r>
            <w:proofErr w:type="spellEnd"/>
            <w:r w:rsidRPr="0058568F">
              <w:rPr>
                <w:rFonts w:asciiTheme="majorHAnsi" w:hAnsiTheme="majorHAnsi"/>
              </w:rPr>
              <w:t xml:space="preserve"> van 0,5 cm diameter vóór de puberteit en 1,5 cm diameter na de puberteit</w:t>
            </w:r>
          </w:p>
        </w:tc>
      </w:tr>
      <w:tr w:rsidR="007C382F" w:rsidRPr="0058568F" w14:paraId="55BCF81A" w14:textId="77777777" w:rsidTr="005D1652">
        <w:trPr>
          <w:jc w:val="center"/>
        </w:trPr>
        <w:tc>
          <w:tcPr>
            <w:tcW w:w="9606" w:type="dxa"/>
          </w:tcPr>
          <w:p w14:paraId="11968019" w14:textId="77777777" w:rsidR="007C382F" w:rsidRPr="0058568F" w:rsidRDefault="007C382F" w:rsidP="0058568F">
            <w:pPr>
              <w:tabs>
                <w:tab w:val="left" w:pos="-1440"/>
                <w:tab w:val="left" w:pos="-720"/>
              </w:tabs>
              <w:suppressAutoHyphens/>
              <w:spacing w:after="0" w:line="240" w:lineRule="auto"/>
              <w:rPr>
                <w:rFonts w:asciiTheme="majorHAnsi" w:hAnsiTheme="majorHAnsi"/>
              </w:rPr>
            </w:pPr>
            <w:r w:rsidRPr="0058568F">
              <w:rPr>
                <w:rFonts w:asciiTheme="majorHAnsi" w:hAnsiTheme="majorHAnsi"/>
              </w:rPr>
              <w:t>Twee of meer (sub)cutane neurofibromen of één of meer plexiforme neurofibromen</w:t>
            </w:r>
          </w:p>
        </w:tc>
      </w:tr>
      <w:tr w:rsidR="007C382F" w:rsidRPr="0058568F" w14:paraId="4A4E2E0F" w14:textId="77777777" w:rsidTr="005D1652">
        <w:trPr>
          <w:jc w:val="center"/>
        </w:trPr>
        <w:tc>
          <w:tcPr>
            <w:tcW w:w="9606" w:type="dxa"/>
            <w:shd w:val="clear" w:color="auto" w:fill="D9D9D9"/>
          </w:tcPr>
          <w:p w14:paraId="4D86E00D" w14:textId="77777777" w:rsidR="007C382F" w:rsidRPr="0058568F" w:rsidRDefault="007C382F" w:rsidP="0058568F">
            <w:pPr>
              <w:spacing w:after="0"/>
              <w:rPr>
                <w:rFonts w:asciiTheme="majorHAnsi" w:hAnsiTheme="majorHAnsi"/>
              </w:rPr>
            </w:pPr>
            <w:r w:rsidRPr="0058568F">
              <w:rPr>
                <w:rFonts w:asciiTheme="majorHAnsi" w:hAnsiTheme="majorHAnsi"/>
              </w:rPr>
              <w:t>Sproeten (</w:t>
            </w:r>
            <w:proofErr w:type="spellStart"/>
            <w:r w:rsidRPr="0058568F">
              <w:rPr>
                <w:rFonts w:asciiTheme="majorHAnsi" w:hAnsiTheme="majorHAnsi"/>
              </w:rPr>
              <w:t>melanotic</w:t>
            </w:r>
            <w:proofErr w:type="spellEnd"/>
            <w:r w:rsidRPr="0058568F">
              <w:rPr>
                <w:rFonts w:asciiTheme="majorHAnsi" w:hAnsiTheme="majorHAnsi"/>
              </w:rPr>
              <w:t xml:space="preserve"> </w:t>
            </w:r>
            <w:proofErr w:type="spellStart"/>
            <w:r w:rsidRPr="0058568F">
              <w:rPr>
                <w:rFonts w:asciiTheme="majorHAnsi" w:hAnsiTheme="majorHAnsi"/>
              </w:rPr>
              <w:t>freckling</w:t>
            </w:r>
            <w:proofErr w:type="spellEnd"/>
            <w:r w:rsidRPr="0058568F">
              <w:rPr>
                <w:rFonts w:asciiTheme="majorHAnsi" w:hAnsiTheme="majorHAnsi"/>
              </w:rPr>
              <w:t>) in de oksels of liezen</w:t>
            </w:r>
          </w:p>
        </w:tc>
      </w:tr>
      <w:tr w:rsidR="007C382F" w:rsidRPr="0058568F" w14:paraId="110C1FC1" w14:textId="77777777" w:rsidTr="005D1652">
        <w:trPr>
          <w:jc w:val="center"/>
        </w:trPr>
        <w:tc>
          <w:tcPr>
            <w:tcW w:w="9606" w:type="dxa"/>
          </w:tcPr>
          <w:p w14:paraId="3449DF66" w14:textId="77777777" w:rsidR="007C382F" w:rsidRPr="0058568F" w:rsidRDefault="007C382F" w:rsidP="0058568F">
            <w:pPr>
              <w:spacing w:after="0"/>
              <w:rPr>
                <w:rFonts w:asciiTheme="majorHAnsi" w:hAnsiTheme="majorHAnsi"/>
              </w:rPr>
            </w:pPr>
            <w:r w:rsidRPr="0058568F">
              <w:rPr>
                <w:rFonts w:asciiTheme="majorHAnsi" w:hAnsiTheme="majorHAnsi"/>
              </w:rPr>
              <w:t>Opticusglioom (</w:t>
            </w:r>
            <w:proofErr w:type="spellStart"/>
            <w:r w:rsidRPr="0058568F">
              <w:rPr>
                <w:rFonts w:asciiTheme="majorHAnsi" w:hAnsiTheme="majorHAnsi"/>
              </w:rPr>
              <w:t>optic</w:t>
            </w:r>
            <w:proofErr w:type="spellEnd"/>
            <w:r w:rsidRPr="0058568F">
              <w:rPr>
                <w:rFonts w:asciiTheme="majorHAnsi" w:hAnsiTheme="majorHAnsi"/>
              </w:rPr>
              <w:t xml:space="preserve"> </w:t>
            </w:r>
            <w:proofErr w:type="spellStart"/>
            <w:r w:rsidRPr="0058568F">
              <w:rPr>
                <w:rFonts w:asciiTheme="majorHAnsi" w:hAnsiTheme="majorHAnsi"/>
              </w:rPr>
              <w:t>pathway</w:t>
            </w:r>
            <w:proofErr w:type="spellEnd"/>
            <w:r w:rsidRPr="0058568F">
              <w:rPr>
                <w:rFonts w:asciiTheme="majorHAnsi" w:hAnsiTheme="majorHAnsi"/>
              </w:rPr>
              <w:t xml:space="preserve"> </w:t>
            </w:r>
            <w:proofErr w:type="spellStart"/>
            <w:r w:rsidRPr="0058568F">
              <w:rPr>
                <w:rFonts w:asciiTheme="majorHAnsi" w:hAnsiTheme="majorHAnsi"/>
              </w:rPr>
              <w:t>glioma</w:t>
            </w:r>
            <w:proofErr w:type="spellEnd"/>
            <w:r w:rsidRPr="0058568F">
              <w:rPr>
                <w:rFonts w:asciiTheme="majorHAnsi" w:hAnsiTheme="majorHAnsi"/>
              </w:rPr>
              <w:t>)</w:t>
            </w:r>
          </w:p>
        </w:tc>
      </w:tr>
      <w:tr w:rsidR="007C382F" w:rsidRPr="0058568F" w14:paraId="1CA573A5" w14:textId="77777777" w:rsidTr="005D1652">
        <w:trPr>
          <w:jc w:val="center"/>
        </w:trPr>
        <w:tc>
          <w:tcPr>
            <w:tcW w:w="9606" w:type="dxa"/>
            <w:shd w:val="clear" w:color="auto" w:fill="D9D9D9"/>
          </w:tcPr>
          <w:p w14:paraId="192ADE78" w14:textId="76685352" w:rsidR="007C382F" w:rsidRPr="0058568F" w:rsidRDefault="006E46FD" w:rsidP="006E46FD">
            <w:pPr>
              <w:tabs>
                <w:tab w:val="left" w:pos="-1440"/>
                <w:tab w:val="left" w:pos="-720"/>
                <w:tab w:val="left" w:pos="0"/>
              </w:tabs>
              <w:suppressAutoHyphens/>
              <w:spacing w:after="0" w:line="240" w:lineRule="auto"/>
              <w:ind w:hanging="720"/>
              <w:rPr>
                <w:rFonts w:asciiTheme="majorHAnsi" w:hAnsiTheme="majorHAnsi"/>
              </w:rPr>
            </w:pPr>
            <w:r>
              <w:rPr>
                <w:rFonts w:asciiTheme="majorHAnsi" w:hAnsiTheme="majorHAnsi"/>
              </w:rPr>
              <w:t xml:space="preserve">              </w:t>
            </w:r>
            <w:r w:rsidR="007C382F" w:rsidRPr="0058568F">
              <w:rPr>
                <w:rFonts w:asciiTheme="majorHAnsi" w:hAnsiTheme="majorHAnsi"/>
              </w:rPr>
              <w:t xml:space="preserve">Twee of meer </w:t>
            </w:r>
            <w:proofErr w:type="spellStart"/>
            <w:r w:rsidR="007C382F" w:rsidRPr="0058568F">
              <w:rPr>
                <w:rFonts w:asciiTheme="majorHAnsi" w:hAnsiTheme="majorHAnsi"/>
              </w:rPr>
              <w:t>Lisch</w:t>
            </w:r>
            <w:proofErr w:type="spellEnd"/>
            <w:r w:rsidR="007C382F" w:rsidRPr="0058568F">
              <w:rPr>
                <w:rFonts w:asciiTheme="majorHAnsi" w:hAnsiTheme="majorHAnsi"/>
              </w:rPr>
              <w:t xml:space="preserve"> noduli (iris hamartomen)</w:t>
            </w:r>
          </w:p>
        </w:tc>
      </w:tr>
      <w:tr w:rsidR="007C382F" w:rsidRPr="0058568F" w14:paraId="76196565" w14:textId="77777777" w:rsidTr="005D1652">
        <w:trPr>
          <w:jc w:val="center"/>
        </w:trPr>
        <w:tc>
          <w:tcPr>
            <w:tcW w:w="9606" w:type="dxa"/>
          </w:tcPr>
          <w:p w14:paraId="12523073" w14:textId="77777777" w:rsidR="007C382F" w:rsidRPr="0058568F" w:rsidRDefault="007C382F" w:rsidP="0058568F">
            <w:pPr>
              <w:tabs>
                <w:tab w:val="left" w:pos="-1440"/>
                <w:tab w:val="left" w:pos="-720"/>
              </w:tabs>
              <w:suppressAutoHyphens/>
              <w:spacing w:after="0" w:line="240" w:lineRule="auto"/>
              <w:rPr>
                <w:rFonts w:asciiTheme="majorHAnsi" w:hAnsiTheme="majorHAnsi"/>
              </w:rPr>
            </w:pPr>
            <w:r w:rsidRPr="0058568F">
              <w:rPr>
                <w:rFonts w:asciiTheme="majorHAnsi" w:hAnsiTheme="majorHAnsi"/>
              </w:rPr>
              <w:t xml:space="preserve">Specifieke botlaesie (zoals </w:t>
            </w:r>
            <w:proofErr w:type="spellStart"/>
            <w:r w:rsidRPr="0058568F">
              <w:rPr>
                <w:rFonts w:asciiTheme="majorHAnsi" w:hAnsiTheme="majorHAnsi"/>
              </w:rPr>
              <w:t>sfenoiddysplasie</w:t>
            </w:r>
            <w:proofErr w:type="spellEnd"/>
            <w:r w:rsidRPr="0058568F">
              <w:rPr>
                <w:rFonts w:asciiTheme="majorHAnsi" w:hAnsiTheme="majorHAnsi"/>
              </w:rPr>
              <w:t>, of cortex verdunning van de lange pijpbeenderen met of zonder pseudo-artrose)</w:t>
            </w:r>
          </w:p>
        </w:tc>
      </w:tr>
      <w:tr w:rsidR="007C382F" w:rsidRPr="0058568F" w14:paraId="74203EF1" w14:textId="77777777" w:rsidTr="005D1652">
        <w:trPr>
          <w:jc w:val="center"/>
        </w:trPr>
        <w:tc>
          <w:tcPr>
            <w:tcW w:w="9606" w:type="dxa"/>
            <w:shd w:val="clear" w:color="auto" w:fill="D9D9D9"/>
          </w:tcPr>
          <w:p w14:paraId="4753C7AE" w14:textId="77777777" w:rsidR="007C382F" w:rsidRPr="0058568F" w:rsidRDefault="007C382F" w:rsidP="0058568F">
            <w:pPr>
              <w:spacing w:after="0"/>
              <w:rPr>
                <w:rFonts w:asciiTheme="majorHAnsi" w:hAnsiTheme="majorHAnsi"/>
              </w:rPr>
            </w:pPr>
            <w:r w:rsidRPr="0058568F">
              <w:rPr>
                <w:rFonts w:asciiTheme="majorHAnsi" w:hAnsiTheme="majorHAnsi"/>
              </w:rPr>
              <w:t>Eerstegraads familielid met NF1 volgens bovenstaande criteria (geldt niet van kind naar ouder)</w:t>
            </w:r>
          </w:p>
        </w:tc>
      </w:tr>
    </w:tbl>
    <w:p w14:paraId="5B3738B9" w14:textId="77777777" w:rsidR="00EC776A" w:rsidRDefault="00EC776A" w:rsidP="00EC776A">
      <w:pPr>
        <w:tabs>
          <w:tab w:val="left" w:pos="-1440"/>
          <w:tab w:val="left" w:pos="-720"/>
          <w:tab w:val="left" w:pos="8222"/>
        </w:tabs>
        <w:suppressAutoHyphens/>
        <w:spacing w:after="0"/>
        <w:ind w:left="57"/>
        <w:rPr>
          <w:rFonts w:asciiTheme="majorHAnsi" w:hAnsiTheme="majorHAnsi"/>
          <w:b/>
          <w:bCs/>
          <w:sz w:val="18"/>
          <w:szCs w:val="18"/>
        </w:rPr>
      </w:pPr>
    </w:p>
    <w:p w14:paraId="141B9080" w14:textId="77777777" w:rsidR="007C382F" w:rsidRDefault="007C382F" w:rsidP="008E7EA4">
      <w:pPr>
        <w:pStyle w:val="Kop6"/>
      </w:pPr>
      <w:bookmarkStart w:id="429" w:name="_Ref420579548"/>
      <w:r w:rsidRPr="00EC776A">
        <w:t xml:space="preserve">Tabel 4. Klinisch diagnostische criteria voor NF1 zoals gedefinieerd door NIH </w:t>
      </w:r>
      <w:r w:rsidRPr="00EC776A">
        <w:fldChar w:fldCharType="begin"/>
      </w:r>
      <w:r w:rsidRPr="00EC776A">
        <w:instrText xml:space="preserve"> ADDIN ZOTERO_ITEM CSL_CITATION {"citationID":"xuXb96Jb","properties":{"formattedCitation":"[105]","plainCitation":"[105]"},"citationItems":[{"id":838,"uris":["http://zotero.org/users/1783021/items/S9Z8NN4G"],"uri":["http://zotero.org/users/1783021/items/S9Z8NN4G"],"itemData":{"id":838,"type":"article-journal","title":"National Institutes of Health Consensus Development Conference Statement: neurofibromatosis. Bethesda, Md., USA, July 13-15, 1987","container-title":"Neurofibromatosis","page":"172-178","volume":"1","issue":"3","source":"NCBI PubMed","ISSN":"1010-5662","note":"PMID: 3152465","shortTitle":"National Institutes of Health Consensus Development Conference Statement","journalAbbreviation":"Neurofibromatosis","language":"eng","author":[{"family":"NIH","given":""}],"issued":{"date-parts":[["1988"]]},"PMID":"3152465"}}],"schema":"https://github.com/citation-style-language/schema/raw/master/csl-citation.json"} </w:instrText>
      </w:r>
      <w:r w:rsidRPr="00EC776A">
        <w:fldChar w:fldCharType="separate"/>
      </w:r>
      <w:r w:rsidRPr="00EC776A">
        <w:t>[105]</w:t>
      </w:r>
      <w:r w:rsidRPr="00EC776A">
        <w:fldChar w:fldCharType="end"/>
      </w:r>
      <w:r w:rsidRPr="00EC776A">
        <w:t xml:space="preserve"> en vertaald in de richtlijn NF1 </w:t>
      </w:r>
      <w:r w:rsidRPr="00EC776A">
        <w:fldChar w:fldCharType="begin"/>
      </w:r>
      <w:r w:rsidRPr="00EC776A">
        <w:instrText xml:space="preserve"> ADDIN ZOTERO_ITEM CSL_CITATION {"citationID":"mDEnEOnn","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EC776A">
        <w:fldChar w:fldCharType="separate"/>
      </w:r>
      <w:r w:rsidRPr="00EC776A">
        <w:t>[11]</w:t>
      </w:r>
      <w:r w:rsidRPr="00EC776A">
        <w:fldChar w:fldCharType="end"/>
      </w:r>
      <w:r w:rsidRPr="00EC776A">
        <w:t>.</w:t>
      </w:r>
      <w:bookmarkEnd w:id="429"/>
    </w:p>
    <w:p w14:paraId="2AD50B93" w14:textId="77777777" w:rsidR="00EC776A" w:rsidRDefault="00EC776A" w:rsidP="00EC776A">
      <w:pPr>
        <w:tabs>
          <w:tab w:val="left" w:pos="-1440"/>
          <w:tab w:val="left" w:pos="-720"/>
          <w:tab w:val="left" w:pos="8222"/>
        </w:tabs>
        <w:suppressAutoHyphens/>
        <w:spacing w:after="0"/>
        <w:ind w:left="57"/>
        <w:rPr>
          <w:rFonts w:asciiTheme="majorHAnsi" w:hAnsiTheme="majorHAnsi"/>
          <w:sz w:val="18"/>
          <w:szCs w:val="18"/>
        </w:rPr>
      </w:pPr>
    </w:p>
    <w:p w14:paraId="21E3C302" w14:textId="77777777" w:rsidR="000545C1" w:rsidRPr="00EC776A" w:rsidRDefault="000545C1" w:rsidP="00EC776A">
      <w:pPr>
        <w:tabs>
          <w:tab w:val="left" w:pos="-1440"/>
          <w:tab w:val="left" w:pos="-720"/>
          <w:tab w:val="left" w:pos="8222"/>
        </w:tabs>
        <w:suppressAutoHyphens/>
        <w:spacing w:after="0"/>
        <w:ind w:left="57"/>
        <w:rPr>
          <w:rFonts w:asciiTheme="majorHAnsi" w:hAnsiTheme="majorHAnsi"/>
          <w:sz w:val="18"/>
          <w:szCs w:val="18"/>
        </w:rPr>
      </w:pPr>
    </w:p>
    <w:p w14:paraId="44C20E40" w14:textId="5C0FA334" w:rsidR="007C382F" w:rsidRPr="00EC776A" w:rsidRDefault="007C382F" w:rsidP="00EC776A">
      <w:pPr>
        <w:spacing w:after="0"/>
        <w:rPr>
          <w:rFonts w:asciiTheme="majorHAnsi" w:hAnsiTheme="majorHAnsi"/>
          <w:sz w:val="18"/>
          <w:szCs w:val="18"/>
        </w:rPr>
      </w:pPr>
      <w:r w:rsidRPr="00EC776A">
        <w:rPr>
          <w:rFonts w:asciiTheme="majorHAnsi" w:hAnsiTheme="majorHAnsi"/>
        </w:rPr>
        <w:t xml:space="preserve">Van </w:t>
      </w:r>
      <w:r w:rsidRPr="00EC776A">
        <w:rPr>
          <w:rFonts w:asciiTheme="majorHAnsi" w:hAnsiTheme="majorHAnsi"/>
          <w:b/>
          <w:bCs/>
        </w:rPr>
        <w:t>tijdige klinische diagnose</w:t>
      </w:r>
      <w:r w:rsidRPr="00EC776A">
        <w:rPr>
          <w:rFonts w:asciiTheme="majorHAnsi" w:hAnsiTheme="majorHAnsi"/>
        </w:rPr>
        <w:t xml:space="preserve"> kan gesproken worden vóór het 7</w:t>
      </w:r>
      <w:r w:rsidRPr="00EC776A">
        <w:rPr>
          <w:rFonts w:asciiTheme="majorHAnsi" w:hAnsiTheme="majorHAnsi"/>
          <w:vertAlign w:val="superscript"/>
        </w:rPr>
        <w:t>e</w:t>
      </w:r>
      <w:r w:rsidRPr="00EC776A">
        <w:rPr>
          <w:rFonts w:asciiTheme="majorHAnsi" w:hAnsiTheme="majorHAnsi"/>
        </w:rPr>
        <w:t xml:space="preserve"> levensjaar. Tegen die tijd is de penetrantie namelijk bijna 100% </w:t>
      </w:r>
      <w:r w:rsidRPr="00EC776A">
        <w:rPr>
          <w:rFonts w:asciiTheme="majorHAnsi" w:hAnsiTheme="majorHAnsi"/>
        </w:rPr>
        <w:fldChar w:fldCharType="begin"/>
      </w:r>
      <w:r w:rsidRPr="00EC776A">
        <w:rPr>
          <w:rFonts w:asciiTheme="majorHAnsi" w:hAnsiTheme="majorHAnsi"/>
        </w:rPr>
        <w:instrText xml:space="preserve"> ADDIN ZOTERO_ITEM CSL_CITATION {"citationID":"fOhWbAC1","properties":{"formattedCitation":"[106]","plainCitation":"[106]"},"citationItems":[{"id":472,"uris":["http://zotero.org/users/1783021/items/TNW5XP9N"],"uri":["http://zotero.org/users/1783021/items/TNW5XP9N"],"itemData":{"id":472,"type":"article-journal","title":"Guidelines for the diagnosis and management of individuals with neurofibromatosis 1","container-title":"J Med Genet","page":"81-8","volume":"44","issue":"2","abstract":"Neurofibromatosis 1 (NF1) is a common neurocutaneous condition with an autosomal dominant pattern of inheritance. The complications are diverse and disease expression varies, even within families. Progress in molecular biology and neuroimaging and the development of mouse models have helped to elucidate the aetiology of NF1 and its clinical manifestations. Furthermore, these advances have raised the prospect of therapeutic intervention for this complex and distressing disease. Members of the United Kingdom Neurofibromatosis Association Clinical Advisory Board collaborated to produce a consensus statement on the current guidelines for diagnosis and management of NF1. The proposals are based on published clinical studies and on the pooled knowledge of experts in neurofibromatosis with experience of providing multidisciplinary clinical and molecular services for NF1 patients. The consensus statement discusses the diagnostic criteria, major differential diagnoses, clinical manifestations and the present strategies for monitoring and management of NF1 complications.","ISSN":"1468-6244 (ELECTRONIC) 0022-2593 (LINKING)","note":"NF1","author":[{"family":"Ferner","given":"R. E."},{"family":"Huson","given":"S. M."},{"family":"Thomas","given":"N."},{"family":"Moss","given":"C."},{"family":"Willshaw","given":"H."},{"family":"Evans","given":"D. G."},{"family":"Upadhyaya","given":"M."},{"family":"Towers","given":"R."},{"family":"Gleeson","given":"M."},{"family":"Steiger","given":"C."},{"family":"Kirby","given":"A."}],"issued":{"date-parts":[["2007"]]}}}],"schema":"https://github.com/citation-style-language/schema/raw/master/csl-citation.json"} </w:instrText>
      </w:r>
      <w:r w:rsidRPr="00EC776A">
        <w:rPr>
          <w:rFonts w:asciiTheme="majorHAnsi" w:hAnsiTheme="majorHAnsi"/>
        </w:rPr>
        <w:fldChar w:fldCharType="separate"/>
      </w:r>
      <w:r w:rsidRPr="00EC776A">
        <w:rPr>
          <w:rFonts w:asciiTheme="majorHAnsi" w:hAnsiTheme="majorHAnsi"/>
        </w:rPr>
        <w:t>[106]</w:t>
      </w:r>
      <w:r w:rsidRPr="00EC776A">
        <w:rPr>
          <w:rFonts w:asciiTheme="majorHAnsi" w:hAnsiTheme="majorHAnsi"/>
        </w:rPr>
        <w:fldChar w:fldCharType="end"/>
      </w:r>
      <w:r w:rsidRPr="00EC776A">
        <w:rPr>
          <w:rFonts w:asciiTheme="majorHAnsi" w:hAnsiTheme="majorHAnsi"/>
        </w:rPr>
        <w:t>. Met voortschrijdend alertheid door zorgverleners op symptomen van NF1, wordt de diagnose</w:t>
      </w:r>
      <w:r w:rsidR="006E46FD">
        <w:rPr>
          <w:rFonts w:asciiTheme="majorHAnsi" w:hAnsiTheme="majorHAnsi"/>
        </w:rPr>
        <w:t xml:space="preserve"> steeds vroeger gesteld (bron: A</w:t>
      </w:r>
      <w:r w:rsidRPr="00EC776A">
        <w:rPr>
          <w:rFonts w:asciiTheme="majorHAnsi" w:hAnsiTheme="majorHAnsi"/>
        </w:rPr>
        <w:t>chterbanraadpleging</w:t>
      </w:r>
      <w:r w:rsidRPr="00EC776A">
        <w:rPr>
          <w:rFonts w:asciiTheme="majorHAnsi" w:hAnsiTheme="majorHAnsi"/>
          <w:sz w:val="18"/>
          <w:szCs w:val="18"/>
        </w:rPr>
        <w:t xml:space="preserve">). </w:t>
      </w:r>
      <w:r w:rsidRPr="0058568F">
        <w:rPr>
          <w:rFonts w:asciiTheme="majorHAnsi" w:hAnsiTheme="majorHAnsi"/>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7C382F" w:rsidRPr="0058568F" w14:paraId="79881C4C" w14:textId="77777777" w:rsidTr="005D1652">
        <w:trPr>
          <w:jc w:val="center"/>
        </w:trPr>
        <w:tc>
          <w:tcPr>
            <w:tcW w:w="9464" w:type="dxa"/>
            <w:tcBorders>
              <w:bottom w:val="single" w:sz="6" w:space="0" w:color="008000"/>
            </w:tcBorders>
            <w:shd w:val="clear" w:color="auto" w:fill="007000"/>
          </w:tcPr>
          <w:p w14:paraId="63A9860A" w14:textId="77777777" w:rsidR="007C382F" w:rsidRPr="0058568F" w:rsidRDefault="007C382F" w:rsidP="0058568F">
            <w:pPr>
              <w:widowControl w:val="0"/>
              <w:spacing w:after="0"/>
              <w:jc w:val="both"/>
              <w:rPr>
                <w:rFonts w:asciiTheme="majorHAnsi" w:hAnsiTheme="majorHAnsi"/>
                <w:b/>
                <w:bCs/>
                <w:color w:val="FFFFFF"/>
              </w:rPr>
            </w:pPr>
            <w:r w:rsidRPr="0058568F">
              <w:rPr>
                <w:rFonts w:asciiTheme="majorHAnsi" w:hAnsiTheme="majorHAnsi"/>
                <w:b/>
                <w:bCs/>
                <w:color w:val="FFFFFF"/>
              </w:rPr>
              <w:lastRenderedPageBreak/>
              <w:t>Andere aandoeningen met CAL, o.a.:</w:t>
            </w:r>
          </w:p>
        </w:tc>
      </w:tr>
      <w:tr w:rsidR="007C382F" w:rsidRPr="0058568F" w14:paraId="738DC152" w14:textId="77777777" w:rsidTr="005D1652">
        <w:trPr>
          <w:jc w:val="center"/>
        </w:trPr>
        <w:tc>
          <w:tcPr>
            <w:tcW w:w="9464" w:type="dxa"/>
          </w:tcPr>
          <w:p w14:paraId="75B29AAC" w14:textId="77777777" w:rsidR="007C382F" w:rsidRPr="0058568F" w:rsidRDefault="007C382F" w:rsidP="0058568F">
            <w:pPr>
              <w:widowControl w:val="0"/>
              <w:spacing w:after="0"/>
              <w:jc w:val="both"/>
              <w:rPr>
                <w:rFonts w:asciiTheme="majorHAnsi" w:hAnsiTheme="majorHAnsi"/>
                <w:lang w:val="en-US"/>
              </w:rPr>
            </w:pPr>
            <w:r w:rsidRPr="0058568F">
              <w:rPr>
                <w:rFonts w:asciiTheme="majorHAnsi" w:hAnsiTheme="majorHAnsi"/>
                <w:lang w:val="en-US"/>
              </w:rPr>
              <w:t xml:space="preserve">Legius </w:t>
            </w:r>
            <w:proofErr w:type="spellStart"/>
            <w:r w:rsidRPr="0058568F">
              <w:rPr>
                <w:rFonts w:asciiTheme="majorHAnsi" w:hAnsiTheme="majorHAnsi"/>
                <w:lang w:val="en-US"/>
              </w:rPr>
              <w:t>syndroom</w:t>
            </w:r>
            <w:proofErr w:type="spellEnd"/>
          </w:p>
          <w:p w14:paraId="5FE4BD7B" w14:textId="77777777" w:rsidR="007C382F" w:rsidRPr="0058568F" w:rsidRDefault="007C382F" w:rsidP="0058568F">
            <w:pPr>
              <w:widowControl w:val="0"/>
              <w:spacing w:after="0"/>
              <w:jc w:val="both"/>
              <w:rPr>
                <w:rFonts w:asciiTheme="majorHAnsi" w:hAnsiTheme="majorHAnsi"/>
                <w:lang w:val="en-US"/>
              </w:rPr>
            </w:pPr>
            <w:r w:rsidRPr="0058568F">
              <w:rPr>
                <w:rFonts w:asciiTheme="majorHAnsi" w:hAnsiTheme="majorHAnsi"/>
                <w:lang w:val="en-US"/>
              </w:rPr>
              <w:t>DNA -</w:t>
            </w:r>
            <w:proofErr w:type="spellStart"/>
            <w:r w:rsidRPr="0058568F">
              <w:rPr>
                <w:rFonts w:asciiTheme="majorHAnsi" w:hAnsiTheme="majorHAnsi"/>
                <w:lang w:val="en-US"/>
              </w:rPr>
              <w:t>en</w:t>
            </w:r>
            <w:proofErr w:type="spellEnd"/>
            <w:r w:rsidRPr="0058568F">
              <w:rPr>
                <w:rFonts w:asciiTheme="majorHAnsi" w:hAnsiTheme="majorHAnsi"/>
                <w:lang w:val="en-US"/>
              </w:rPr>
              <w:t xml:space="preserve"> </w:t>
            </w:r>
            <w:r w:rsidRPr="0058568F">
              <w:rPr>
                <w:rFonts w:asciiTheme="majorHAnsi" w:hAnsiTheme="majorHAnsi"/>
                <w:i/>
                <w:lang w:val="en-US"/>
              </w:rPr>
              <w:t>mismatch repair</w:t>
            </w:r>
            <w:r w:rsidRPr="0058568F">
              <w:rPr>
                <w:rFonts w:asciiTheme="majorHAnsi" w:hAnsiTheme="majorHAnsi"/>
                <w:lang w:val="en-US"/>
              </w:rPr>
              <w:t xml:space="preserve"> </w:t>
            </w:r>
            <w:proofErr w:type="spellStart"/>
            <w:r w:rsidRPr="0058568F">
              <w:rPr>
                <w:rFonts w:asciiTheme="majorHAnsi" w:hAnsiTheme="majorHAnsi"/>
                <w:lang w:val="en-US"/>
              </w:rPr>
              <w:t>syndroom</w:t>
            </w:r>
            <w:proofErr w:type="spellEnd"/>
          </w:p>
          <w:p w14:paraId="65460168" w14:textId="77777777" w:rsidR="007C382F" w:rsidRPr="0058568F" w:rsidRDefault="007C382F" w:rsidP="0058568F">
            <w:pPr>
              <w:widowControl w:val="0"/>
              <w:spacing w:after="0"/>
              <w:jc w:val="both"/>
              <w:rPr>
                <w:rFonts w:asciiTheme="majorHAnsi" w:hAnsiTheme="majorHAnsi"/>
              </w:rPr>
            </w:pPr>
            <w:proofErr w:type="spellStart"/>
            <w:r w:rsidRPr="0058568F">
              <w:rPr>
                <w:rFonts w:asciiTheme="majorHAnsi" w:hAnsiTheme="majorHAnsi"/>
              </w:rPr>
              <w:t>Kabuki</w:t>
            </w:r>
            <w:proofErr w:type="spellEnd"/>
            <w:r w:rsidRPr="0058568F">
              <w:rPr>
                <w:rFonts w:asciiTheme="majorHAnsi" w:hAnsiTheme="majorHAnsi"/>
              </w:rPr>
              <w:t xml:space="preserve"> syndroom</w:t>
            </w:r>
          </w:p>
          <w:p w14:paraId="49B0D7EF" w14:textId="77777777" w:rsidR="007C382F" w:rsidRPr="0058568F" w:rsidRDefault="007C382F" w:rsidP="0058568F">
            <w:pPr>
              <w:widowControl w:val="0"/>
              <w:spacing w:after="0"/>
              <w:jc w:val="both"/>
              <w:rPr>
                <w:rFonts w:asciiTheme="majorHAnsi" w:hAnsiTheme="majorHAnsi"/>
              </w:rPr>
            </w:pPr>
            <w:r w:rsidRPr="0058568F">
              <w:rPr>
                <w:rFonts w:asciiTheme="majorHAnsi" w:hAnsiTheme="majorHAnsi"/>
                <w:bCs/>
              </w:rPr>
              <w:t>Tubereuze sclerose</w:t>
            </w:r>
          </w:p>
          <w:p w14:paraId="2058CDE8" w14:textId="77777777" w:rsidR="007C382F" w:rsidRPr="0058568F" w:rsidRDefault="007C382F" w:rsidP="0058568F">
            <w:pPr>
              <w:widowControl w:val="0"/>
              <w:spacing w:after="0"/>
              <w:jc w:val="both"/>
              <w:rPr>
                <w:rFonts w:asciiTheme="majorHAnsi" w:hAnsiTheme="majorHAnsi"/>
              </w:rPr>
            </w:pPr>
            <w:r w:rsidRPr="0058568F">
              <w:rPr>
                <w:rFonts w:asciiTheme="majorHAnsi" w:hAnsiTheme="majorHAnsi"/>
              </w:rPr>
              <w:t>Familiaire multipele café-au-</w:t>
            </w:r>
            <w:proofErr w:type="spellStart"/>
            <w:r w:rsidRPr="0058568F">
              <w:rPr>
                <w:rFonts w:asciiTheme="majorHAnsi" w:hAnsiTheme="majorHAnsi"/>
              </w:rPr>
              <w:t>lait</w:t>
            </w:r>
            <w:proofErr w:type="spellEnd"/>
            <w:r w:rsidRPr="0058568F">
              <w:rPr>
                <w:rFonts w:asciiTheme="majorHAnsi" w:hAnsiTheme="majorHAnsi"/>
              </w:rPr>
              <w:t xml:space="preserve"> vlekken</w:t>
            </w:r>
          </w:p>
          <w:p w14:paraId="09E00E35" w14:textId="77777777" w:rsidR="007C382F" w:rsidRPr="0058568F" w:rsidRDefault="007C382F" w:rsidP="0058568F">
            <w:pPr>
              <w:widowControl w:val="0"/>
              <w:spacing w:after="0"/>
              <w:jc w:val="both"/>
              <w:rPr>
                <w:rFonts w:asciiTheme="majorHAnsi" w:hAnsiTheme="majorHAnsi"/>
                <w:lang w:val="en-GB"/>
              </w:rPr>
            </w:pPr>
            <w:proofErr w:type="spellStart"/>
            <w:r w:rsidRPr="0058568F">
              <w:rPr>
                <w:rFonts w:asciiTheme="majorHAnsi" w:hAnsiTheme="majorHAnsi"/>
              </w:rPr>
              <w:t>Ataxia-telangiectasia</w:t>
            </w:r>
            <w:proofErr w:type="spellEnd"/>
            <w:r w:rsidRPr="0058568F">
              <w:rPr>
                <w:rFonts w:asciiTheme="majorHAnsi" w:hAnsiTheme="majorHAnsi"/>
              </w:rPr>
              <w:t xml:space="preserve"> (A-T)</w:t>
            </w:r>
          </w:p>
        </w:tc>
      </w:tr>
      <w:tr w:rsidR="007C382F" w:rsidRPr="0058568F" w14:paraId="13B19F3B" w14:textId="77777777" w:rsidTr="005D1652">
        <w:trPr>
          <w:jc w:val="center"/>
        </w:trPr>
        <w:tc>
          <w:tcPr>
            <w:tcW w:w="9464" w:type="dxa"/>
            <w:shd w:val="clear" w:color="auto" w:fill="007000"/>
          </w:tcPr>
          <w:p w14:paraId="203E5E3A" w14:textId="77777777" w:rsidR="007C382F" w:rsidRPr="0058568F" w:rsidRDefault="007C382F" w:rsidP="0058568F">
            <w:pPr>
              <w:widowControl w:val="0"/>
              <w:spacing w:after="0"/>
              <w:jc w:val="both"/>
              <w:rPr>
                <w:rFonts w:asciiTheme="majorHAnsi" w:hAnsiTheme="majorHAnsi"/>
                <w:b/>
                <w:bCs/>
              </w:rPr>
            </w:pPr>
            <w:r w:rsidRPr="0058568F">
              <w:rPr>
                <w:rFonts w:asciiTheme="majorHAnsi" w:hAnsiTheme="majorHAnsi"/>
                <w:b/>
                <w:bCs/>
                <w:color w:val="FFFFFF"/>
              </w:rPr>
              <w:t>Aandoeningen met gepigmenteerde macula</w:t>
            </w:r>
          </w:p>
        </w:tc>
      </w:tr>
      <w:tr w:rsidR="007C382F" w:rsidRPr="0058568F" w14:paraId="15D67AB3" w14:textId="77777777" w:rsidTr="005D1652">
        <w:trPr>
          <w:jc w:val="center"/>
        </w:trPr>
        <w:tc>
          <w:tcPr>
            <w:tcW w:w="9464" w:type="dxa"/>
          </w:tcPr>
          <w:p w14:paraId="20364AD7" w14:textId="77777777" w:rsidR="007C382F" w:rsidRPr="0058568F" w:rsidRDefault="007C382F" w:rsidP="0058568F">
            <w:pPr>
              <w:widowControl w:val="0"/>
              <w:spacing w:after="0"/>
              <w:jc w:val="both"/>
              <w:rPr>
                <w:rFonts w:asciiTheme="majorHAnsi" w:hAnsiTheme="majorHAnsi"/>
                <w:lang w:val="en-US"/>
              </w:rPr>
            </w:pPr>
            <w:proofErr w:type="spellStart"/>
            <w:r w:rsidRPr="0058568F">
              <w:rPr>
                <w:rFonts w:asciiTheme="majorHAnsi" w:hAnsiTheme="majorHAnsi"/>
                <w:lang w:val="en-US"/>
              </w:rPr>
              <w:t>Rasopathiën</w:t>
            </w:r>
            <w:proofErr w:type="spellEnd"/>
            <w:r w:rsidRPr="0058568F">
              <w:rPr>
                <w:rFonts w:asciiTheme="majorHAnsi" w:hAnsiTheme="majorHAnsi"/>
                <w:lang w:val="en-US"/>
              </w:rPr>
              <w:t xml:space="preserve"> (LEOPARD, Noonan, CFC, Costello </w:t>
            </w:r>
            <w:proofErr w:type="spellStart"/>
            <w:r w:rsidRPr="0058568F">
              <w:rPr>
                <w:rFonts w:asciiTheme="majorHAnsi" w:hAnsiTheme="majorHAnsi"/>
                <w:lang w:val="en-US"/>
              </w:rPr>
              <w:t>syndroom</w:t>
            </w:r>
            <w:proofErr w:type="spellEnd"/>
            <w:r w:rsidRPr="0058568F">
              <w:rPr>
                <w:rFonts w:asciiTheme="majorHAnsi" w:hAnsiTheme="majorHAnsi"/>
                <w:lang w:val="en-US"/>
              </w:rPr>
              <w:t>)</w:t>
            </w:r>
          </w:p>
          <w:p w14:paraId="5DE1DA9E" w14:textId="77777777" w:rsidR="007C382F" w:rsidRPr="0058568F" w:rsidRDefault="007C382F" w:rsidP="0058568F">
            <w:pPr>
              <w:widowControl w:val="0"/>
              <w:spacing w:after="0"/>
              <w:jc w:val="both"/>
              <w:rPr>
                <w:rFonts w:asciiTheme="majorHAnsi" w:hAnsiTheme="majorHAnsi"/>
                <w:lang w:val="en-GB"/>
              </w:rPr>
            </w:pPr>
            <w:proofErr w:type="spellStart"/>
            <w:r w:rsidRPr="0058568F">
              <w:rPr>
                <w:rFonts w:asciiTheme="majorHAnsi" w:hAnsiTheme="majorHAnsi"/>
                <w:lang w:val="en-GB"/>
              </w:rPr>
              <w:t>Neurocutane</w:t>
            </w:r>
            <w:proofErr w:type="spellEnd"/>
            <w:r w:rsidRPr="0058568F">
              <w:rPr>
                <w:rFonts w:asciiTheme="majorHAnsi" w:hAnsiTheme="majorHAnsi"/>
                <w:lang w:val="en-GB"/>
              </w:rPr>
              <w:t xml:space="preserve"> </w:t>
            </w:r>
            <w:proofErr w:type="spellStart"/>
            <w:r w:rsidRPr="0058568F">
              <w:rPr>
                <w:rFonts w:asciiTheme="majorHAnsi" w:hAnsiTheme="majorHAnsi"/>
                <w:lang w:val="en-GB"/>
              </w:rPr>
              <w:t>melanose</w:t>
            </w:r>
            <w:proofErr w:type="spellEnd"/>
          </w:p>
          <w:p w14:paraId="3C8CC84C" w14:textId="77777777" w:rsidR="007C382F" w:rsidRPr="0058568F" w:rsidRDefault="007C382F" w:rsidP="0058568F">
            <w:pPr>
              <w:widowControl w:val="0"/>
              <w:spacing w:after="0"/>
              <w:jc w:val="both"/>
              <w:rPr>
                <w:rFonts w:asciiTheme="majorHAnsi" w:hAnsiTheme="majorHAnsi"/>
                <w:lang w:val="en-GB"/>
              </w:rPr>
            </w:pPr>
            <w:proofErr w:type="spellStart"/>
            <w:r w:rsidRPr="0058568F">
              <w:rPr>
                <w:rFonts w:asciiTheme="majorHAnsi" w:hAnsiTheme="majorHAnsi"/>
                <w:lang w:val="en-GB"/>
              </w:rPr>
              <w:t>Peutz</w:t>
            </w:r>
            <w:proofErr w:type="spellEnd"/>
            <w:r w:rsidRPr="0058568F">
              <w:rPr>
                <w:rFonts w:asciiTheme="majorHAnsi" w:hAnsiTheme="majorHAnsi"/>
                <w:lang w:val="en-GB"/>
              </w:rPr>
              <w:t xml:space="preserve"> </w:t>
            </w:r>
            <w:proofErr w:type="spellStart"/>
            <w:r w:rsidRPr="0058568F">
              <w:rPr>
                <w:rFonts w:asciiTheme="majorHAnsi" w:hAnsiTheme="majorHAnsi"/>
                <w:lang w:val="en-GB"/>
              </w:rPr>
              <w:t>Jegher</w:t>
            </w:r>
            <w:proofErr w:type="spellEnd"/>
            <w:r w:rsidRPr="0058568F">
              <w:rPr>
                <w:rFonts w:asciiTheme="majorHAnsi" w:hAnsiTheme="majorHAnsi"/>
                <w:lang w:val="en-GB"/>
              </w:rPr>
              <w:t xml:space="preserve"> </w:t>
            </w:r>
            <w:proofErr w:type="spellStart"/>
            <w:r w:rsidRPr="0058568F">
              <w:rPr>
                <w:rFonts w:asciiTheme="majorHAnsi" w:hAnsiTheme="majorHAnsi"/>
                <w:lang w:val="en-GB"/>
              </w:rPr>
              <w:t>syndroom</w:t>
            </w:r>
            <w:proofErr w:type="spellEnd"/>
          </w:p>
          <w:p w14:paraId="7FECF0D5" w14:textId="77777777" w:rsidR="007C382F" w:rsidRPr="0058568F" w:rsidRDefault="007C382F" w:rsidP="0058568F">
            <w:pPr>
              <w:widowControl w:val="0"/>
              <w:spacing w:after="0"/>
              <w:jc w:val="both"/>
              <w:rPr>
                <w:rFonts w:asciiTheme="majorHAnsi" w:hAnsiTheme="majorHAnsi"/>
                <w:lang w:val="en-GB"/>
              </w:rPr>
            </w:pPr>
            <w:proofErr w:type="spellStart"/>
            <w:r w:rsidRPr="0058568F">
              <w:rPr>
                <w:rFonts w:asciiTheme="majorHAnsi" w:hAnsiTheme="majorHAnsi"/>
              </w:rPr>
              <w:t>Piebaldisme</w:t>
            </w:r>
            <w:proofErr w:type="spellEnd"/>
            <w:r w:rsidRPr="0058568F">
              <w:rPr>
                <w:rFonts w:asciiTheme="majorHAnsi" w:hAnsiTheme="majorHAnsi"/>
              </w:rPr>
              <w:t xml:space="preserve"> </w:t>
            </w:r>
          </w:p>
          <w:p w14:paraId="3FE02ACB" w14:textId="77777777" w:rsidR="007C382F" w:rsidRPr="0058568F" w:rsidRDefault="007C382F" w:rsidP="0058568F">
            <w:pPr>
              <w:widowControl w:val="0"/>
              <w:spacing w:after="0"/>
              <w:jc w:val="both"/>
              <w:rPr>
                <w:rFonts w:asciiTheme="majorHAnsi" w:hAnsiTheme="majorHAnsi"/>
              </w:rPr>
            </w:pPr>
            <w:r w:rsidRPr="0058568F">
              <w:rPr>
                <w:rFonts w:asciiTheme="majorHAnsi" w:hAnsiTheme="majorHAnsi"/>
              </w:rPr>
              <w:t>Chromosomale mozaïeken</w:t>
            </w:r>
          </w:p>
        </w:tc>
      </w:tr>
      <w:tr w:rsidR="007C382F" w:rsidRPr="0058568F" w14:paraId="5CF99A74" w14:textId="77777777" w:rsidTr="005D1652">
        <w:trPr>
          <w:jc w:val="center"/>
        </w:trPr>
        <w:tc>
          <w:tcPr>
            <w:tcW w:w="9464" w:type="dxa"/>
            <w:shd w:val="clear" w:color="auto" w:fill="007000"/>
          </w:tcPr>
          <w:p w14:paraId="602DED68" w14:textId="77777777" w:rsidR="007C382F" w:rsidRPr="0058568F" w:rsidRDefault="007C382F" w:rsidP="0058568F">
            <w:pPr>
              <w:widowControl w:val="0"/>
              <w:spacing w:after="0"/>
              <w:jc w:val="both"/>
              <w:rPr>
                <w:rFonts w:asciiTheme="majorHAnsi" w:hAnsiTheme="majorHAnsi"/>
                <w:b/>
                <w:bCs/>
                <w:color w:val="FFFFFF"/>
              </w:rPr>
            </w:pPr>
            <w:proofErr w:type="spellStart"/>
            <w:r w:rsidRPr="0058568F">
              <w:rPr>
                <w:rFonts w:asciiTheme="majorHAnsi" w:hAnsiTheme="majorHAnsi"/>
                <w:b/>
                <w:bCs/>
                <w:color w:val="FFFFFF"/>
              </w:rPr>
              <w:t>Gelocaliseerde</w:t>
            </w:r>
            <w:proofErr w:type="spellEnd"/>
            <w:r w:rsidRPr="0058568F">
              <w:rPr>
                <w:rFonts w:asciiTheme="majorHAnsi" w:hAnsiTheme="majorHAnsi"/>
                <w:b/>
                <w:bCs/>
                <w:color w:val="FFFFFF"/>
              </w:rPr>
              <w:t xml:space="preserve"> overgroeisyndromen</w:t>
            </w:r>
          </w:p>
        </w:tc>
      </w:tr>
      <w:tr w:rsidR="007C382F" w:rsidRPr="0058568F" w14:paraId="39C8AF0A" w14:textId="77777777" w:rsidTr="005D1652">
        <w:trPr>
          <w:jc w:val="center"/>
        </w:trPr>
        <w:tc>
          <w:tcPr>
            <w:tcW w:w="9464" w:type="dxa"/>
          </w:tcPr>
          <w:p w14:paraId="6EA72EA7" w14:textId="77777777" w:rsidR="007C382F" w:rsidRPr="0058568F" w:rsidRDefault="007C382F" w:rsidP="0058568F">
            <w:pPr>
              <w:widowControl w:val="0"/>
              <w:spacing w:after="0"/>
              <w:jc w:val="both"/>
              <w:rPr>
                <w:rFonts w:asciiTheme="majorHAnsi" w:hAnsiTheme="majorHAnsi"/>
              </w:rPr>
            </w:pPr>
            <w:proofErr w:type="spellStart"/>
            <w:r w:rsidRPr="0058568F">
              <w:rPr>
                <w:rFonts w:asciiTheme="majorHAnsi" w:hAnsiTheme="majorHAnsi"/>
              </w:rPr>
              <w:t>Klippel</w:t>
            </w:r>
            <w:proofErr w:type="spellEnd"/>
            <w:r w:rsidRPr="0058568F">
              <w:rPr>
                <w:rFonts w:asciiTheme="majorHAnsi" w:hAnsiTheme="majorHAnsi"/>
              </w:rPr>
              <w:t>-</w:t>
            </w:r>
            <w:proofErr w:type="spellStart"/>
            <w:r w:rsidRPr="0058568F">
              <w:rPr>
                <w:rFonts w:asciiTheme="majorHAnsi" w:hAnsiTheme="majorHAnsi"/>
              </w:rPr>
              <w:t>Trenauny</w:t>
            </w:r>
            <w:proofErr w:type="spellEnd"/>
            <w:r w:rsidRPr="0058568F">
              <w:rPr>
                <w:rFonts w:asciiTheme="majorHAnsi" w:hAnsiTheme="majorHAnsi"/>
              </w:rPr>
              <w:t>-Weber syndroom</w:t>
            </w:r>
          </w:p>
          <w:p w14:paraId="1EB5A6B2" w14:textId="77777777" w:rsidR="007C382F" w:rsidRPr="0058568F" w:rsidRDefault="007C382F" w:rsidP="0058568F">
            <w:pPr>
              <w:widowControl w:val="0"/>
              <w:spacing w:after="0"/>
              <w:jc w:val="both"/>
              <w:rPr>
                <w:rFonts w:asciiTheme="majorHAnsi" w:hAnsiTheme="majorHAnsi"/>
              </w:rPr>
            </w:pPr>
            <w:r w:rsidRPr="0058568F">
              <w:rPr>
                <w:rFonts w:asciiTheme="majorHAnsi" w:hAnsiTheme="majorHAnsi"/>
              </w:rPr>
              <w:t>Proteus syndroom</w:t>
            </w:r>
          </w:p>
        </w:tc>
      </w:tr>
      <w:tr w:rsidR="007C382F" w:rsidRPr="0058568F" w14:paraId="291ED1D4" w14:textId="77777777" w:rsidTr="005D1652">
        <w:trPr>
          <w:jc w:val="center"/>
        </w:trPr>
        <w:tc>
          <w:tcPr>
            <w:tcW w:w="9464" w:type="dxa"/>
            <w:shd w:val="clear" w:color="auto" w:fill="007000"/>
          </w:tcPr>
          <w:p w14:paraId="62EFEB32" w14:textId="77777777" w:rsidR="007C382F" w:rsidRPr="0058568F" w:rsidRDefault="007C382F" w:rsidP="0058568F">
            <w:pPr>
              <w:widowControl w:val="0"/>
              <w:spacing w:after="0"/>
              <w:jc w:val="both"/>
              <w:rPr>
                <w:rFonts w:asciiTheme="majorHAnsi" w:hAnsiTheme="majorHAnsi"/>
                <w:b/>
                <w:bCs/>
                <w:color w:val="FFFFFF"/>
              </w:rPr>
            </w:pPr>
            <w:r w:rsidRPr="0058568F">
              <w:rPr>
                <w:rFonts w:asciiTheme="majorHAnsi" w:hAnsiTheme="majorHAnsi"/>
                <w:b/>
                <w:bCs/>
                <w:color w:val="FFFFFF"/>
              </w:rPr>
              <w:t>Aandoeningen met tumoren</w:t>
            </w:r>
          </w:p>
        </w:tc>
      </w:tr>
      <w:tr w:rsidR="007C382F" w:rsidRPr="0058568F" w14:paraId="230D6EA4" w14:textId="77777777" w:rsidTr="005D1652">
        <w:trPr>
          <w:jc w:val="center"/>
        </w:trPr>
        <w:tc>
          <w:tcPr>
            <w:tcW w:w="9464" w:type="dxa"/>
          </w:tcPr>
          <w:p w14:paraId="1E6484BD" w14:textId="77777777" w:rsidR="007C382F" w:rsidRPr="0058568F" w:rsidRDefault="007C382F" w:rsidP="0058568F">
            <w:pPr>
              <w:widowControl w:val="0"/>
              <w:spacing w:after="0"/>
              <w:jc w:val="both"/>
              <w:rPr>
                <w:rFonts w:asciiTheme="majorHAnsi" w:hAnsiTheme="majorHAnsi"/>
                <w:lang w:val="en-GB"/>
              </w:rPr>
            </w:pPr>
            <w:r w:rsidRPr="0058568F">
              <w:rPr>
                <w:rFonts w:asciiTheme="majorHAnsi" w:hAnsiTheme="majorHAnsi"/>
                <w:lang w:val="en-GB"/>
              </w:rPr>
              <w:t>Lipomatosis</w:t>
            </w:r>
          </w:p>
          <w:p w14:paraId="11450E85" w14:textId="77777777" w:rsidR="007C382F" w:rsidRPr="0058568F" w:rsidRDefault="007C382F" w:rsidP="0058568F">
            <w:pPr>
              <w:widowControl w:val="0"/>
              <w:spacing w:after="0"/>
              <w:jc w:val="both"/>
              <w:rPr>
                <w:rFonts w:asciiTheme="majorHAnsi" w:hAnsiTheme="majorHAnsi"/>
                <w:lang w:val="en-GB"/>
              </w:rPr>
            </w:pPr>
            <w:proofErr w:type="spellStart"/>
            <w:r w:rsidRPr="0058568F">
              <w:rPr>
                <w:rFonts w:asciiTheme="majorHAnsi" w:hAnsiTheme="majorHAnsi"/>
                <w:lang w:val="en-GB"/>
              </w:rPr>
              <w:t>Banayan</w:t>
            </w:r>
            <w:proofErr w:type="spellEnd"/>
            <w:r w:rsidRPr="0058568F">
              <w:rPr>
                <w:rFonts w:asciiTheme="majorHAnsi" w:hAnsiTheme="majorHAnsi"/>
                <w:lang w:val="en-GB"/>
              </w:rPr>
              <w:t>-Riley-</w:t>
            </w:r>
            <w:proofErr w:type="spellStart"/>
            <w:r w:rsidRPr="0058568F">
              <w:rPr>
                <w:rFonts w:asciiTheme="majorHAnsi" w:hAnsiTheme="majorHAnsi"/>
                <w:lang w:val="en-GB"/>
              </w:rPr>
              <w:t>Ruvalcuba</w:t>
            </w:r>
            <w:proofErr w:type="spellEnd"/>
            <w:r w:rsidRPr="0058568F">
              <w:rPr>
                <w:rFonts w:asciiTheme="majorHAnsi" w:hAnsiTheme="majorHAnsi"/>
                <w:lang w:val="en-GB"/>
              </w:rPr>
              <w:t xml:space="preserve"> </w:t>
            </w:r>
            <w:proofErr w:type="spellStart"/>
            <w:r w:rsidRPr="0058568F">
              <w:rPr>
                <w:rFonts w:asciiTheme="majorHAnsi" w:hAnsiTheme="majorHAnsi"/>
                <w:lang w:val="en-GB"/>
              </w:rPr>
              <w:t>syndroom</w:t>
            </w:r>
            <w:proofErr w:type="spellEnd"/>
          </w:p>
          <w:p w14:paraId="214ABF36" w14:textId="77777777" w:rsidR="007C382F" w:rsidRPr="0058568F" w:rsidRDefault="007C382F" w:rsidP="0058568F">
            <w:pPr>
              <w:widowControl w:val="0"/>
              <w:spacing w:after="0"/>
              <w:jc w:val="both"/>
              <w:rPr>
                <w:rFonts w:asciiTheme="majorHAnsi" w:hAnsiTheme="majorHAnsi"/>
                <w:lang w:val="en-GB"/>
              </w:rPr>
            </w:pPr>
            <w:r w:rsidRPr="0058568F">
              <w:rPr>
                <w:rFonts w:asciiTheme="majorHAnsi" w:hAnsiTheme="majorHAnsi"/>
                <w:lang w:val="en-GB"/>
              </w:rPr>
              <w:t xml:space="preserve">MEN2b </w:t>
            </w:r>
            <w:proofErr w:type="spellStart"/>
            <w:r w:rsidRPr="0058568F">
              <w:rPr>
                <w:rFonts w:asciiTheme="majorHAnsi" w:hAnsiTheme="majorHAnsi"/>
                <w:lang w:val="en-GB"/>
              </w:rPr>
              <w:t>syndroom</w:t>
            </w:r>
            <w:proofErr w:type="spellEnd"/>
          </w:p>
          <w:p w14:paraId="4B964B9D" w14:textId="77777777" w:rsidR="007C382F" w:rsidRPr="0058568F" w:rsidRDefault="007C382F" w:rsidP="0058568F">
            <w:pPr>
              <w:widowControl w:val="0"/>
              <w:spacing w:after="0"/>
              <w:jc w:val="both"/>
              <w:rPr>
                <w:rFonts w:asciiTheme="majorHAnsi" w:hAnsiTheme="majorHAnsi"/>
                <w:lang w:val="en-GB"/>
              </w:rPr>
            </w:pPr>
            <w:proofErr w:type="spellStart"/>
            <w:r w:rsidRPr="0058568F">
              <w:rPr>
                <w:rFonts w:asciiTheme="majorHAnsi" w:hAnsiTheme="majorHAnsi"/>
                <w:lang w:val="en-GB"/>
              </w:rPr>
              <w:t>Fibromatose</w:t>
            </w:r>
            <w:proofErr w:type="spellEnd"/>
          </w:p>
          <w:p w14:paraId="5FDFAD6F" w14:textId="77777777" w:rsidR="007C382F" w:rsidRPr="0058568F" w:rsidRDefault="007C382F" w:rsidP="0058568F">
            <w:pPr>
              <w:widowControl w:val="0"/>
              <w:spacing w:after="0"/>
              <w:jc w:val="both"/>
              <w:rPr>
                <w:rFonts w:asciiTheme="majorHAnsi" w:hAnsiTheme="majorHAnsi"/>
              </w:rPr>
            </w:pPr>
            <w:r w:rsidRPr="0058568F">
              <w:rPr>
                <w:rFonts w:asciiTheme="majorHAnsi" w:hAnsiTheme="majorHAnsi"/>
              </w:rPr>
              <w:t>Cowden syndroom (PHTS)</w:t>
            </w:r>
          </w:p>
        </w:tc>
      </w:tr>
      <w:tr w:rsidR="007C382F" w:rsidRPr="0058568F" w14:paraId="05070FAE" w14:textId="77777777" w:rsidTr="005D1652">
        <w:trPr>
          <w:jc w:val="center"/>
        </w:trPr>
        <w:tc>
          <w:tcPr>
            <w:tcW w:w="9464" w:type="dxa"/>
            <w:shd w:val="clear" w:color="auto" w:fill="007000"/>
          </w:tcPr>
          <w:p w14:paraId="555A51F5" w14:textId="77777777" w:rsidR="007C382F" w:rsidRPr="0058568F" w:rsidRDefault="007C382F" w:rsidP="0058568F">
            <w:pPr>
              <w:widowControl w:val="0"/>
              <w:spacing w:after="0"/>
              <w:jc w:val="both"/>
              <w:rPr>
                <w:rFonts w:asciiTheme="majorHAnsi" w:hAnsiTheme="majorHAnsi"/>
                <w:b/>
                <w:bCs/>
                <w:color w:val="FFFFFF"/>
              </w:rPr>
            </w:pPr>
            <w:r w:rsidRPr="0058568F">
              <w:rPr>
                <w:rFonts w:asciiTheme="majorHAnsi" w:hAnsiTheme="majorHAnsi"/>
                <w:b/>
                <w:bCs/>
                <w:color w:val="FFFFFF"/>
              </w:rPr>
              <w:t>Andere vormen van NF</w:t>
            </w:r>
          </w:p>
        </w:tc>
      </w:tr>
      <w:tr w:rsidR="007C382F" w:rsidRPr="0058568F" w14:paraId="4F9B8127" w14:textId="77777777" w:rsidTr="005D1652">
        <w:trPr>
          <w:jc w:val="center"/>
        </w:trPr>
        <w:tc>
          <w:tcPr>
            <w:tcW w:w="9464" w:type="dxa"/>
          </w:tcPr>
          <w:p w14:paraId="7AF13A5C" w14:textId="77777777" w:rsidR="007C382F" w:rsidRPr="0058568F" w:rsidRDefault="007C382F" w:rsidP="0058568F">
            <w:pPr>
              <w:widowControl w:val="0"/>
              <w:spacing w:after="0"/>
              <w:jc w:val="both"/>
              <w:rPr>
                <w:rFonts w:asciiTheme="majorHAnsi" w:hAnsiTheme="majorHAnsi"/>
              </w:rPr>
            </w:pPr>
            <w:r w:rsidRPr="0058568F">
              <w:rPr>
                <w:rFonts w:asciiTheme="majorHAnsi" w:hAnsiTheme="majorHAnsi"/>
              </w:rPr>
              <w:t>NF2</w:t>
            </w:r>
          </w:p>
          <w:p w14:paraId="1358C573" w14:textId="77777777" w:rsidR="007C382F" w:rsidRPr="0058568F" w:rsidRDefault="007C382F" w:rsidP="0058568F">
            <w:pPr>
              <w:widowControl w:val="0"/>
              <w:spacing w:after="0"/>
              <w:jc w:val="both"/>
              <w:rPr>
                <w:rFonts w:asciiTheme="majorHAnsi" w:hAnsiTheme="majorHAnsi"/>
              </w:rPr>
            </w:pPr>
            <w:r w:rsidRPr="0058568F">
              <w:rPr>
                <w:rFonts w:asciiTheme="majorHAnsi" w:hAnsiTheme="majorHAnsi"/>
              </w:rPr>
              <w:t>Schwannomatose</w:t>
            </w:r>
          </w:p>
        </w:tc>
      </w:tr>
    </w:tbl>
    <w:p w14:paraId="736D5D4B" w14:textId="77777777" w:rsidR="006E46FD" w:rsidRDefault="006E46FD" w:rsidP="00E05648">
      <w:pPr>
        <w:spacing w:after="0"/>
        <w:ind w:left="170"/>
        <w:rPr>
          <w:rFonts w:asciiTheme="majorHAnsi" w:hAnsiTheme="majorHAnsi"/>
          <w:b/>
          <w:bCs/>
          <w:sz w:val="18"/>
          <w:szCs w:val="18"/>
        </w:rPr>
      </w:pPr>
    </w:p>
    <w:p w14:paraId="1BB68DBC" w14:textId="77777777" w:rsidR="007C382F" w:rsidRPr="0058568F" w:rsidRDefault="007C382F" w:rsidP="008E7EA4">
      <w:pPr>
        <w:pStyle w:val="Kop6"/>
        <w:rPr>
          <w:sz w:val="20"/>
          <w:szCs w:val="20"/>
        </w:rPr>
      </w:pPr>
      <w:bookmarkStart w:id="430" w:name="_Ref420579630"/>
      <w:r w:rsidRPr="00E05648">
        <w:t xml:space="preserve">Tabel 5. Differentiaaldiagnose van NF1 op grond van </w:t>
      </w:r>
      <w:proofErr w:type="spellStart"/>
      <w:r w:rsidRPr="00E05648">
        <w:t>Radtke</w:t>
      </w:r>
      <w:proofErr w:type="spellEnd"/>
      <w:r w:rsidRPr="00E05648">
        <w:t xml:space="preserve"> et al. (2007) </w:t>
      </w:r>
      <w:r w:rsidRPr="00E05648">
        <w:fldChar w:fldCharType="begin"/>
      </w:r>
      <w:r w:rsidRPr="00E05648">
        <w:instrText xml:space="preserve"> ADDIN ZOTERO_ITEM CSL_CITATION {"citationID":"zEzplfSa","properties":{"formattedCitation":"[97]","plainCitation":"[97]"},"citationItems":[{"id":280,"uris":["http://zotero.org/users/1783021/items/9VGQ52V9"],"uri":["http://zotero.org/users/1783021/items/9VGQ52V9"],"itemData":{"id":280,"type":"article-journal","title":"Neurofibromatosis Type 1 in Genetic Counseling Practice: Recommendations of the National Society of Genetic Counselors","container-title":"Journal of Genetic Counseling","page":"387-407","volume":"16","issue":"4","source":"CrossRef","DOI":"10.1007/s10897-007-9101-8","ISSN":"1059-7700, 1573-3599","note":"NF1","shortTitle":"Neurofibromatosis Type 1 in Genetic Counseling Practice","author":[{"family":"Radtke","given":"Heather B."},{"family":"Sebold","given":"Courtney D."},{"family":"Allison","given":"Caroline"},{"family":"Haidle","given":"Joy Larsen"},{"family":"Schneider","given":"Gretchen"}],"issued":{"date-parts":[["2007",7,17]]},"accessed":{"date-parts":[["2013",8,5]]}}}],"schema":"https://github.com/citation-style-language/schema/raw/master/csl-citation.json"} </w:instrText>
      </w:r>
      <w:r w:rsidRPr="00E05648">
        <w:fldChar w:fldCharType="separate"/>
      </w:r>
      <w:r w:rsidRPr="00E05648">
        <w:t>[97]</w:t>
      </w:r>
      <w:r w:rsidRPr="00E05648">
        <w:fldChar w:fldCharType="end"/>
      </w:r>
      <w:r w:rsidRPr="00E05648">
        <w:t xml:space="preserve">; </w:t>
      </w:r>
      <w:proofErr w:type="spellStart"/>
      <w:r w:rsidRPr="00E05648">
        <w:t>Ferner</w:t>
      </w:r>
      <w:proofErr w:type="spellEnd"/>
      <w:r w:rsidRPr="00E05648">
        <w:t xml:space="preserve"> et al. (2011) </w:t>
      </w:r>
      <w:r w:rsidRPr="00E05648">
        <w:fldChar w:fldCharType="begin"/>
      </w:r>
      <w:r w:rsidRPr="00E05648">
        <w:instrText xml:space="preserve"> ADDIN ZOTERO_ITEM CSL_CITATION {"citationID":"Ok1l5oU7","properties":{"formattedCitation":"[59]","plainCitation":"[59]"},"citationItems":[{"id":37,"uris":["http://zotero.org/users/1783021/items/8UX92MVS"],"uri":["http://zotero.org/users/1783021/items/8UX92MVS"],"itemData":{"id":37,"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E05648">
        <w:fldChar w:fldCharType="separate"/>
      </w:r>
      <w:r w:rsidRPr="00E05648">
        <w:t>[59]</w:t>
      </w:r>
      <w:r w:rsidRPr="00E05648">
        <w:fldChar w:fldCharType="end"/>
      </w:r>
      <w:r w:rsidRPr="00E05648">
        <w:t xml:space="preserve"> en </w:t>
      </w:r>
      <w:proofErr w:type="spellStart"/>
      <w:r w:rsidRPr="00E05648">
        <w:t>Shah</w:t>
      </w:r>
      <w:proofErr w:type="spellEnd"/>
      <w:r w:rsidRPr="00E05648">
        <w:t xml:space="preserve"> (2010)</w:t>
      </w:r>
      <w:r w:rsidRPr="0058568F">
        <w:rPr>
          <w:sz w:val="20"/>
          <w:szCs w:val="20"/>
        </w:rPr>
        <w:t xml:space="preserve"> </w:t>
      </w:r>
      <w:r w:rsidRPr="0058568F">
        <w:rPr>
          <w:sz w:val="20"/>
          <w:szCs w:val="20"/>
        </w:rPr>
        <w:fldChar w:fldCharType="begin"/>
      </w:r>
      <w:r w:rsidRPr="0058568F">
        <w:rPr>
          <w:sz w:val="20"/>
          <w:szCs w:val="20"/>
        </w:rPr>
        <w:instrText xml:space="preserve"> ADDIN ZOTERO_ITEM CSL_CITATION {"citationID":"79KGCqec","properties":{"formattedCitation":"[107]","plainCitation":"[107]"},"citationItems":[{"id":186,"uris":["http://zotero.org/users/1783021/items/QG864KSF"],"uri":["http://zotero.org/users/1783021/items/QG864KSF"],"itemData":{"id":186,"type":"article-journal","title":"The diagnostic and clinical significance of café-au-lait macules","container-title":"Pediatric clinics of North America","page":"1131-1153","volume":"57","issue":"5","source":"NCBI PubMed","abstract":"Café-au-lait, also referred to as café-au-lait spots or café-au-lait macules, present as well-circumscribed, evenly pigmented macules and patches that range in size from 1 to 2 mm to greater than 20 cm in greatest diameter. Café-au-lait are common in children. Although most café-au-lait present as 1 or 2 spots in an otherwise healthy child, the presence of multiple café-au-lait, large segmental café-au-lait, associated facial dysmorphism, other cutaneous anomalies, or unusual findings on physical examination should suggest the possibility of an associated syndrome. While neurofibromatosis type 1 is the most common syndrome seen in children with multiple café-au-lait, other syndromes associated with one or more café-au-lait include McCune-Albright syndrome, Legius syndrome, Noonan syndrome and other neuro-cardio-facialcutaneous syndromes, ring chromosome syndromes, and constitutional mismatch repair deficiency syndrome.","DOI":"10.1016/j.pcl.2010.07.002","ISSN":"1557-8240","note":"PMID: 20888463","journalAbbreviation":"Pediatr. Clin. North Am.","language":"eng","author":[{"family":"Shah","given":"Kara N"}],"issued":{"date-parts":[["2010",10]]},"PMID":"20888463"}}],"schema":"https://github.com/citation-style-language/schema/raw/master/csl-citation.json"} </w:instrText>
      </w:r>
      <w:r w:rsidRPr="0058568F">
        <w:rPr>
          <w:sz w:val="20"/>
          <w:szCs w:val="20"/>
        </w:rPr>
        <w:fldChar w:fldCharType="separate"/>
      </w:r>
      <w:r w:rsidRPr="0058568F">
        <w:rPr>
          <w:sz w:val="20"/>
        </w:rPr>
        <w:t>[107]</w:t>
      </w:r>
      <w:r w:rsidRPr="0058568F">
        <w:rPr>
          <w:sz w:val="20"/>
          <w:szCs w:val="20"/>
        </w:rPr>
        <w:fldChar w:fldCharType="end"/>
      </w:r>
      <w:r w:rsidRPr="0058568F">
        <w:rPr>
          <w:sz w:val="20"/>
          <w:szCs w:val="20"/>
        </w:rPr>
        <w:t>.</w:t>
      </w:r>
      <w:bookmarkEnd w:id="430"/>
    </w:p>
    <w:p w14:paraId="74EA4276" w14:textId="77777777" w:rsidR="00E05648" w:rsidRDefault="00E05648" w:rsidP="0058568F">
      <w:pPr>
        <w:spacing w:after="0"/>
        <w:rPr>
          <w:rFonts w:asciiTheme="majorHAnsi" w:hAnsiTheme="majorHAnsi"/>
        </w:rPr>
      </w:pPr>
    </w:p>
    <w:p w14:paraId="45683399" w14:textId="77777777" w:rsidR="007C382F" w:rsidRPr="0058568F" w:rsidRDefault="007C382F" w:rsidP="0058568F">
      <w:pPr>
        <w:spacing w:after="0"/>
        <w:rPr>
          <w:rFonts w:asciiTheme="majorHAnsi" w:hAnsiTheme="majorHAnsi"/>
        </w:rPr>
      </w:pPr>
      <w:r w:rsidRPr="0058568F">
        <w:rPr>
          <w:rFonts w:asciiTheme="majorHAnsi" w:hAnsiTheme="majorHAnsi"/>
        </w:rPr>
        <w:t>Bij kinderen kan de diagnosestelling enige jaren duren, omdat deze groep initieel niet volledig voldoet aan de diagnostische criteria. Periodieke presymptomatische klinische screening en follow-up van kinderen met verdenking op NF1 is daarom belangrijk:</w:t>
      </w:r>
    </w:p>
    <w:p w14:paraId="4990474D" w14:textId="3E41D6E7" w:rsidR="007C382F" w:rsidRPr="00E05648" w:rsidRDefault="007C382F" w:rsidP="003C1329">
      <w:pPr>
        <w:pStyle w:val="Lijstalinea"/>
        <w:numPr>
          <w:ilvl w:val="0"/>
          <w:numId w:val="16"/>
        </w:numPr>
        <w:spacing w:after="0"/>
        <w:rPr>
          <w:rFonts w:asciiTheme="majorHAnsi" w:hAnsiTheme="majorHAnsi"/>
        </w:rPr>
      </w:pPr>
      <w:r w:rsidRPr="00E05648">
        <w:rPr>
          <w:rFonts w:asciiTheme="majorHAnsi" w:hAnsiTheme="majorHAnsi"/>
        </w:rPr>
        <w:t>in het geval van vermoeden van NF1 op grond van multipele CAL-</w:t>
      </w:r>
      <w:proofErr w:type="spellStart"/>
      <w:r w:rsidRPr="00E05648">
        <w:rPr>
          <w:rFonts w:asciiTheme="majorHAnsi" w:hAnsiTheme="majorHAnsi"/>
        </w:rPr>
        <w:t>maculae</w:t>
      </w:r>
      <w:proofErr w:type="spellEnd"/>
      <w:r w:rsidRPr="00E05648">
        <w:rPr>
          <w:rFonts w:asciiTheme="majorHAnsi" w:hAnsiTheme="majorHAnsi"/>
        </w:rPr>
        <w:t xml:space="preserve"> wordt de anamnese en lichamelijk onderzoek verricht in samenwerking met de (</w:t>
      </w:r>
      <w:proofErr w:type="spellStart"/>
      <w:r w:rsidRPr="00E05648">
        <w:rPr>
          <w:rFonts w:asciiTheme="majorHAnsi" w:hAnsiTheme="majorHAnsi"/>
        </w:rPr>
        <w:t>kinder</w:t>
      </w:r>
      <w:proofErr w:type="spellEnd"/>
      <w:r w:rsidRPr="00E05648">
        <w:rPr>
          <w:rFonts w:asciiTheme="majorHAnsi" w:hAnsiTheme="majorHAnsi"/>
        </w:rPr>
        <w:t>)derm</w:t>
      </w:r>
      <w:r w:rsidR="00D44720">
        <w:rPr>
          <w:rFonts w:asciiTheme="majorHAnsi" w:hAnsiTheme="majorHAnsi"/>
        </w:rPr>
        <w:t xml:space="preserve">atoloog en zoals aangegeven in </w:t>
      </w:r>
      <w:r w:rsidR="00D44720" w:rsidRPr="00D44720">
        <w:rPr>
          <w:rStyle w:val="kruisverwijzingChar"/>
          <w:rFonts w:eastAsia="Calibri"/>
        </w:rPr>
        <w:fldChar w:fldCharType="begin"/>
      </w:r>
      <w:r w:rsidR="00D44720" w:rsidRPr="00D44720">
        <w:rPr>
          <w:rStyle w:val="kruisverwijzingChar"/>
          <w:rFonts w:eastAsia="Calibri"/>
        </w:rPr>
        <w:instrText xml:space="preserve"> REF _Ref420654696 \h </w:instrText>
      </w:r>
      <w:r w:rsidR="00D44720">
        <w:rPr>
          <w:rStyle w:val="kruisverwijzingChar"/>
          <w:rFonts w:eastAsia="Calibri"/>
        </w:rPr>
        <w:instrText xml:space="preserve"> \* MERGEFORMAT </w:instrText>
      </w:r>
      <w:r w:rsidR="00D44720" w:rsidRPr="00D44720">
        <w:rPr>
          <w:rStyle w:val="kruisverwijzingChar"/>
          <w:rFonts w:eastAsia="Calibri"/>
        </w:rPr>
      </w:r>
      <w:r w:rsidR="00D44720" w:rsidRPr="00D44720">
        <w:rPr>
          <w:rStyle w:val="kruisverwijzingChar"/>
          <w:rFonts w:eastAsia="Calibri"/>
        </w:rPr>
        <w:fldChar w:fldCharType="separate"/>
      </w:r>
      <w:r w:rsidR="00626B1E" w:rsidRPr="00626B1E">
        <w:rPr>
          <w:rStyle w:val="kruisverwijzingChar"/>
          <w:rFonts w:eastAsia="Calibri"/>
        </w:rPr>
        <w:t>Bijlage 3 CAL en verdenking NF1</w:t>
      </w:r>
      <w:r w:rsidR="00D44720" w:rsidRPr="00D44720">
        <w:rPr>
          <w:rStyle w:val="kruisverwijzingChar"/>
          <w:rFonts w:eastAsia="Calibri"/>
        </w:rPr>
        <w:fldChar w:fldCharType="end"/>
      </w:r>
      <w:r w:rsidRPr="00E05648">
        <w:rPr>
          <w:rFonts w:asciiTheme="majorHAnsi" w:hAnsiTheme="majorHAnsi"/>
        </w:rPr>
        <w:t xml:space="preserve"> uit de richtlijn </w:t>
      </w:r>
      <w:r w:rsidRPr="00E05648">
        <w:rPr>
          <w:rFonts w:asciiTheme="majorHAnsi" w:hAnsiTheme="majorHAnsi"/>
        </w:rPr>
        <w:fldChar w:fldCharType="begin"/>
      </w:r>
      <w:r w:rsidRPr="00E05648">
        <w:rPr>
          <w:rFonts w:asciiTheme="majorHAnsi" w:hAnsiTheme="majorHAnsi"/>
        </w:rPr>
        <w:instrText xml:space="preserve"> ADDIN ZOTERO_ITEM CSL_CITATION {"citationID":"21mergudj7","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E05648">
        <w:rPr>
          <w:rFonts w:asciiTheme="majorHAnsi" w:hAnsiTheme="majorHAnsi"/>
        </w:rPr>
        <w:fldChar w:fldCharType="separate"/>
      </w:r>
      <w:r w:rsidRPr="00E05648">
        <w:rPr>
          <w:rFonts w:asciiTheme="majorHAnsi" w:hAnsiTheme="majorHAnsi"/>
        </w:rPr>
        <w:t>[11]</w:t>
      </w:r>
      <w:r w:rsidRPr="00E05648">
        <w:rPr>
          <w:rFonts w:asciiTheme="majorHAnsi" w:hAnsiTheme="majorHAnsi"/>
        </w:rPr>
        <w:fldChar w:fldCharType="end"/>
      </w:r>
      <w:r w:rsidRPr="00E05648">
        <w:rPr>
          <w:rFonts w:asciiTheme="majorHAnsi" w:hAnsiTheme="majorHAnsi"/>
        </w:rPr>
        <w:t>.</w:t>
      </w:r>
    </w:p>
    <w:p w14:paraId="3F0C4331" w14:textId="77777777" w:rsidR="007C382F" w:rsidRPr="00E05648" w:rsidRDefault="007C382F" w:rsidP="003C1329">
      <w:pPr>
        <w:pStyle w:val="Lijstalinea"/>
        <w:numPr>
          <w:ilvl w:val="0"/>
          <w:numId w:val="16"/>
        </w:numPr>
        <w:spacing w:after="0"/>
        <w:rPr>
          <w:rFonts w:asciiTheme="majorHAnsi" w:hAnsiTheme="majorHAnsi"/>
        </w:rPr>
      </w:pPr>
      <w:r w:rsidRPr="00E05648">
        <w:rPr>
          <w:rFonts w:asciiTheme="majorHAnsi" w:hAnsiTheme="majorHAnsi"/>
        </w:rPr>
        <w:t xml:space="preserve">bij verdenking van NF1 bij het kind, wordt volledig oogheelkundig onderzoek verricht: visusbepaling, kleurenzien, gezichtsveldonderzoek, oogbolmotoriek, pupilreflexen, refractie afwijkingen, </w:t>
      </w:r>
      <w:proofErr w:type="spellStart"/>
      <w:r w:rsidRPr="00E05648">
        <w:rPr>
          <w:rFonts w:asciiTheme="majorHAnsi" w:hAnsiTheme="majorHAnsi"/>
        </w:rPr>
        <w:t>funduscopie</w:t>
      </w:r>
      <w:proofErr w:type="spellEnd"/>
      <w:r w:rsidRPr="00E05648">
        <w:rPr>
          <w:rFonts w:asciiTheme="majorHAnsi" w:hAnsiTheme="majorHAnsi"/>
        </w:rPr>
        <w:t xml:space="preserve"> (direct, indirect) en spleetlamponderzoek </w:t>
      </w:r>
      <w:r w:rsidRPr="00E05648">
        <w:rPr>
          <w:rFonts w:asciiTheme="majorHAnsi" w:hAnsiTheme="majorHAnsi"/>
        </w:rPr>
        <w:fldChar w:fldCharType="begin"/>
      </w:r>
      <w:r w:rsidRPr="00E05648">
        <w:rPr>
          <w:rFonts w:asciiTheme="majorHAnsi" w:hAnsiTheme="majorHAnsi"/>
        </w:rPr>
        <w:instrText xml:space="preserve"> ADDIN ZOTERO_ITEM CSL_CITATION {"citationID":"TBGidUhw","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E05648">
        <w:rPr>
          <w:rFonts w:asciiTheme="majorHAnsi" w:hAnsiTheme="majorHAnsi"/>
        </w:rPr>
        <w:fldChar w:fldCharType="separate"/>
      </w:r>
      <w:r w:rsidRPr="00E05648">
        <w:rPr>
          <w:rFonts w:asciiTheme="majorHAnsi" w:hAnsiTheme="majorHAnsi"/>
        </w:rPr>
        <w:t>[11]</w:t>
      </w:r>
      <w:r w:rsidRPr="00E05648">
        <w:rPr>
          <w:rFonts w:asciiTheme="majorHAnsi" w:hAnsiTheme="majorHAnsi"/>
        </w:rPr>
        <w:fldChar w:fldCharType="end"/>
      </w:r>
      <w:r w:rsidRPr="00E05648">
        <w:rPr>
          <w:rFonts w:asciiTheme="majorHAnsi" w:hAnsiTheme="majorHAnsi"/>
        </w:rPr>
        <w:t>;</w:t>
      </w:r>
    </w:p>
    <w:p w14:paraId="547A900F" w14:textId="77777777" w:rsidR="007C382F" w:rsidRPr="00E05648" w:rsidRDefault="007C382F" w:rsidP="003C1329">
      <w:pPr>
        <w:pStyle w:val="Lijstalinea"/>
        <w:numPr>
          <w:ilvl w:val="0"/>
          <w:numId w:val="16"/>
        </w:numPr>
        <w:spacing w:after="0"/>
        <w:rPr>
          <w:rFonts w:asciiTheme="majorHAnsi" w:hAnsiTheme="majorHAnsi"/>
        </w:rPr>
      </w:pPr>
      <w:r w:rsidRPr="00E05648">
        <w:rPr>
          <w:rFonts w:asciiTheme="majorHAnsi" w:hAnsiTheme="majorHAnsi"/>
        </w:rPr>
        <w:t xml:space="preserve">bij atypische presentatie van de aandoening, zoals spinale NF1, zijn de criteria niet toereikend om dit subtype van NF1 al op kinderleeftijd te diagnosticeren. Bevestiging van de diagnose d.m.v. DNA mutatieanalyse is dan noodzakelijk </w:t>
      </w:r>
      <w:r w:rsidRPr="00E05648">
        <w:rPr>
          <w:rFonts w:asciiTheme="majorHAnsi" w:hAnsiTheme="majorHAnsi"/>
        </w:rPr>
        <w:fldChar w:fldCharType="begin"/>
      </w:r>
      <w:r w:rsidRPr="00E05648">
        <w:rPr>
          <w:rFonts w:asciiTheme="majorHAnsi" w:hAnsiTheme="majorHAnsi"/>
        </w:rPr>
        <w:instrText xml:space="preserve"> ADDIN ZOTERO_ITEM CSL_CITATION {"citationID":"16a5s6vp24","properties":{"formattedCitation":"[108]","plainCitation":"[108]"},"citationItems":[{"id":119,"uris":["http://zotero.org/users/1783021/items/VBZXR3SQ"],"uri":["http://zotero.org/users/1783021/items/VBZXR3SQ"],"itemData":{"id":119,"type":"article-journal","title":"Can the diagnosis of NF1 be excluded clinically? A lack of pigmentary findings in families with spinal neurofibromatosis demonstrates a limitation of clinical diagnosis","container-title":"Journal of medical genetics","source":"NCBI PubMed","abstract":"BACKGROUND: Consensus clinical diagnostic criteria for neurofibromatosis type I (NF1) include café-au-lait macules and skinfold freckling. The former are frequently the earliest manifestation of NF1, and as such are of particular significance when assessing young children at risk of the condition. A phenotype of predominantly spinal neurofibromatosis has been identified in a small minority of families with NF1, often in association with a relative or absolute lack of cutaneous manifestations. An association with splicing and missense mutations has previously been reported for spinal neurofibromatosis, but on the basis of molecular results in only a few families.\nMETHOD: Patients with spinal NF1 were identified through the Manchester nationally commissioned service for complex NF1.\nRESULTS: Five families with spinal NF1 were identified, with a broad spectrum of NF1 mutations, providing further evidence that this phenotype may arise in association with any genre of mutation in this gene. Pigmentary manifestations were absent or very mild in affected individuals. Several further affected individuals, some with extensive spinal root tumours, were ascertained when additional family members were assessed.\nCONCLUSIONS: Clinical NF1 consensus criteria cannot be used to exclude the diagnosis of spinal NF1, especially in childhood. This emphasises the importance of molecular confirmation in individuals and families with atypical presentations of NF1.","DOI":"10.1136/jmedgenet-2013-101648","ISSN":"1468-6244","note":"PMID: 23812910","shortTitle":"Can the diagnosis of NF1 be excluded clinically?","journalAbbreviation":"J. Med. Genet.","language":"ENG","author":[{"family":"Burkitt Wright","given":"Emma Mm"},{"family":"Sach","given":"Emma"},{"family":"Sharif","given":"Saba"},{"family":"Quarrell","given":"Oliver"},{"family":"Carroll","given":"Thomas"},{"family":"Whitehouse","given":"Richard W"},{"family":"Upadhyaya","given":"Meena"},{"family":"Huson","given":"Susan M"},{"family":"Evans","given":"D Gareth R"}],"issued":{"date-parts":[["2013",6,28]]},"PMID":"23812910"}}],"schema":"https://github.com/citation-style-language/schema/raw/master/csl-citation.json"} </w:instrText>
      </w:r>
      <w:r w:rsidRPr="00E05648">
        <w:rPr>
          <w:rFonts w:asciiTheme="majorHAnsi" w:hAnsiTheme="majorHAnsi"/>
        </w:rPr>
        <w:fldChar w:fldCharType="separate"/>
      </w:r>
      <w:r w:rsidRPr="00E05648">
        <w:rPr>
          <w:rFonts w:asciiTheme="majorHAnsi" w:hAnsiTheme="majorHAnsi"/>
        </w:rPr>
        <w:t>[108]</w:t>
      </w:r>
      <w:r w:rsidRPr="00E05648">
        <w:rPr>
          <w:rFonts w:asciiTheme="majorHAnsi" w:hAnsiTheme="majorHAnsi"/>
        </w:rPr>
        <w:fldChar w:fldCharType="end"/>
      </w:r>
      <w:r w:rsidRPr="00E05648">
        <w:rPr>
          <w:rFonts w:asciiTheme="majorHAnsi" w:hAnsiTheme="majorHAnsi"/>
        </w:rPr>
        <w:t>.</w:t>
      </w:r>
    </w:p>
    <w:p w14:paraId="7CF56071" w14:textId="77777777" w:rsidR="007C382F" w:rsidRPr="00E05648" w:rsidRDefault="007C382F" w:rsidP="003C1329">
      <w:pPr>
        <w:pStyle w:val="Lijstalinea"/>
        <w:numPr>
          <w:ilvl w:val="0"/>
          <w:numId w:val="16"/>
        </w:numPr>
        <w:spacing w:after="0"/>
        <w:rPr>
          <w:rFonts w:asciiTheme="majorHAnsi" w:hAnsiTheme="majorHAnsi"/>
        </w:rPr>
      </w:pPr>
      <w:r w:rsidRPr="00E05648">
        <w:rPr>
          <w:rFonts w:asciiTheme="majorHAnsi" w:hAnsiTheme="majorHAnsi"/>
        </w:rPr>
        <w:lastRenderedPageBreak/>
        <w:t>in het geval van vermoeden van NF1 op grond van multipele CAL-</w:t>
      </w:r>
      <w:proofErr w:type="spellStart"/>
      <w:r w:rsidRPr="00E05648">
        <w:rPr>
          <w:rFonts w:asciiTheme="majorHAnsi" w:hAnsiTheme="majorHAnsi"/>
        </w:rPr>
        <w:t>maculae</w:t>
      </w:r>
      <w:proofErr w:type="spellEnd"/>
      <w:r w:rsidRPr="00E05648">
        <w:rPr>
          <w:rFonts w:asciiTheme="majorHAnsi" w:hAnsiTheme="majorHAnsi"/>
        </w:rPr>
        <w:t xml:space="preserve"> moeten ontwikkelings- of intelligentieonderzoek samen wordt een screening op leer-, emotionele en gedragsproblemen uitgevoerd.</w:t>
      </w:r>
    </w:p>
    <w:p w14:paraId="6C81DCD0" w14:textId="77777777" w:rsidR="007C382F" w:rsidRPr="0058568F" w:rsidRDefault="007C382F" w:rsidP="00E05648">
      <w:pPr>
        <w:spacing w:after="0"/>
        <w:jc w:val="center"/>
        <w:rPr>
          <w:rFonts w:asciiTheme="majorHAnsi" w:hAnsiTheme="majorHAnsi"/>
        </w:rPr>
      </w:pPr>
      <w:r w:rsidRPr="0058568F">
        <w:rPr>
          <w:rFonts w:asciiTheme="majorHAnsi" w:hAnsiTheme="majorHAnsi"/>
          <w:noProof/>
          <w:lang w:eastAsia="nl-NL"/>
        </w:rPr>
        <w:drawing>
          <wp:inline distT="0" distB="0" distL="0" distR="0" wp14:anchorId="615C0823" wp14:editId="22B11024">
            <wp:extent cx="5470525" cy="1820545"/>
            <wp:effectExtent l="0" t="0" r="0" b="8255"/>
            <wp:docPr id="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0525" cy="1820545"/>
                    </a:xfrm>
                    <a:prstGeom prst="rect">
                      <a:avLst/>
                    </a:prstGeom>
                    <a:noFill/>
                    <a:ln>
                      <a:noFill/>
                    </a:ln>
                  </pic:spPr>
                </pic:pic>
              </a:graphicData>
            </a:graphic>
          </wp:inline>
        </w:drawing>
      </w:r>
    </w:p>
    <w:p w14:paraId="4D010AE0" w14:textId="77777777" w:rsidR="007C382F" w:rsidRPr="0058568F" w:rsidRDefault="007C382F" w:rsidP="0058568F">
      <w:pPr>
        <w:spacing w:after="0"/>
        <w:rPr>
          <w:rFonts w:asciiTheme="majorHAnsi" w:hAnsiTheme="majorHAnsi"/>
        </w:rPr>
      </w:pPr>
    </w:p>
    <w:p w14:paraId="3C0B2232" w14:textId="77777777" w:rsidR="007C382F" w:rsidRPr="0058568F" w:rsidRDefault="007C382F" w:rsidP="0058568F">
      <w:pPr>
        <w:pStyle w:val="Kop4"/>
        <w:rPr>
          <w:rFonts w:asciiTheme="majorHAnsi" w:hAnsiTheme="majorHAnsi"/>
        </w:rPr>
      </w:pPr>
      <w:r w:rsidRPr="0058568F">
        <w:rPr>
          <w:rFonts w:asciiTheme="majorHAnsi" w:hAnsiTheme="majorHAnsi"/>
        </w:rPr>
        <w:t>3.4.2.2 Genetische diagnose</w:t>
      </w:r>
    </w:p>
    <w:p w14:paraId="524107F1" w14:textId="77777777" w:rsidR="00C539C8" w:rsidRDefault="00C539C8" w:rsidP="0058568F">
      <w:pPr>
        <w:tabs>
          <w:tab w:val="left" w:pos="-1440"/>
          <w:tab w:val="left" w:pos="-720"/>
        </w:tabs>
        <w:suppressAutoHyphens/>
        <w:spacing w:after="0"/>
        <w:rPr>
          <w:rFonts w:asciiTheme="majorHAnsi" w:hAnsiTheme="majorHAnsi"/>
        </w:rPr>
      </w:pPr>
    </w:p>
    <w:p w14:paraId="23DA902E" w14:textId="45A0E9D3" w:rsidR="00C539C8" w:rsidRPr="0058568F" w:rsidRDefault="007C382F" w:rsidP="0058568F">
      <w:pPr>
        <w:tabs>
          <w:tab w:val="left" w:pos="-1440"/>
          <w:tab w:val="left" w:pos="-720"/>
        </w:tabs>
        <w:suppressAutoHyphens/>
        <w:spacing w:after="0"/>
        <w:rPr>
          <w:rFonts w:asciiTheme="majorHAnsi" w:hAnsiTheme="majorHAnsi"/>
        </w:rPr>
      </w:pPr>
      <w:r w:rsidRPr="0058568F">
        <w:rPr>
          <w:rFonts w:asciiTheme="majorHAnsi" w:hAnsiTheme="majorHAnsi"/>
        </w:rPr>
        <w:t>Genetische diagnose van NF1 gebeurt in Nederland d.m.v. DNA mutatieonderzoek. Indicaties voor DNA mutatieonderzoek zijn:</w:t>
      </w:r>
    </w:p>
    <w:p w14:paraId="2F505972" w14:textId="3D41D587" w:rsidR="007C382F" w:rsidRPr="00E05648" w:rsidRDefault="007C382F" w:rsidP="003C1329">
      <w:pPr>
        <w:pStyle w:val="Lijstalinea"/>
        <w:numPr>
          <w:ilvl w:val="0"/>
          <w:numId w:val="17"/>
        </w:numPr>
        <w:spacing w:after="0"/>
        <w:rPr>
          <w:rFonts w:asciiTheme="majorHAnsi" w:hAnsiTheme="majorHAnsi"/>
          <w:color w:val="000000"/>
        </w:rPr>
      </w:pPr>
      <w:r w:rsidRPr="00E05648">
        <w:rPr>
          <w:rFonts w:asciiTheme="majorHAnsi" w:hAnsiTheme="majorHAnsi"/>
          <w:color w:val="000000"/>
        </w:rPr>
        <w:t>bevestiging diagnose</w:t>
      </w:r>
      <w:r w:rsidR="00E05648">
        <w:rPr>
          <w:rFonts w:asciiTheme="majorHAnsi" w:hAnsiTheme="majorHAnsi"/>
          <w:color w:val="000000"/>
        </w:rPr>
        <w:t>;</w:t>
      </w:r>
    </w:p>
    <w:p w14:paraId="38842E73" w14:textId="21A980AD" w:rsidR="007C382F" w:rsidRPr="00E05648" w:rsidRDefault="007C382F" w:rsidP="003C1329">
      <w:pPr>
        <w:pStyle w:val="Lijstalinea"/>
        <w:numPr>
          <w:ilvl w:val="0"/>
          <w:numId w:val="17"/>
        </w:numPr>
        <w:spacing w:after="0"/>
        <w:rPr>
          <w:rFonts w:asciiTheme="majorHAnsi" w:hAnsiTheme="majorHAnsi"/>
          <w:color w:val="000000"/>
        </w:rPr>
      </w:pPr>
      <w:r w:rsidRPr="00E05648">
        <w:rPr>
          <w:rFonts w:asciiTheme="majorHAnsi" w:hAnsiTheme="majorHAnsi"/>
          <w:color w:val="000000"/>
        </w:rPr>
        <w:t>atypisch fenotype voor verhelderen diagnose of bij twijfel aan de diagnose NF1</w:t>
      </w:r>
      <w:r w:rsidR="00E05648">
        <w:rPr>
          <w:rFonts w:asciiTheme="majorHAnsi" w:hAnsiTheme="majorHAnsi"/>
          <w:color w:val="000000"/>
        </w:rPr>
        <w:t>;</w:t>
      </w:r>
    </w:p>
    <w:p w14:paraId="41F6C8EB" w14:textId="77E423DB" w:rsidR="007C382F" w:rsidRPr="00E05648" w:rsidRDefault="007C382F" w:rsidP="003C1329">
      <w:pPr>
        <w:pStyle w:val="Lijstalinea"/>
        <w:numPr>
          <w:ilvl w:val="0"/>
          <w:numId w:val="17"/>
        </w:numPr>
        <w:spacing w:after="0"/>
        <w:rPr>
          <w:rFonts w:asciiTheme="majorHAnsi" w:hAnsiTheme="majorHAnsi"/>
          <w:color w:val="000000"/>
        </w:rPr>
      </w:pPr>
      <w:r w:rsidRPr="00E05648">
        <w:rPr>
          <w:rFonts w:asciiTheme="majorHAnsi" w:hAnsiTheme="majorHAnsi"/>
          <w:color w:val="000000"/>
        </w:rPr>
        <w:t xml:space="preserve">de wens tot prenatale diagnostiek of PGD (zie </w:t>
      </w:r>
      <w:r w:rsidR="006E46FD" w:rsidRPr="00506C2E">
        <w:rPr>
          <w:rStyle w:val="kruisverwijzingChar"/>
          <w:rFonts w:eastAsia="Calibri"/>
        </w:rPr>
        <w:fldChar w:fldCharType="begin"/>
      </w:r>
      <w:r w:rsidR="006E46FD" w:rsidRPr="00506C2E">
        <w:rPr>
          <w:rStyle w:val="kruisverwijzingChar"/>
          <w:rFonts w:eastAsia="Calibri"/>
        </w:rPr>
        <w:instrText xml:space="preserve"> REF _Ref294261720 \h </w:instrText>
      </w:r>
      <w:r w:rsidR="00506C2E">
        <w:rPr>
          <w:rStyle w:val="kruisverwijzingChar"/>
          <w:rFonts w:eastAsia="Calibri"/>
        </w:rPr>
        <w:instrText xml:space="preserve"> \* MERGEFORMAT </w:instrText>
      </w:r>
      <w:r w:rsidR="006E46FD" w:rsidRPr="00506C2E">
        <w:rPr>
          <w:rStyle w:val="kruisverwijzingChar"/>
          <w:rFonts w:eastAsia="Calibri"/>
        </w:rPr>
      </w:r>
      <w:r w:rsidR="006E46FD" w:rsidRPr="00506C2E">
        <w:rPr>
          <w:rStyle w:val="kruisverwijzingChar"/>
          <w:rFonts w:eastAsia="Calibri"/>
        </w:rPr>
        <w:fldChar w:fldCharType="separate"/>
      </w:r>
      <w:r w:rsidR="00626B1E" w:rsidRPr="00626B1E">
        <w:rPr>
          <w:rStyle w:val="kruisverwijzingChar"/>
          <w:rFonts w:eastAsia="Calibri"/>
        </w:rPr>
        <w:t>3.2 Preventie</w:t>
      </w:r>
      <w:r w:rsidR="006E46FD" w:rsidRPr="00506C2E">
        <w:rPr>
          <w:rStyle w:val="kruisverwijzingChar"/>
          <w:rFonts w:eastAsia="Calibri"/>
        </w:rPr>
        <w:fldChar w:fldCharType="end"/>
      </w:r>
      <w:r w:rsidRPr="00E05648">
        <w:rPr>
          <w:rFonts w:asciiTheme="majorHAnsi" w:hAnsiTheme="majorHAnsi"/>
          <w:color w:val="000000"/>
        </w:rPr>
        <w:t>) in geval van kinderwens.</w:t>
      </w:r>
    </w:p>
    <w:p w14:paraId="001EEB9F" w14:textId="77777777" w:rsidR="00E05648" w:rsidRDefault="00E05648" w:rsidP="0058568F">
      <w:pPr>
        <w:spacing w:after="0"/>
        <w:rPr>
          <w:rFonts w:asciiTheme="majorHAnsi" w:hAnsiTheme="majorHAnsi"/>
        </w:rPr>
      </w:pPr>
    </w:p>
    <w:p w14:paraId="3386C2BA" w14:textId="06408013" w:rsidR="007C382F" w:rsidRPr="0058568F" w:rsidRDefault="007C382F" w:rsidP="0058568F">
      <w:pPr>
        <w:spacing w:after="0"/>
        <w:rPr>
          <w:rFonts w:asciiTheme="majorHAnsi" w:hAnsiTheme="majorHAnsi"/>
        </w:rPr>
      </w:pPr>
      <w:r w:rsidRPr="0058568F">
        <w:rPr>
          <w:rFonts w:asciiTheme="majorHAnsi" w:hAnsiTheme="majorHAnsi"/>
        </w:rPr>
        <w:t>Mutatieanalyse wordt doorgaans uit bloed, in sommige gevallen uit tumorweefsel (</w:t>
      </w:r>
      <w:r w:rsidR="00B9474A" w:rsidRPr="0056358B">
        <w:t>zie</w:t>
      </w:r>
      <w:r w:rsidR="00B9474A" w:rsidRPr="0056358B">
        <w:rPr>
          <w:rFonts w:asciiTheme="majorHAnsi" w:hAnsiTheme="majorHAnsi"/>
          <w:color w:val="007000"/>
        </w:rPr>
        <w:t xml:space="preserve"> </w:t>
      </w:r>
      <w:r w:rsidR="006E46FD" w:rsidRPr="00506C2E">
        <w:rPr>
          <w:rStyle w:val="kruisverwijzingChar"/>
          <w:rFonts w:eastAsia="Calibri"/>
        </w:rPr>
        <w:fldChar w:fldCharType="begin"/>
      </w:r>
      <w:r w:rsidR="006E46FD" w:rsidRPr="00506C2E">
        <w:rPr>
          <w:rStyle w:val="kruisverwijzingChar"/>
          <w:rFonts w:eastAsia="Calibri"/>
        </w:rPr>
        <w:instrText xml:space="preserve"> REF _Ref294261738 \h </w:instrText>
      </w:r>
      <w:r w:rsidR="00506C2E">
        <w:rPr>
          <w:rStyle w:val="kruisverwijzingChar"/>
          <w:rFonts w:eastAsia="Calibri"/>
        </w:rPr>
        <w:instrText xml:space="preserve"> \* MERGEFORMAT </w:instrText>
      </w:r>
      <w:r w:rsidR="006E46FD" w:rsidRPr="00506C2E">
        <w:rPr>
          <w:rStyle w:val="kruisverwijzingChar"/>
          <w:rFonts w:eastAsia="Calibri"/>
        </w:rPr>
      </w:r>
      <w:r w:rsidR="006E46FD" w:rsidRPr="00506C2E">
        <w:rPr>
          <w:rStyle w:val="kruisverwijzingChar"/>
          <w:rFonts w:eastAsia="Calibri"/>
        </w:rPr>
        <w:fldChar w:fldCharType="separate"/>
      </w:r>
      <w:r w:rsidR="00626B1E" w:rsidRPr="00626B1E">
        <w:rPr>
          <w:rStyle w:val="kruisverwijzingChar"/>
          <w:rFonts w:eastAsia="Calibri"/>
        </w:rPr>
        <w:t>2.3.3 Testen van de genetische afwijkingen bij NF1</w:t>
      </w:r>
      <w:r w:rsidR="006E46FD" w:rsidRPr="00506C2E">
        <w:rPr>
          <w:rStyle w:val="kruisverwijzingChar"/>
          <w:rFonts w:eastAsia="Calibri"/>
        </w:rPr>
        <w:fldChar w:fldCharType="end"/>
      </w:r>
      <w:r w:rsidRPr="0058568F">
        <w:rPr>
          <w:rFonts w:asciiTheme="majorHAnsi" w:hAnsiTheme="majorHAnsi"/>
        </w:rPr>
        <w:t>), verricht. Een afwijkend resultaat uit het bloed bevestigt de klinische diagnose van NF1. Een afwijkende uitslag uit één of meerdere tumorweefsels wijst op mozaïek vorm van NF1. Echter, bij normaal resultaat dient de differentiaaldiagnose (</w:t>
      </w:r>
      <w:r w:rsidR="006E46FD">
        <w:rPr>
          <w:rFonts w:asciiTheme="majorHAnsi" w:hAnsiTheme="majorHAnsi"/>
        </w:rPr>
        <w:t>m.n.</w:t>
      </w:r>
      <w:r w:rsidRPr="0058568F">
        <w:rPr>
          <w:rFonts w:asciiTheme="majorHAnsi" w:hAnsiTheme="majorHAnsi"/>
        </w:rPr>
        <w:t xml:space="preserve"> NF1 mozaïcisme) te worden overwogen.</w:t>
      </w:r>
    </w:p>
    <w:p w14:paraId="5B13A624" w14:textId="77777777" w:rsidR="00B9474A" w:rsidRDefault="00B9474A" w:rsidP="0058568F">
      <w:pPr>
        <w:spacing w:after="0"/>
        <w:rPr>
          <w:rFonts w:asciiTheme="majorHAnsi" w:hAnsiTheme="majorHAnsi"/>
        </w:rPr>
      </w:pPr>
    </w:p>
    <w:p w14:paraId="53E92DDD" w14:textId="77777777" w:rsidR="007C382F" w:rsidRPr="0058568F" w:rsidRDefault="007C382F" w:rsidP="0058568F">
      <w:pPr>
        <w:spacing w:after="0"/>
        <w:rPr>
          <w:rFonts w:asciiTheme="majorHAnsi" w:hAnsiTheme="majorHAnsi"/>
        </w:rPr>
      </w:pPr>
      <w:r w:rsidRPr="0058568F">
        <w:rPr>
          <w:rFonts w:asciiTheme="majorHAnsi" w:hAnsiTheme="majorHAnsi"/>
        </w:rPr>
        <w:t xml:space="preserve">Het standaard aanbieden van DNA mutatieanalyse aan nieuwe individuen met NF1 vindt steeds meer aanhang </w:t>
      </w:r>
      <w:r w:rsidRPr="0058568F">
        <w:rPr>
          <w:rFonts w:asciiTheme="majorHAnsi" w:hAnsiTheme="majorHAnsi"/>
        </w:rPr>
        <w:fldChar w:fldCharType="begin"/>
      </w:r>
      <w:r w:rsidRPr="0058568F">
        <w:rPr>
          <w:rFonts w:asciiTheme="majorHAnsi" w:hAnsiTheme="majorHAnsi"/>
        </w:rPr>
        <w:instrText xml:space="preserve"> ADDIN ZOTERO_ITEM CSL_CITATION {"citationID":"LE4ZTg6x","properties":{"formattedCitation":"[109]","plainCitation":"[109]"},"citationItems":[{"id":746,"uris":["http://zotero.org/users/1783021/items/XIU57S4J"],"uri":["http://zotero.org/users/1783021/items/XIU57S4J"],"itemData":{"id":746,"type":"chapter","title":"The Neurofibromatoses: Differential Diagnosis and Rare Subtypes - Springer","container-title":"Neurofibromatoses   in Clinical Practice","publisher":"Springer-Verlag","publisher-place":"London","page":"71-122","source":"link.springer.com.proxy.library.uu.nl","event-place":"London","URL":"http://link.springer.com.proxy.library.uu.nl/chapter/10.1007/978-0-85729-629-0_4/fulltext.html","author":[{"family":"Huson","given":"S. M"}],"issued":{"date-parts":[["2011"]]},"accessed":{"date-parts":[["2013",8,22]]}}}],"schema":"https://github.com/citation-style-language/schema/raw/master/csl-citation.json"}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[109]</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ZWMCmA30","properties":{"formattedCitation":"[108]","plainCitation":"[108]"},"citationItems":[{"id":119,"uris":["http://zotero.org/users/1783021/items/VBZXR3SQ"],"uri":["http://zotero.org/users/1783021/items/VBZXR3SQ"],"itemData":{"id":119,"type":"article-journal","title":"Can the diagnosis of NF1 be excluded clinically? A lack of pigmentary findings in families with spinal neurofibromatosis demonstrates a limitation of clinical diagnosis","container-title":"Journal of medical genetics","source":"NCBI PubMed","abstract":"BACKGROUND: Consensus clinical diagnostic criteria for neurofibromatosis type I (NF1) include café-au-lait macules and skinfold freckling. The former are frequently the earliest manifestation of NF1, and as such are of particular significance when assessing young children at risk of the condition. A phenotype of predominantly spinal neurofibromatosis has been identified in a small minority of families with NF1, often in association with a relative or absolute lack of cutaneous manifestations. An association with splicing and missense mutations has previously been reported for spinal neurofibromatosis, but on the basis of molecular results in only a few families.\nMETHOD: Patients with spinal NF1 were identified through the Manchester nationally commissioned service for complex NF1.\nRESULTS: Five families with spinal NF1 were identified, with a broad spectrum of NF1 mutations, providing further evidence that this phenotype may arise in association with any genre of mutation in this gene. Pigmentary manifestations were absent or very mild in affected individuals. Several further affected individuals, some with extensive spinal root tumours, were ascertained when additional family members were assessed.\nCONCLUSIONS: Clinical NF1 consensus criteria cannot be used to exclude the diagnosis of spinal NF1, especially in childhood. This emphasises the importance of molecular confirmation in individuals and families with atypical presentations of NF1.","DOI":"10.1136/jmedgenet-2013-101648","ISSN":"1468-6244","note":"PMID: 23812910","shortTitle":"Can the diagnosis of NF1 be excluded clinically?","journalAbbreviation":"J. Med. Genet.","language":"ENG","author":[{"family":"Burkitt Wright","given":"Emma Mm"},{"family":"Sach","given":"Emma"},{"family":"Sharif","given":"Saba"},{"family":"Quarrell","given":"Oliver"},{"family":"Carroll","given":"Thomas"},{"family":"Whitehouse","given":"Richard W"},{"family":"Upadhyaya","given":"Meena"},{"family":"Huson","given":"Susan M"},{"family":"Evans","given":"D Gareth R"}],"issued":{"date-parts":[["2013",6,28]]},"PMID":"23812910"}}],"schema":"https://github.com/citation-style-language/schema/raw/master/csl-citation.json"}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[108]</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8KayUidL","properties":{"formattedCitation":"[110]","plainCitation":"[110]"},"citationItems":[{"id":791,"uris":["http://zotero.org/users/1783021/items/34G23T7Q"],"uri":["http://zotero.org/users/1783021/items/34G23T7Q"],"itemData":{"id":791,"type":"article-journal","title":"Is it time to change the neurofibromatosis 1 diagnostic criteria?","container-title":"European Journal of Internal Medicine","page":"506-510","volume":"25","issue":"6","source":"NCBI PubMed","abstract":"Neurofibromatosis 1 is a complex inherited neurocutaneous disease that is often difficult to diagnose early because of its age-dependent presentation. The diagnosis is also extremely difficult to communicate to patients and their parents because of the disease's clinical variability, unpredictable evolution, and uncertain prognosis. Since 1988, the year of publication of the last Consensus Conference statement concerning the diagnosis of neurofibromatosis 1, our understanding of the disease has naturally increased and, in addition to the availability of increasingly precise molecular analyses, some new clinical signs have been reported such as anaemic nevi, unidentified bright objects, choroidal hamartomas, and a typical neuropsychological phenotype. We critically review the current diagnostic criteria, and suggest the addition of new signs on the basis of published findings and our own clinical experience. This proposal aims to improve diagnostic power in paediatric age, securing a better and more reliable healthcare transition toward adult age. We finally recommend a new Consensus Conference in order to revise the diagnostic criteria, possibly differentiated by age of presentation.","DOI":"10.1016/j.ejim.2014.04.004","ISSN":"1879-0828","note":"PMID: 24784952","journalAbbreviation":"Eur. J. Intern. Med.","language":"ENG","author":[{"family":"Tadini","given":"Gianluca"},{"family":"Milani","given":"Donatella"},{"family":"Menni","given":"Francesca"},{"family":"Pezzani","given":"Lidia"},{"family":"Sabatini","given":"Caterina"},{"family":"Esposito","given":"Susanna"}],"issued":{"date-parts":[["2014",7]]},"PMID":"24784952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[110]</w:t>
      </w:r>
      <w:r w:rsidRPr="0058568F">
        <w:rPr>
          <w:rFonts w:asciiTheme="majorHAnsi" w:hAnsiTheme="majorHAnsi"/>
        </w:rPr>
        <w:fldChar w:fldCharType="end"/>
      </w:r>
      <w:r w:rsidRPr="0058568F">
        <w:rPr>
          <w:rFonts w:asciiTheme="majorHAnsi" w:hAnsiTheme="majorHAnsi"/>
        </w:rPr>
        <w:t xml:space="preserve">. Sommigen pleiten ook voor de herziening en uitbreiding van de inmiddels 25 jaar oude NIH diagnostische criteria </w:t>
      </w:r>
      <w:r w:rsidRPr="0058568F">
        <w:rPr>
          <w:rFonts w:asciiTheme="majorHAnsi" w:hAnsiTheme="majorHAnsi"/>
        </w:rPr>
        <w:fldChar w:fldCharType="begin"/>
      </w:r>
      <w:r w:rsidRPr="0058568F">
        <w:rPr>
          <w:rFonts w:asciiTheme="majorHAnsi" w:hAnsiTheme="majorHAnsi"/>
        </w:rPr>
        <w:instrText xml:space="preserve"> ADDIN ZOTERO_ITEM CSL_CITATION {"citationID":"RiEZJPTb","properties":{"formattedCitation":"[110]","plainCitation":"[110]"},"citationItems":[{"id":791,"uris":["http://zotero.org/users/1783021/items/34G23T7Q"],"uri":["http://zotero.org/users/1783021/items/34G23T7Q"],"itemData":{"id":791,"type":"article-journal","title":"Is it time to change the neurofibromatosis 1 diagnostic criteria?","container-title":"European Journal of Internal Medicine","page":"506-510","volume":"25","issue":"6","source":"NCBI PubMed","abstract":"Neurofibromatosis 1 is a complex inherited neurocutaneous disease that is often difficult to diagnose early because of its age-dependent presentation. The diagnosis is also extremely difficult to communicate to patients and their parents because of the disease's clinical variability, unpredictable evolution, and uncertain prognosis. Since 1988, the year of publication of the last Consensus Conference statement concerning the diagnosis of neurofibromatosis 1, our understanding of the disease has naturally increased and, in addition to the availability of increasingly precise molecular analyses, some new clinical signs have been reported such as anaemic nevi, unidentified bright objects, choroidal hamartomas, and a typical neuropsychological phenotype. We critically review the current diagnostic criteria, and suggest the addition of new signs on the basis of published findings and our own clinical experience. This proposal aims to improve diagnostic power in paediatric age, securing a better and more reliable healthcare transition toward adult age. We finally recommend a new Consensus Conference in order to revise the diagnostic criteria, possibly differentiated by age of presentation.","DOI":"10.1016/j.ejim.2014.04.004","ISSN":"1879-0828","note":"PMID: 24784952","journalAbbreviation":"Eur. J. Intern. Med.","language":"ENG","author":[{"family":"Tadini","given":"Gianluca"},{"family":"Milani","given":"Donatella"},{"family":"Menni","given":"Francesca"},{"family":"Pezzani","given":"Lidia"},{"family":"Sabatini","given":"Caterina"},{"family":"Esposito","given":"Susanna"}],"issued":{"date-parts":[["2014",7]]},"PMID":"24784952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[110]</w:t>
      </w:r>
      <w:r w:rsidRPr="0058568F">
        <w:rPr>
          <w:rFonts w:asciiTheme="majorHAnsi" w:hAnsiTheme="majorHAnsi"/>
        </w:rPr>
        <w:fldChar w:fldCharType="end"/>
      </w:r>
      <w:r w:rsidRPr="0058568F">
        <w:rPr>
          <w:rFonts w:asciiTheme="majorHAnsi" w:hAnsiTheme="majorHAnsi"/>
        </w:rPr>
        <w:t>.</w:t>
      </w:r>
    </w:p>
    <w:p w14:paraId="1BD9A280" w14:textId="77777777" w:rsidR="00B9474A" w:rsidRDefault="00B9474A" w:rsidP="0058568F">
      <w:pPr>
        <w:spacing w:after="0"/>
        <w:rPr>
          <w:rFonts w:asciiTheme="majorHAnsi" w:hAnsiTheme="majorHAnsi"/>
        </w:rPr>
      </w:pPr>
    </w:p>
    <w:p w14:paraId="33915E63" w14:textId="737E0196" w:rsidR="007C382F" w:rsidRPr="0058568F" w:rsidRDefault="007C382F" w:rsidP="0058568F">
      <w:pPr>
        <w:spacing w:after="0"/>
        <w:rPr>
          <w:rFonts w:asciiTheme="majorHAnsi" w:hAnsiTheme="majorHAnsi"/>
        </w:rPr>
      </w:pPr>
      <w:r w:rsidRPr="0058568F">
        <w:rPr>
          <w:rFonts w:asciiTheme="majorHAnsi" w:hAnsiTheme="majorHAnsi"/>
        </w:rPr>
        <w:t xml:space="preserve">Indien een persoon in aanmerking komt voor DNA mutatieanalyse en het resultaat ervan is ofwel een 3-bp </w:t>
      </w:r>
      <w:proofErr w:type="spellStart"/>
      <w:r w:rsidRPr="0058568F">
        <w:rPr>
          <w:rFonts w:asciiTheme="majorHAnsi" w:hAnsiTheme="majorHAnsi"/>
        </w:rPr>
        <w:t>inframe</w:t>
      </w:r>
      <w:proofErr w:type="spellEnd"/>
      <w:r w:rsidRPr="0058568F">
        <w:rPr>
          <w:rFonts w:asciiTheme="majorHAnsi" w:hAnsiTheme="majorHAnsi"/>
        </w:rPr>
        <w:t xml:space="preserve"> deletie in </w:t>
      </w:r>
      <w:proofErr w:type="spellStart"/>
      <w:r w:rsidRPr="0058568F">
        <w:rPr>
          <w:rFonts w:asciiTheme="majorHAnsi" w:hAnsiTheme="majorHAnsi"/>
        </w:rPr>
        <w:t>exon</w:t>
      </w:r>
      <w:proofErr w:type="spellEnd"/>
      <w:r w:rsidRPr="0058568F">
        <w:rPr>
          <w:rFonts w:asciiTheme="majorHAnsi" w:hAnsiTheme="majorHAnsi"/>
        </w:rPr>
        <w:t xml:space="preserve"> 17 ofwel een microdeletie, dan dient de (verzorger van de) persoon met NF1 hierover geïnformeerd te worden. Belangrijk dat duidelijk wordt gemaakt dat de gevonden genotype-fenotype relatie (zie </w:t>
      </w:r>
      <w:r w:rsidR="006E46FD" w:rsidRPr="00506C2E">
        <w:rPr>
          <w:rStyle w:val="kruisverwijzingChar"/>
          <w:rFonts w:eastAsia="Calibri"/>
        </w:rPr>
        <w:fldChar w:fldCharType="begin"/>
      </w:r>
      <w:r w:rsidR="006E46FD" w:rsidRPr="00506C2E">
        <w:rPr>
          <w:rStyle w:val="kruisverwijzingChar"/>
          <w:rFonts w:eastAsia="Calibri"/>
        </w:rPr>
        <w:instrText xml:space="preserve"> REF _Ref294261787 \h </w:instrText>
      </w:r>
      <w:r w:rsidR="00506C2E">
        <w:rPr>
          <w:rStyle w:val="kruisverwijzingChar"/>
          <w:rFonts w:eastAsia="Calibri"/>
        </w:rPr>
        <w:instrText xml:space="preserve"> \* MERGEFORMAT </w:instrText>
      </w:r>
      <w:r w:rsidR="006E46FD" w:rsidRPr="00506C2E">
        <w:rPr>
          <w:rStyle w:val="kruisverwijzingChar"/>
          <w:rFonts w:eastAsia="Calibri"/>
        </w:rPr>
      </w:r>
      <w:r w:rsidR="006E46FD" w:rsidRPr="00506C2E">
        <w:rPr>
          <w:rStyle w:val="kruisverwijzingChar"/>
          <w:rFonts w:eastAsia="Calibri"/>
        </w:rPr>
        <w:fldChar w:fldCharType="separate"/>
      </w:r>
      <w:r w:rsidR="00626B1E" w:rsidRPr="00626B1E">
        <w:rPr>
          <w:rStyle w:val="kruisverwijzingChar"/>
          <w:rFonts w:eastAsia="Calibri"/>
        </w:rPr>
        <w:t>2.3.2 Genotype-fenotype relaties</w:t>
      </w:r>
      <w:r w:rsidR="006E46FD" w:rsidRPr="00506C2E">
        <w:rPr>
          <w:rStyle w:val="kruisverwijzingChar"/>
          <w:rFonts w:eastAsia="Calibri"/>
        </w:rPr>
        <w:fldChar w:fldCharType="end"/>
      </w:r>
      <w:r w:rsidRPr="0058568F">
        <w:rPr>
          <w:rFonts w:asciiTheme="majorHAnsi" w:hAnsiTheme="majorHAnsi"/>
        </w:rPr>
        <w:t>) gebaseerd is op gemiddelden in de NF1-populatie, waardoor er geen garantie bestaat op een mild dan wel ernstige verloop van de ziekte.</w:t>
      </w:r>
    </w:p>
    <w:p w14:paraId="073BBFCD" w14:textId="455F568C" w:rsidR="006E46FD" w:rsidRDefault="006E46FD">
      <w:pPr>
        <w:spacing w:after="0" w:line="240" w:lineRule="auto"/>
        <w:rPr>
          <w:rFonts w:asciiTheme="majorHAnsi" w:eastAsia="Times New Roman" w:hAnsiTheme="majorHAnsi"/>
          <w:b/>
          <w:bCs/>
          <w:iCs/>
          <w:color w:val="007000"/>
          <w:sz w:val="28"/>
          <w:szCs w:val="28"/>
        </w:rPr>
      </w:pPr>
      <w:bookmarkStart w:id="431" w:name="_Toc227678823"/>
      <w:bookmarkStart w:id="432" w:name="_Toc400441336"/>
      <w:bookmarkStart w:id="433" w:name="_Toc400441535"/>
      <w:bookmarkStart w:id="434" w:name="_Toc401171976"/>
      <w:bookmarkStart w:id="435" w:name="_Toc411844371"/>
      <w:bookmarkStart w:id="436" w:name="_Toc411844461"/>
      <w:r>
        <w:rPr>
          <w:rFonts w:asciiTheme="majorHAnsi" w:hAnsiTheme="majorHAnsi"/>
        </w:rPr>
        <w:br w:type="page"/>
      </w:r>
    </w:p>
    <w:p w14:paraId="758812EC" w14:textId="77777777" w:rsidR="00B9474A" w:rsidRDefault="00B9474A" w:rsidP="0058568F">
      <w:pPr>
        <w:pStyle w:val="Kop2"/>
        <w:rPr>
          <w:rFonts w:asciiTheme="majorHAnsi" w:hAnsiTheme="majorHAnsi"/>
        </w:rPr>
      </w:pPr>
    </w:p>
    <w:p w14:paraId="6ADED367" w14:textId="77777777" w:rsidR="007C382F" w:rsidRPr="0058568F" w:rsidRDefault="007C382F" w:rsidP="0058568F">
      <w:pPr>
        <w:pStyle w:val="Kop2"/>
        <w:rPr>
          <w:rFonts w:asciiTheme="majorHAnsi" w:hAnsiTheme="majorHAnsi"/>
        </w:rPr>
      </w:pPr>
      <w:bookmarkStart w:id="437" w:name="_Ref294253525"/>
      <w:bookmarkStart w:id="438" w:name="_Toc420574217"/>
      <w:bookmarkStart w:id="439" w:name="_Toc420655834"/>
      <w:r w:rsidRPr="0058568F">
        <w:rPr>
          <w:rFonts w:asciiTheme="majorHAnsi" w:hAnsiTheme="majorHAnsi"/>
        </w:rPr>
        <w:t>3.5 Behandeling</w:t>
      </w:r>
      <w:bookmarkEnd w:id="431"/>
      <w:r w:rsidRPr="0058568F">
        <w:rPr>
          <w:rFonts w:asciiTheme="majorHAnsi" w:hAnsiTheme="majorHAnsi"/>
        </w:rPr>
        <w:t xml:space="preserve"> en begeleiding</w:t>
      </w:r>
      <w:bookmarkEnd w:id="432"/>
      <w:bookmarkEnd w:id="433"/>
      <w:bookmarkEnd w:id="434"/>
      <w:bookmarkEnd w:id="435"/>
      <w:bookmarkEnd w:id="436"/>
      <w:bookmarkEnd w:id="437"/>
      <w:bookmarkEnd w:id="438"/>
      <w:bookmarkEnd w:id="439"/>
    </w:p>
    <w:p w14:paraId="1A39D0E6" w14:textId="77777777" w:rsidR="00B9474A" w:rsidRDefault="00B9474A" w:rsidP="0058568F">
      <w:pPr>
        <w:pStyle w:val="Kop3"/>
        <w:rPr>
          <w:rFonts w:asciiTheme="majorHAnsi" w:hAnsiTheme="majorHAnsi"/>
        </w:rPr>
      </w:pPr>
      <w:bookmarkStart w:id="440" w:name="_Toc227678824"/>
      <w:bookmarkStart w:id="441" w:name="_Toc400441337"/>
      <w:bookmarkStart w:id="442" w:name="_Toc411844372"/>
    </w:p>
    <w:p w14:paraId="016115A6" w14:textId="77777777" w:rsidR="007C382F" w:rsidRPr="0058568F" w:rsidRDefault="007C382F" w:rsidP="0058568F">
      <w:pPr>
        <w:pStyle w:val="Kop3"/>
        <w:rPr>
          <w:rFonts w:asciiTheme="majorHAnsi" w:hAnsiTheme="majorHAnsi"/>
        </w:rPr>
      </w:pPr>
      <w:bookmarkStart w:id="443" w:name="_Toc420574218"/>
      <w:bookmarkStart w:id="444" w:name="_Toc420655835"/>
      <w:r w:rsidRPr="0058568F">
        <w:rPr>
          <w:rFonts w:asciiTheme="majorHAnsi" w:hAnsiTheme="majorHAnsi"/>
        </w:rPr>
        <w:t>3.5.1 Indicatie (inclusiecriteria)</w:t>
      </w:r>
      <w:bookmarkEnd w:id="440"/>
      <w:bookmarkEnd w:id="441"/>
      <w:bookmarkEnd w:id="442"/>
      <w:bookmarkEnd w:id="443"/>
      <w:bookmarkEnd w:id="444"/>
    </w:p>
    <w:p w14:paraId="370FCE96" w14:textId="77777777" w:rsidR="00B9474A" w:rsidRDefault="00B9474A" w:rsidP="0058568F">
      <w:pPr>
        <w:spacing w:after="0"/>
        <w:rPr>
          <w:rFonts w:asciiTheme="majorHAnsi" w:hAnsiTheme="majorHAnsi"/>
        </w:rPr>
      </w:pPr>
    </w:p>
    <w:p w14:paraId="4F6D8B47" w14:textId="78CC282D" w:rsidR="00B9474A" w:rsidRDefault="007C382F" w:rsidP="006E46FD">
      <w:pPr>
        <w:spacing w:after="0"/>
        <w:rPr>
          <w:rFonts w:asciiTheme="majorHAnsi" w:hAnsiTheme="majorHAnsi"/>
        </w:rPr>
      </w:pPr>
      <w:r w:rsidRPr="0058568F">
        <w:rPr>
          <w:rFonts w:asciiTheme="majorHAnsi" w:hAnsiTheme="majorHAnsi"/>
        </w:rPr>
        <w:t>Deze zorgfase is van toepassing op individuen met gediagnosticeerde NF1.</w:t>
      </w:r>
      <w:bookmarkStart w:id="445" w:name="_Toc227678825"/>
      <w:bookmarkStart w:id="446" w:name="_Toc400441338"/>
      <w:bookmarkStart w:id="447" w:name="_Toc411844373"/>
    </w:p>
    <w:p w14:paraId="4B2E3F48" w14:textId="77777777" w:rsidR="006E46FD" w:rsidRDefault="006E46FD" w:rsidP="006E46FD">
      <w:pPr>
        <w:spacing w:after="0"/>
        <w:rPr>
          <w:rFonts w:asciiTheme="majorHAnsi" w:hAnsiTheme="majorHAnsi"/>
        </w:rPr>
      </w:pPr>
    </w:p>
    <w:p w14:paraId="7AD611E0" w14:textId="77777777" w:rsidR="007C382F" w:rsidRPr="0058568F" w:rsidRDefault="007C382F" w:rsidP="0058568F">
      <w:pPr>
        <w:pStyle w:val="Kop3"/>
        <w:rPr>
          <w:rFonts w:asciiTheme="majorHAnsi" w:hAnsiTheme="majorHAnsi"/>
        </w:rPr>
      </w:pPr>
      <w:bookmarkStart w:id="448" w:name="_Ref294264365"/>
      <w:bookmarkStart w:id="449" w:name="_Toc420574219"/>
      <w:bookmarkStart w:id="450" w:name="_Toc420655836"/>
      <w:r w:rsidRPr="0058568F">
        <w:rPr>
          <w:rFonts w:asciiTheme="majorHAnsi" w:hAnsiTheme="majorHAnsi"/>
        </w:rPr>
        <w:t>3.5.2 Behandeling</w:t>
      </w:r>
      <w:bookmarkEnd w:id="445"/>
      <w:bookmarkEnd w:id="446"/>
      <w:bookmarkEnd w:id="447"/>
      <w:bookmarkEnd w:id="448"/>
      <w:bookmarkEnd w:id="449"/>
      <w:bookmarkEnd w:id="450"/>
    </w:p>
    <w:p w14:paraId="4F05439E" w14:textId="77777777" w:rsidR="00B9474A" w:rsidRDefault="00B9474A" w:rsidP="0058568F">
      <w:pPr>
        <w:spacing w:after="0"/>
        <w:rPr>
          <w:rFonts w:asciiTheme="majorHAnsi" w:hAnsiTheme="majorHAnsi"/>
          <w:lang w:eastAsia="nl-NL"/>
        </w:rPr>
      </w:pPr>
    </w:p>
    <w:p w14:paraId="0178B15A"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In dit subhoofdstuk, dat grotendeels gebaseerd is op de richtlijn NF1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GCrCxWEC","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[11]</w:t>
      </w:r>
      <w:r w:rsidRPr="0058568F">
        <w:rPr>
          <w:rFonts w:asciiTheme="majorHAnsi" w:hAnsiTheme="majorHAnsi"/>
          <w:lang w:eastAsia="nl-NL"/>
        </w:rPr>
        <w:fldChar w:fldCharType="end"/>
      </w:r>
      <w:r w:rsidRPr="0058568F">
        <w:rPr>
          <w:rFonts w:asciiTheme="majorHAnsi" w:hAnsiTheme="majorHAnsi"/>
          <w:lang w:eastAsia="nl-NL"/>
        </w:rPr>
        <w:t>, komen de behandelopties van de diverse diagnostische en overige kenmerken aan bod. Een beknopte omschrijving van het kenmerk wordt gevolgd door de beschrijving van de eventuele klachten die het veroorzaakt en de bestaande behandelopties (indien van toepassing). Waar behandelopties voor verschillende leeftijdsgroepen afwijken, wordt hier expliciet melding van gemaakt en wordt dit onder aandacht gebracht d.m.v. een aandachtpunt.</w:t>
      </w:r>
    </w:p>
    <w:p w14:paraId="192EF8BC" w14:textId="77777777" w:rsidR="00B9474A" w:rsidRDefault="00B9474A" w:rsidP="0058568F">
      <w:pPr>
        <w:spacing w:after="0"/>
        <w:rPr>
          <w:rFonts w:asciiTheme="majorHAnsi" w:hAnsiTheme="majorHAnsi"/>
          <w:lang w:eastAsia="nl-NL"/>
        </w:rPr>
      </w:pPr>
    </w:p>
    <w:p w14:paraId="0E387E60" w14:textId="3CAFF30E" w:rsidR="007C382F" w:rsidRDefault="007C382F" w:rsidP="0058568F">
      <w:pPr>
        <w:spacing w:after="0"/>
        <w:rPr>
          <w:rFonts w:asciiTheme="majorHAnsi" w:hAnsiTheme="majorHAnsi"/>
          <w:lang w:eastAsia="nl-NL"/>
        </w:rPr>
      </w:pPr>
      <w:r w:rsidRPr="0058568F">
        <w:rPr>
          <w:rFonts w:asciiTheme="majorHAnsi" w:hAnsiTheme="majorHAnsi"/>
          <w:lang w:eastAsia="nl-NL"/>
        </w:rPr>
        <w:t>Aangezien de begeleiding en follow-up van kinderen, adolescenten en volwassenen van elkaar</w:t>
      </w:r>
      <w:r w:rsidRPr="0058568F">
        <w:rPr>
          <w:rFonts w:asciiTheme="majorHAnsi" w:hAnsiTheme="majorHAnsi"/>
        </w:rPr>
        <w:t xml:space="preserve"> </w:t>
      </w:r>
      <w:r w:rsidRPr="0058568F">
        <w:rPr>
          <w:rFonts w:asciiTheme="majorHAnsi" w:hAnsiTheme="majorHAnsi"/>
          <w:lang w:eastAsia="nl-NL"/>
        </w:rPr>
        <w:t xml:space="preserve">verschillen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B6pfQzWN","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[11]</w:t>
      </w:r>
      <w:r w:rsidRPr="0058568F">
        <w:rPr>
          <w:rFonts w:asciiTheme="majorHAnsi" w:hAnsiTheme="majorHAnsi"/>
          <w:lang w:eastAsia="nl-NL"/>
        </w:rPr>
        <w:fldChar w:fldCharType="end"/>
      </w:r>
      <w:r w:rsidRPr="0058568F">
        <w:rPr>
          <w:rFonts w:asciiTheme="majorHAnsi" w:hAnsiTheme="majorHAnsi"/>
          <w:lang w:eastAsia="nl-NL"/>
        </w:rPr>
        <w:t>, worden deze in afzonderlijke secties beschreven voor de verschillende leeftijdsgroepen (</w:t>
      </w:r>
      <w:r w:rsidR="00B9474A">
        <w:rPr>
          <w:rFonts w:asciiTheme="majorHAnsi" w:hAnsiTheme="majorHAnsi"/>
          <w:lang w:eastAsia="nl-NL"/>
        </w:rPr>
        <w:t xml:space="preserve">zie </w:t>
      </w:r>
      <w:r w:rsidR="006E46FD" w:rsidRPr="005917EA">
        <w:rPr>
          <w:rStyle w:val="kruisverwijzingChar"/>
          <w:rFonts w:eastAsia="Calibri"/>
        </w:rPr>
        <w:fldChar w:fldCharType="begin"/>
      </w:r>
      <w:r w:rsidR="006E46FD" w:rsidRPr="005917EA">
        <w:rPr>
          <w:rStyle w:val="kruisverwijzingChar"/>
          <w:rFonts w:eastAsia="Calibri"/>
        </w:rPr>
        <w:instrText xml:space="preserve"> REF _Ref294250913 \h </w:instrText>
      </w:r>
      <w:r w:rsidR="005917EA">
        <w:rPr>
          <w:rStyle w:val="kruisverwijzingChar"/>
          <w:rFonts w:eastAsia="Calibri"/>
        </w:rPr>
        <w:instrText xml:space="preserve"> \* MERGEFORMAT </w:instrText>
      </w:r>
      <w:r w:rsidR="006E46FD" w:rsidRPr="005917EA">
        <w:rPr>
          <w:rStyle w:val="kruisverwijzingChar"/>
          <w:rFonts w:eastAsia="Calibri"/>
        </w:rPr>
      </w:r>
      <w:r w:rsidR="006E46FD" w:rsidRPr="005917EA">
        <w:rPr>
          <w:rStyle w:val="kruisverwijzingChar"/>
          <w:rFonts w:eastAsia="Calibri"/>
        </w:rPr>
        <w:fldChar w:fldCharType="separate"/>
      </w:r>
      <w:r w:rsidR="00626B1E" w:rsidRPr="00626B1E">
        <w:rPr>
          <w:rStyle w:val="kruisverwijzingChar"/>
          <w:rFonts w:eastAsia="Calibri"/>
        </w:rPr>
        <w:t>3.5.2.3 Begeleiding en follow-up</w:t>
      </w:r>
      <w:r w:rsidR="006E46FD" w:rsidRPr="005917EA">
        <w:rPr>
          <w:rStyle w:val="kruisverwijzingChar"/>
          <w:rFonts w:eastAsia="Calibri"/>
        </w:rPr>
        <w:fldChar w:fldCharType="end"/>
      </w:r>
      <w:r w:rsidRPr="0058568F">
        <w:rPr>
          <w:rFonts w:asciiTheme="majorHAnsi" w:hAnsiTheme="majorHAnsi"/>
          <w:lang w:eastAsia="nl-NL"/>
        </w:rPr>
        <w:t xml:space="preserve">). De behandelingsmogelijkheden van de sociaal-emotionele problemen komen in </w:t>
      </w:r>
      <w:r w:rsidR="006E46FD" w:rsidRPr="005917EA">
        <w:rPr>
          <w:rStyle w:val="kruisverwijzingChar"/>
          <w:rFonts w:eastAsia="Calibri"/>
        </w:rPr>
        <w:fldChar w:fldCharType="begin"/>
      </w:r>
      <w:r w:rsidR="006E46FD" w:rsidRPr="005917EA">
        <w:rPr>
          <w:rStyle w:val="kruisverwijzingChar"/>
          <w:rFonts w:eastAsia="Calibri"/>
        </w:rPr>
        <w:instrText xml:space="preserve"> REF _Ref294259059 \h </w:instrText>
      </w:r>
      <w:r w:rsidR="005917EA">
        <w:rPr>
          <w:rStyle w:val="kruisverwijzingChar"/>
          <w:rFonts w:eastAsia="Calibri"/>
        </w:rPr>
        <w:instrText xml:space="preserve"> \* MERGEFORMAT </w:instrText>
      </w:r>
      <w:r w:rsidR="006E46FD" w:rsidRPr="005917EA">
        <w:rPr>
          <w:rStyle w:val="kruisverwijzingChar"/>
          <w:rFonts w:eastAsia="Calibri"/>
        </w:rPr>
      </w:r>
      <w:r w:rsidR="006E46FD" w:rsidRPr="005917EA">
        <w:rPr>
          <w:rStyle w:val="kruisverwijzingChar"/>
          <w:rFonts w:eastAsia="Calibri"/>
        </w:rPr>
        <w:fldChar w:fldCharType="separate"/>
      </w:r>
      <w:r w:rsidR="00626B1E" w:rsidRPr="00626B1E">
        <w:rPr>
          <w:rStyle w:val="kruisverwijzingChar"/>
          <w:rFonts w:eastAsia="Calibri"/>
        </w:rPr>
        <w:t>3.5.2.4 Sociaal-emotionele problemen</w:t>
      </w:r>
      <w:r w:rsidR="006E46FD" w:rsidRPr="005917EA">
        <w:rPr>
          <w:rStyle w:val="kruisverwijzingChar"/>
          <w:rFonts w:eastAsia="Calibri"/>
        </w:rPr>
        <w:fldChar w:fldCharType="end"/>
      </w:r>
      <w:r w:rsidRPr="0058568F">
        <w:rPr>
          <w:rFonts w:asciiTheme="majorHAnsi" w:hAnsiTheme="majorHAnsi"/>
          <w:lang w:eastAsia="nl-NL"/>
        </w:rPr>
        <w:t xml:space="preserve"> aan bod. </w:t>
      </w:r>
    </w:p>
    <w:p w14:paraId="623B54BE" w14:textId="77777777" w:rsidR="00B9474A" w:rsidRPr="0058568F" w:rsidRDefault="00B9474A" w:rsidP="0058568F">
      <w:pPr>
        <w:spacing w:after="0"/>
        <w:rPr>
          <w:rFonts w:asciiTheme="majorHAnsi" w:hAnsiTheme="majorHAnsi"/>
          <w:lang w:eastAsia="nl-NL"/>
        </w:rPr>
      </w:pPr>
    </w:p>
    <w:p w14:paraId="2854D097" w14:textId="77777777" w:rsidR="007C382F" w:rsidRPr="0058568F" w:rsidRDefault="007C382F" w:rsidP="0058568F">
      <w:pPr>
        <w:pStyle w:val="Kop4"/>
        <w:rPr>
          <w:rFonts w:asciiTheme="majorHAnsi" w:hAnsiTheme="majorHAnsi"/>
          <w:lang w:eastAsia="nl-NL"/>
        </w:rPr>
      </w:pPr>
      <w:bookmarkStart w:id="451" w:name="_Ref294254086"/>
      <w:r w:rsidRPr="0058568F">
        <w:rPr>
          <w:rFonts w:asciiTheme="majorHAnsi" w:hAnsiTheme="majorHAnsi"/>
          <w:lang w:eastAsia="nl-NL"/>
        </w:rPr>
        <w:t>3.5.2.1 Diagnostische kenmerken</w:t>
      </w:r>
      <w:bookmarkEnd w:id="451"/>
    </w:p>
    <w:p w14:paraId="04A6D4CA" w14:textId="77777777" w:rsidR="0092245D" w:rsidRDefault="0092245D" w:rsidP="0058568F">
      <w:pPr>
        <w:pStyle w:val="Kop5"/>
        <w:rPr>
          <w:rFonts w:asciiTheme="majorHAnsi" w:hAnsiTheme="majorHAnsi"/>
          <w:lang w:eastAsia="nl-NL"/>
        </w:rPr>
      </w:pPr>
    </w:p>
    <w:p w14:paraId="58D2FA2C" w14:textId="77777777" w:rsidR="007C382F" w:rsidRPr="0058568F" w:rsidRDefault="007C382F" w:rsidP="0058568F">
      <w:pPr>
        <w:pStyle w:val="Kop5"/>
        <w:rPr>
          <w:rFonts w:asciiTheme="majorHAnsi" w:hAnsiTheme="majorHAnsi"/>
          <w:lang w:eastAsia="nl-NL"/>
        </w:rPr>
      </w:pPr>
      <w:r w:rsidRPr="0058568F">
        <w:rPr>
          <w:rFonts w:asciiTheme="majorHAnsi" w:hAnsiTheme="majorHAnsi"/>
          <w:lang w:eastAsia="nl-NL"/>
        </w:rPr>
        <w:t>Café-au-</w:t>
      </w:r>
      <w:proofErr w:type="spellStart"/>
      <w:r w:rsidRPr="0058568F">
        <w:rPr>
          <w:rFonts w:asciiTheme="majorHAnsi" w:hAnsiTheme="majorHAnsi"/>
          <w:lang w:eastAsia="nl-NL"/>
        </w:rPr>
        <w:t>lait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maculae</w:t>
      </w:r>
      <w:proofErr w:type="spellEnd"/>
    </w:p>
    <w:p w14:paraId="30D44CDA"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Café-au-</w:t>
      </w:r>
      <w:proofErr w:type="spellStart"/>
      <w:r w:rsidRPr="0058568F">
        <w:rPr>
          <w:rFonts w:asciiTheme="majorHAnsi" w:hAnsiTheme="majorHAnsi"/>
          <w:lang w:eastAsia="nl-NL"/>
        </w:rPr>
        <w:t>lait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maculae</w:t>
      </w:r>
      <w:proofErr w:type="spellEnd"/>
      <w:r w:rsidRPr="0058568F">
        <w:rPr>
          <w:rFonts w:asciiTheme="majorHAnsi" w:hAnsiTheme="majorHAnsi"/>
          <w:lang w:eastAsia="nl-NL"/>
        </w:rPr>
        <w:t xml:space="preserve"> zijn meestal het eerste opvallende kenmerk van NF1. </w:t>
      </w:r>
      <w:r w:rsidRPr="0058568F">
        <w:rPr>
          <w:rFonts w:asciiTheme="majorHAnsi" w:hAnsiTheme="majorHAnsi"/>
        </w:rPr>
        <w:t xml:space="preserve">In deze fase speelt de dermatoloog een belangrijke rol in herkenning van de </w:t>
      </w:r>
      <w:proofErr w:type="spellStart"/>
      <w:r w:rsidRPr="0058568F">
        <w:rPr>
          <w:rFonts w:asciiTheme="majorHAnsi" w:hAnsiTheme="majorHAnsi"/>
        </w:rPr>
        <w:t>maculae</w:t>
      </w:r>
      <w:proofErr w:type="spellEnd"/>
      <w:r w:rsidRPr="0058568F">
        <w:rPr>
          <w:rFonts w:asciiTheme="majorHAnsi" w:hAnsiTheme="majorHAnsi"/>
        </w:rPr>
        <w:t xml:space="preserve"> en de andere huidverschijnselen (zie hierna).</w:t>
      </w:r>
      <w:r w:rsidRPr="0058568F">
        <w:rPr>
          <w:rFonts w:asciiTheme="majorHAnsi" w:hAnsiTheme="majorHAnsi"/>
          <w:lang w:eastAsia="nl-NL"/>
        </w:rPr>
        <w:t xml:space="preserve"> Café-au-</w:t>
      </w:r>
      <w:proofErr w:type="spellStart"/>
      <w:r w:rsidRPr="0058568F">
        <w:rPr>
          <w:rFonts w:asciiTheme="majorHAnsi" w:hAnsiTheme="majorHAnsi"/>
          <w:lang w:eastAsia="nl-NL"/>
        </w:rPr>
        <w:t>lait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maculae</w:t>
      </w:r>
      <w:proofErr w:type="spellEnd"/>
      <w:r w:rsidRPr="0058568F">
        <w:rPr>
          <w:rFonts w:asciiTheme="majorHAnsi" w:hAnsiTheme="majorHAnsi"/>
          <w:lang w:eastAsia="nl-NL"/>
        </w:rPr>
        <w:t xml:space="preserve"> zijn vlakke, doorgaans scherp begrensde vlekken in de huid, die iets donkerder zijn dan de rest van de huid. Een aantal van meer dan 6 groter dan 0,5 cm, is verdacht voor NF1. Café-au-</w:t>
      </w:r>
      <w:proofErr w:type="spellStart"/>
      <w:r w:rsidRPr="0058568F">
        <w:rPr>
          <w:rFonts w:asciiTheme="majorHAnsi" w:hAnsiTheme="majorHAnsi"/>
          <w:lang w:eastAsia="nl-NL"/>
        </w:rPr>
        <w:t>lait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maculae</w:t>
      </w:r>
      <w:proofErr w:type="spellEnd"/>
      <w:r w:rsidRPr="0058568F">
        <w:rPr>
          <w:rFonts w:asciiTheme="majorHAnsi" w:hAnsiTheme="majorHAnsi"/>
          <w:lang w:eastAsia="nl-NL"/>
        </w:rPr>
        <w:t xml:space="preserve"> kunnen aanwezig zijn bij de geboorte of ontstaan op kinderleeftijd. Verwijzing op grond van café-au-</w:t>
      </w:r>
      <w:proofErr w:type="spellStart"/>
      <w:r w:rsidRPr="0058568F">
        <w:rPr>
          <w:rFonts w:asciiTheme="majorHAnsi" w:hAnsiTheme="majorHAnsi"/>
          <w:lang w:eastAsia="nl-NL"/>
        </w:rPr>
        <w:t>lait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maculae</w:t>
      </w:r>
      <w:proofErr w:type="spellEnd"/>
      <w:r w:rsidRPr="0058568F">
        <w:rPr>
          <w:rFonts w:asciiTheme="majorHAnsi" w:hAnsiTheme="majorHAnsi"/>
          <w:lang w:eastAsia="nl-NL"/>
        </w:rPr>
        <w:t xml:space="preserve"> door jeugdzorgverleners gebeurt volgens de JGZ-richtlijn “Huidafwijkingen”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wTcFIdDn","properties":{"formattedCitation":"[102]","plainCitation":"[102]"},"citationItems":[{"id":1290,"uris":["http://zotero.org/users/1783021/items/HWB88TNR"],"uri":["http://zotero.org/users/1783021/items/HWB88TNR"],"itemData":{"id":1290,"type":"article","title":"JGZ-richtlijn Huidafwijkingen","author":[{"family":"TNO","given":""}],"issued":{"date-parts":[["2012"]]}}}],"schema":"https://github.com/citation-style-language/schema/raw/master/csl-citation.json"}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[102]</w:t>
      </w:r>
      <w:r w:rsidRPr="0058568F">
        <w:rPr>
          <w:rFonts w:asciiTheme="majorHAnsi" w:hAnsiTheme="majorHAnsi"/>
          <w:lang w:eastAsia="nl-NL"/>
        </w:rPr>
        <w:fldChar w:fldCharType="end"/>
      </w:r>
      <w:r w:rsidRPr="0058568F">
        <w:rPr>
          <w:rFonts w:asciiTheme="majorHAnsi" w:hAnsiTheme="majorHAnsi"/>
          <w:lang w:eastAsia="nl-NL"/>
        </w:rPr>
        <w:t>.</w:t>
      </w:r>
    </w:p>
    <w:p w14:paraId="5B9527B4" w14:textId="624A7B1B" w:rsidR="007C382F" w:rsidRPr="006E46FD" w:rsidRDefault="007C382F" w:rsidP="003C1329">
      <w:pPr>
        <w:pStyle w:val="Lijstalinea"/>
        <w:numPr>
          <w:ilvl w:val="0"/>
          <w:numId w:val="18"/>
        </w:numPr>
        <w:autoSpaceDE w:val="0"/>
        <w:autoSpaceDN w:val="0"/>
        <w:adjustRightInd w:val="0"/>
        <w:spacing w:after="0"/>
        <w:rPr>
          <w:rFonts w:asciiTheme="majorHAnsi" w:hAnsiTheme="majorHAnsi"/>
          <w:b/>
          <w:sz w:val="20"/>
          <w:szCs w:val="20"/>
          <w:lang w:eastAsia="nl-NL"/>
        </w:rPr>
      </w:pPr>
      <w:r w:rsidRPr="006E46FD">
        <w:rPr>
          <w:rFonts w:asciiTheme="majorHAnsi" w:hAnsiTheme="majorHAnsi"/>
          <w:b/>
          <w:lang w:eastAsia="nl-NL"/>
        </w:rPr>
        <w:t>Klachten en behandeling</w:t>
      </w:r>
    </w:p>
    <w:p w14:paraId="0420FC6F" w14:textId="450C24CC" w:rsidR="007C382F" w:rsidRPr="0058568F" w:rsidRDefault="007C382F" w:rsidP="00B9474A">
      <w:pPr>
        <w:autoSpaceDE w:val="0"/>
        <w:autoSpaceDN w:val="0"/>
        <w:adjustRightInd w:val="0"/>
        <w:spacing w:after="0"/>
        <w:ind w:left="708"/>
        <w:rPr>
          <w:rFonts w:asciiTheme="majorHAnsi" w:hAnsiTheme="majorHAnsi"/>
          <w:lang w:eastAsia="nl-NL"/>
        </w:rPr>
      </w:pPr>
      <w:r w:rsidRPr="0058568F">
        <w:rPr>
          <w:rFonts w:asciiTheme="majorHAnsi" w:hAnsiTheme="majorHAnsi"/>
          <w:lang w:eastAsia="nl-NL"/>
        </w:rPr>
        <w:t>Café-au-</w:t>
      </w:r>
      <w:proofErr w:type="spellStart"/>
      <w:r w:rsidRPr="0058568F">
        <w:rPr>
          <w:rFonts w:asciiTheme="majorHAnsi" w:hAnsiTheme="majorHAnsi"/>
          <w:lang w:eastAsia="nl-NL"/>
        </w:rPr>
        <w:t>lait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maculae</w:t>
      </w:r>
      <w:proofErr w:type="spellEnd"/>
      <w:r w:rsidRPr="0058568F">
        <w:rPr>
          <w:rFonts w:asciiTheme="majorHAnsi" w:hAnsiTheme="majorHAnsi"/>
          <w:lang w:eastAsia="nl-NL"/>
        </w:rPr>
        <w:t xml:space="preserve"> geven meestal geen klachten. Indien </w:t>
      </w:r>
      <w:r w:rsidR="0092245D">
        <w:rPr>
          <w:rFonts w:asciiTheme="majorHAnsi" w:hAnsiTheme="majorHAnsi"/>
          <w:lang w:eastAsia="nl-NL"/>
        </w:rPr>
        <w:t>ze</w:t>
      </w:r>
      <w:r w:rsidRPr="0058568F">
        <w:rPr>
          <w:rFonts w:asciiTheme="majorHAnsi" w:hAnsiTheme="majorHAnsi"/>
          <w:lang w:eastAsia="nl-NL"/>
        </w:rPr>
        <w:t xml:space="preserve"> wel ernstige psychosociale klachten veroorzaken (zie </w:t>
      </w:r>
      <w:r w:rsidR="00BD07DA" w:rsidRPr="005917EA">
        <w:rPr>
          <w:rStyle w:val="kruisverwijzingChar"/>
          <w:rFonts w:eastAsia="Calibri"/>
        </w:rPr>
        <w:fldChar w:fldCharType="begin"/>
      </w:r>
      <w:r w:rsidR="00BD07DA" w:rsidRPr="005917EA">
        <w:rPr>
          <w:rStyle w:val="kruisverwijzingChar"/>
          <w:rFonts w:eastAsia="Calibri"/>
        </w:rPr>
        <w:instrText xml:space="preserve"> REF _Ref420583413 \h </w:instrText>
      </w:r>
      <w:r w:rsidR="005917EA">
        <w:rPr>
          <w:rStyle w:val="kruisverwijzingChar"/>
          <w:rFonts w:eastAsia="Calibri"/>
        </w:rPr>
        <w:instrText xml:space="preserve"> \* MERGEFORMAT </w:instrText>
      </w:r>
      <w:r w:rsidR="00BD07DA" w:rsidRPr="005917EA">
        <w:rPr>
          <w:rStyle w:val="kruisverwijzingChar"/>
          <w:rFonts w:eastAsia="Calibri"/>
        </w:rPr>
      </w:r>
      <w:r w:rsidR="00BD07DA" w:rsidRPr="005917EA">
        <w:rPr>
          <w:rStyle w:val="kruisverwijzingChar"/>
          <w:rFonts w:eastAsia="Calibri"/>
        </w:rPr>
        <w:fldChar w:fldCharType="separate"/>
      </w:r>
      <w:r w:rsidR="00626B1E" w:rsidRPr="00626B1E">
        <w:rPr>
          <w:rStyle w:val="kruisverwijzingChar"/>
          <w:rFonts w:eastAsia="Calibri"/>
        </w:rPr>
        <w:t>2.9.2.2 Uiterlijke kenmerken</w:t>
      </w:r>
      <w:r w:rsidR="00BD07DA" w:rsidRPr="005917EA">
        <w:rPr>
          <w:rStyle w:val="kruisverwijzingChar"/>
          <w:rFonts w:eastAsia="Calibri"/>
        </w:rPr>
        <w:fldChar w:fldCharType="end"/>
      </w:r>
      <w:r w:rsidRPr="0058568F">
        <w:rPr>
          <w:rFonts w:asciiTheme="majorHAnsi" w:hAnsiTheme="majorHAnsi"/>
          <w:lang w:eastAsia="nl-NL"/>
        </w:rPr>
        <w:t xml:space="preserve">), kunnen ze eventueel met een pigmentlaser behandeld worden. </w:t>
      </w:r>
    </w:p>
    <w:p w14:paraId="0080F237" w14:textId="77777777" w:rsidR="007C382F" w:rsidRPr="0058568F" w:rsidRDefault="007C382F" w:rsidP="0058568F">
      <w:pPr>
        <w:autoSpaceDE w:val="0"/>
        <w:autoSpaceDN w:val="0"/>
        <w:adjustRightInd w:val="0"/>
        <w:spacing w:after="0"/>
        <w:rPr>
          <w:rFonts w:asciiTheme="majorHAnsi" w:hAnsiTheme="majorHAnsi"/>
          <w:sz w:val="20"/>
          <w:szCs w:val="20"/>
          <w:lang w:eastAsia="nl-NL"/>
        </w:rPr>
      </w:pPr>
    </w:p>
    <w:p w14:paraId="6DD8CAD2" w14:textId="77777777" w:rsidR="007C382F" w:rsidRPr="0058568F" w:rsidRDefault="007C382F" w:rsidP="0058568F">
      <w:pPr>
        <w:pStyle w:val="Kop5"/>
        <w:rPr>
          <w:rFonts w:asciiTheme="majorHAnsi" w:hAnsiTheme="majorHAnsi"/>
          <w:lang w:eastAsia="nl-NL"/>
        </w:rPr>
      </w:pPr>
      <w:r w:rsidRPr="0058568F">
        <w:rPr>
          <w:rFonts w:asciiTheme="majorHAnsi" w:hAnsiTheme="majorHAnsi"/>
          <w:lang w:eastAsia="nl-NL"/>
        </w:rPr>
        <w:t>Sproeten in oksels en/of liezen</w:t>
      </w:r>
    </w:p>
    <w:p w14:paraId="30E9C5E3"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Bij NF1 ontstaan sproeten ook op plekken waar de zon nooit komt: vooral in de oksels en in de liezen, maar op oudere leeftijd ook in andere plooien. Bij 80% van de kinderen met NF1 zijn de sproeten vóór het 6</w:t>
      </w:r>
      <w:r w:rsidRPr="0092245D">
        <w:rPr>
          <w:rFonts w:asciiTheme="majorHAnsi" w:hAnsiTheme="majorHAnsi"/>
          <w:vertAlign w:val="superscript"/>
          <w:lang w:eastAsia="nl-NL"/>
        </w:rPr>
        <w:t>e</w:t>
      </w:r>
      <w:r w:rsidRPr="0058568F">
        <w:rPr>
          <w:rFonts w:asciiTheme="majorHAnsi" w:hAnsiTheme="majorHAnsi"/>
          <w:lang w:eastAsia="nl-NL"/>
        </w:rPr>
        <w:t xml:space="preserve"> levensjaar aanwezig.</w:t>
      </w:r>
    </w:p>
    <w:p w14:paraId="1359748D" w14:textId="2071A23C" w:rsidR="007C382F" w:rsidRPr="006E46FD" w:rsidRDefault="007C382F" w:rsidP="003C1329">
      <w:pPr>
        <w:pStyle w:val="Lijstalinea"/>
        <w:numPr>
          <w:ilvl w:val="0"/>
          <w:numId w:val="18"/>
        </w:numPr>
        <w:autoSpaceDE w:val="0"/>
        <w:autoSpaceDN w:val="0"/>
        <w:adjustRightInd w:val="0"/>
        <w:spacing w:after="0"/>
        <w:rPr>
          <w:rFonts w:asciiTheme="majorHAnsi" w:hAnsiTheme="majorHAnsi"/>
          <w:b/>
          <w:sz w:val="20"/>
          <w:szCs w:val="20"/>
          <w:lang w:eastAsia="nl-NL"/>
        </w:rPr>
      </w:pPr>
      <w:r w:rsidRPr="006E46FD">
        <w:rPr>
          <w:rFonts w:asciiTheme="majorHAnsi" w:hAnsiTheme="majorHAnsi"/>
          <w:b/>
          <w:lang w:eastAsia="nl-NL"/>
        </w:rPr>
        <w:t>Klachten en behandeling</w:t>
      </w:r>
    </w:p>
    <w:p w14:paraId="0FF8E431" w14:textId="64BC3E5E" w:rsidR="006E46FD" w:rsidRPr="005D1E0D" w:rsidRDefault="007C382F" w:rsidP="005D1E0D">
      <w:pPr>
        <w:autoSpaceDE w:val="0"/>
        <w:autoSpaceDN w:val="0"/>
        <w:adjustRightInd w:val="0"/>
        <w:spacing w:after="0"/>
        <w:ind w:left="708"/>
        <w:rPr>
          <w:rFonts w:asciiTheme="majorHAnsi" w:hAnsiTheme="majorHAnsi"/>
          <w:lang w:eastAsia="nl-NL"/>
        </w:rPr>
      </w:pPr>
      <w:r w:rsidRPr="0058568F">
        <w:rPr>
          <w:rFonts w:asciiTheme="majorHAnsi" w:hAnsiTheme="majorHAnsi"/>
          <w:lang w:eastAsia="nl-NL"/>
        </w:rPr>
        <w:t xml:space="preserve">De sproeten geven geen klachten en </w:t>
      </w:r>
      <w:r w:rsidR="005D1E0D">
        <w:rPr>
          <w:rFonts w:asciiTheme="majorHAnsi" w:hAnsiTheme="majorHAnsi"/>
          <w:lang w:eastAsia="nl-NL"/>
        </w:rPr>
        <w:t>hoeven niet behandeld te worden.</w:t>
      </w:r>
    </w:p>
    <w:p w14:paraId="50CC2375" w14:textId="24B19336" w:rsidR="005D1E0D" w:rsidRDefault="005D1E0D">
      <w:pPr>
        <w:spacing w:after="0" w:line="240" w:lineRule="auto"/>
        <w:rPr>
          <w:rFonts w:asciiTheme="majorHAnsi" w:hAnsiTheme="majorHAnsi"/>
          <w:sz w:val="20"/>
          <w:szCs w:val="20"/>
          <w:lang w:eastAsia="nl-NL"/>
        </w:rPr>
      </w:pPr>
      <w:r>
        <w:rPr>
          <w:rFonts w:asciiTheme="majorHAnsi" w:hAnsiTheme="majorHAnsi"/>
          <w:sz w:val="20"/>
          <w:szCs w:val="20"/>
          <w:lang w:eastAsia="nl-NL"/>
        </w:rPr>
        <w:br w:type="page"/>
      </w:r>
    </w:p>
    <w:p w14:paraId="4B694A25" w14:textId="77777777" w:rsidR="006E46FD" w:rsidRPr="0058568F" w:rsidRDefault="006E46FD" w:rsidP="0058568F">
      <w:pPr>
        <w:autoSpaceDE w:val="0"/>
        <w:autoSpaceDN w:val="0"/>
        <w:adjustRightInd w:val="0"/>
        <w:spacing w:after="0"/>
        <w:rPr>
          <w:rFonts w:asciiTheme="majorHAnsi" w:hAnsiTheme="majorHAnsi"/>
          <w:sz w:val="20"/>
          <w:szCs w:val="20"/>
          <w:lang w:eastAsia="nl-NL"/>
        </w:rPr>
      </w:pPr>
    </w:p>
    <w:p w14:paraId="62094651" w14:textId="77777777" w:rsidR="007C382F" w:rsidRPr="0058568F" w:rsidRDefault="007C382F" w:rsidP="0058568F">
      <w:pPr>
        <w:pStyle w:val="Kop5"/>
        <w:rPr>
          <w:rFonts w:asciiTheme="majorHAnsi" w:hAnsiTheme="majorHAnsi"/>
          <w:lang w:eastAsia="nl-NL"/>
        </w:rPr>
      </w:pPr>
      <w:proofErr w:type="spellStart"/>
      <w:r w:rsidRPr="0058568F">
        <w:rPr>
          <w:rFonts w:asciiTheme="majorHAnsi" w:hAnsiTheme="majorHAnsi"/>
          <w:lang w:eastAsia="nl-NL"/>
        </w:rPr>
        <w:t>Lisch</w:t>
      </w:r>
      <w:proofErr w:type="spellEnd"/>
      <w:r w:rsidRPr="0058568F">
        <w:rPr>
          <w:rFonts w:asciiTheme="majorHAnsi" w:hAnsiTheme="majorHAnsi"/>
          <w:lang w:eastAsia="nl-NL"/>
        </w:rPr>
        <w:t>-noduli</w:t>
      </w:r>
    </w:p>
    <w:p w14:paraId="18DB7336" w14:textId="77777777" w:rsidR="007C382F" w:rsidRPr="0058568F" w:rsidRDefault="007C382F" w:rsidP="0058568F">
      <w:pPr>
        <w:autoSpaceDE w:val="0"/>
        <w:autoSpaceDN w:val="0"/>
        <w:adjustRightInd w:val="0"/>
        <w:spacing w:after="0"/>
        <w:rPr>
          <w:rFonts w:asciiTheme="majorHAnsi" w:hAnsiTheme="majorHAnsi"/>
          <w:lang w:eastAsia="nl-NL"/>
        </w:rPr>
      </w:pPr>
      <w:proofErr w:type="spellStart"/>
      <w:r w:rsidRPr="0058568F">
        <w:rPr>
          <w:rFonts w:asciiTheme="majorHAnsi" w:hAnsiTheme="majorHAnsi"/>
          <w:lang w:eastAsia="nl-NL"/>
        </w:rPr>
        <w:t>Lisch</w:t>
      </w:r>
      <w:proofErr w:type="spellEnd"/>
      <w:r w:rsidRPr="0058568F">
        <w:rPr>
          <w:rFonts w:asciiTheme="majorHAnsi" w:hAnsiTheme="majorHAnsi"/>
          <w:lang w:eastAsia="nl-NL"/>
        </w:rPr>
        <w:t xml:space="preserve"> noduli (ook wel irishamartoom genoemd) bestaan uit pigmentcellen waarvan er plaatselijk teveel zijn in de iris. Meestal ontstaan deze rondom de puberteit. Ze veroorzaken geen klachten en leiden niet tot zichtproblemen. Een oogarts kan de aanwezigheid van </w:t>
      </w:r>
      <w:proofErr w:type="spellStart"/>
      <w:r w:rsidRPr="0058568F">
        <w:rPr>
          <w:rFonts w:asciiTheme="majorHAnsi" w:hAnsiTheme="majorHAnsi"/>
          <w:lang w:eastAsia="nl-NL"/>
        </w:rPr>
        <w:t>Lisch</w:t>
      </w:r>
      <w:proofErr w:type="spellEnd"/>
      <w:r w:rsidRPr="0058568F">
        <w:rPr>
          <w:rFonts w:asciiTheme="majorHAnsi" w:hAnsiTheme="majorHAnsi"/>
          <w:lang w:eastAsia="nl-NL"/>
        </w:rPr>
        <w:t xml:space="preserve"> noduli vaststellen met behulp van een spleetlamp.</w:t>
      </w:r>
    </w:p>
    <w:p w14:paraId="35DF93AB" w14:textId="610F47D7" w:rsidR="007C382F" w:rsidRPr="006E46FD" w:rsidRDefault="004C1AAD" w:rsidP="003C1329">
      <w:pPr>
        <w:pStyle w:val="Lijstalinea"/>
        <w:numPr>
          <w:ilvl w:val="0"/>
          <w:numId w:val="19"/>
        </w:numPr>
        <w:autoSpaceDE w:val="0"/>
        <w:autoSpaceDN w:val="0"/>
        <w:adjustRightInd w:val="0"/>
        <w:spacing w:after="0"/>
        <w:rPr>
          <w:rFonts w:asciiTheme="majorHAnsi" w:hAnsiTheme="majorHAnsi"/>
          <w:b/>
          <w:sz w:val="20"/>
          <w:szCs w:val="20"/>
          <w:lang w:eastAsia="nl-NL"/>
        </w:rPr>
      </w:pPr>
      <w:r w:rsidRPr="006E46FD">
        <w:rPr>
          <w:rFonts w:asciiTheme="majorHAnsi" w:hAnsiTheme="majorHAnsi"/>
          <w:b/>
          <w:lang w:eastAsia="nl-NL"/>
        </w:rPr>
        <w:t>Klachten en behandeling</w:t>
      </w:r>
    </w:p>
    <w:p w14:paraId="5D30D1AC" w14:textId="77777777" w:rsidR="007C382F" w:rsidRPr="0058568F" w:rsidRDefault="007C382F" w:rsidP="0092245D">
      <w:pPr>
        <w:autoSpaceDE w:val="0"/>
        <w:autoSpaceDN w:val="0"/>
        <w:adjustRightInd w:val="0"/>
        <w:spacing w:after="0"/>
        <w:ind w:left="708"/>
        <w:rPr>
          <w:rFonts w:asciiTheme="majorHAnsi" w:hAnsiTheme="majorHAnsi"/>
          <w:lang w:eastAsia="nl-NL"/>
        </w:rPr>
      </w:pPr>
      <w:proofErr w:type="spellStart"/>
      <w:r w:rsidRPr="0058568F">
        <w:rPr>
          <w:rFonts w:asciiTheme="majorHAnsi" w:hAnsiTheme="majorHAnsi"/>
          <w:lang w:eastAsia="nl-NL"/>
        </w:rPr>
        <w:t>Lisch</w:t>
      </w:r>
      <w:proofErr w:type="spellEnd"/>
      <w:r w:rsidRPr="0058568F">
        <w:rPr>
          <w:rFonts w:asciiTheme="majorHAnsi" w:hAnsiTheme="majorHAnsi"/>
          <w:lang w:eastAsia="nl-NL"/>
        </w:rPr>
        <w:t xml:space="preserve"> noduli geven geen klachten en hoeven niet behandeld te worden. </w:t>
      </w:r>
    </w:p>
    <w:p w14:paraId="34E8A96C" w14:textId="77777777" w:rsidR="007C382F" w:rsidRPr="0058568F" w:rsidRDefault="007C382F" w:rsidP="0058568F">
      <w:pPr>
        <w:autoSpaceDE w:val="0"/>
        <w:autoSpaceDN w:val="0"/>
        <w:adjustRightInd w:val="0"/>
        <w:spacing w:after="0"/>
        <w:rPr>
          <w:rFonts w:asciiTheme="majorHAnsi" w:hAnsiTheme="majorHAnsi"/>
          <w:lang w:eastAsia="nl-NL"/>
        </w:rPr>
      </w:pPr>
    </w:p>
    <w:p w14:paraId="5CB86A53" w14:textId="3B7D6EC1" w:rsidR="007C382F" w:rsidRPr="006E46FD" w:rsidRDefault="007C382F" w:rsidP="006E46FD">
      <w:pPr>
        <w:pStyle w:val="Kop5"/>
        <w:rPr>
          <w:lang w:eastAsia="nl-NL"/>
        </w:rPr>
      </w:pPr>
      <w:r w:rsidRPr="0058568F">
        <w:rPr>
          <w:lang w:eastAsia="nl-NL"/>
        </w:rPr>
        <w:t>Cutane neurofibromen</w:t>
      </w:r>
    </w:p>
    <w:p w14:paraId="29D3E70B"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Cutane neurofibromen zijn paars-, soms </w:t>
      </w:r>
      <w:r w:rsidRPr="0058568F">
        <w:rPr>
          <w:rFonts w:asciiTheme="majorHAnsi" w:hAnsiTheme="majorHAnsi"/>
        </w:rPr>
        <w:t>huidkleurig of bruinig</w:t>
      </w:r>
      <w:r w:rsidRPr="0058568F">
        <w:rPr>
          <w:rFonts w:asciiTheme="majorHAnsi" w:hAnsiTheme="majorHAnsi"/>
          <w:lang w:eastAsia="nl-NL"/>
        </w:rPr>
        <w:t>, week-elastisch en zitten in of op de huid. Cutane neurofibromen ontstaan meestal tegen de puberteit. Zij kunnen in aantal toenemen tijdens de zwangerschap. Sommige mensen met NF1 hebben slechts enkele cutane neurofibromen, maar in zeldzame gevallen kunnen zich er heel veel ontwikkelen. Maligne ontaarding komt niet voor.</w:t>
      </w:r>
    </w:p>
    <w:p w14:paraId="41535242" w14:textId="0DBCD96D" w:rsidR="007C382F" w:rsidRPr="006E46FD" w:rsidRDefault="004C1AAD" w:rsidP="003C1329">
      <w:pPr>
        <w:pStyle w:val="Lijstalinea"/>
        <w:numPr>
          <w:ilvl w:val="0"/>
          <w:numId w:val="19"/>
        </w:numPr>
        <w:autoSpaceDE w:val="0"/>
        <w:autoSpaceDN w:val="0"/>
        <w:adjustRightInd w:val="0"/>
        <w:spacing w:after="0"/>
        <w:rPr>
          <w:rFonts w:asciiTheme="majorHAnsi" w:hAnsiTheme="majorHAnsi"/>
          <w:b/>
          <w:sz w:val="20"/>
          <w:szCs w:val="20"/>
          <w:lang w:eastAsia="nl-NL"/>
        </w:rPr>
      </w:pPr>
      <w:r w:rsidRPr="006E46FD">
        <w:rPr>
          <w:rFonts w:asciiTheme="majorHAnsi" w:hAnsiTheme="majorHAnsi"/>
          <w:b/>
          <w:lang w:eastAsia="nl-NL"/>
        </w:rPr>
        <w:t>Klachten en behandeling</w:t>
      </w:r>
    </w:p>
    <w:p w14:paraId="34878FD5" w14:textId="77777777" w:rsidR="007C382F" w:rsidRPr="0058568F" w:rsidRDefault="007C382F" w:rsidP="0092245D">
      <w:pPr>
        <w:autoSpaceDE w:val="0"/>
        <w:autoSpaceDN w:val="0"/>
        <w:adjustRightInd w:val="0"/>
        <w:spacing w:after="0"/>
        <w:ind w:left="708"/>
        <w:rPr>
          <w:rFonts w:asciiTheme="majorHAnsi" w:hAnsiTheme="majorHAnsi"/>
        </w:rPr>
      </w:pPr>
      <w:r w:rsidRPr="0058568F">
        <w:rPr>
          <w:rFonts w:asciiTheme="majorHAnsi" w:hAnsiTheme="majorHAnsi"/>
          <w:lang w:eastAsia="nl-NL"/>
        </w:rPr>
        <w:t xml:space="preserve">Cutane neurofibromen kunnen jeuken, prikken en kunnen een cosmetische belasting zijn. </w:t>
      </w:r>
      <w:r w:rsidRPr="0058568F">
        <w:rPr>
          <w:rFonts w:asciiTheme="majorHAnsi" w:hAnsiTheme="majorHAnsi"/>
        </w:rPr>
        <w:t xml:space="preserve">Bij milde klachten door cutane neurofibromen wordt conservatief beleid gehanteerd. Bij erge klachten zoals pijn, jeuk of </w:t>
      </w:r>
      <w:proofErr w:type="spellStart"/>
      <w:r w:rsidRPr="0058568F">
        <w:rPr>
          <w:rFonts w:asciiTheme="majorHAnsi" w:hAnsiTheme="majorHAnsi"/>
        </w:rPr>
        <w:t>psycho</w:t>
      </w:r>
      <w:proofErr w:type="spellEnd"/>
      <w:r w:rsidRPr="0058568F">
        <w:rPr>
          <w:rFonts w:asciiTheme="majorHAnsi" w:hAnsiTheme="majorHAnsi"/>
        </w:rPr>
        <w:t xml:space="preserve"> sociale problemen door een afwijkend uiterlijk, is gedeeltelijke verwijdering ervan wenselijk </w:t>
      </w:r>
      <w:r w:rsidRPr="0058568F">
        <w:rPr>
          <w:rFonts w:asciiTheme="majorHAnsi" w:hAnsiTheme="majorHAnsi"/>
        </w:rPr>
        <w:fldChar w:fldCharType="begin"/>
      </w:r>
      <w:r w:rsidRPr="0058568F">
        <w:rPr>
          <w:rFonts w:asciiTheme="majorHAnsi" w:hAnsiTheme="majorHAnsi"/>
        </w:rPr>
        <w:instrText xml:space="preserve"> ADDIN ZOTERO_ITEM CSL_CITATION {"citationID":"Nkgj13bn","properties":{"formattedCitation":"[111]","plainCitation":"[111]"},"citationItems":[{"id":646,"uris":["http://zotero.org/users/1783021/items/RNE2QBK7"],"uri":["http://zotero.org/users/1783021/items/RNE2QBK7"],"itemData":{"id":646,"type":"article-journal","title":"Painless cutaneous nodules","container-title":"The Journal of Family Practice","page":"489-491","volume":"61","issue":"8","source":"NCBI PubMed","abstract":"The lesions on the patient's body were getting caught on his clothes. He said that his mother and several of his siblings had similar \"lumps\".","ISSN":"1533-7294","note":"PMID: 22871659","journalAbbreviation":"J Fam Pract","language":"eng","author":[{"family":"Khodaee","given":"Morteza"}],"issued":{"date-parts":[["2012",8]]},"PMID":"22871659"}}],"schema":"https://github.com/citation-style-language/schema/raw/master/csl-citation.json"}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[111]</w:t>
      </w:r>
      <w:r w:rsidRPr="0058568F">
        <w:rPr>
          <w:rFonts w:asciiTheme="majorHAnsi" w:hAnsiTheme="majorHAnsi"/>
        </w:rPr>
        <w:fldChar w:fldCharType="end"/>
      </w:r>
      <w:r w:rsidRPr="0058568F">
        <w:rPr>
          <w:rFonts w:asciiTheme="majorHAnsi" w:hAnsiTheme="majorHAnsi"/>
        </w:rPr>
        <w:t xml:space="preserve">, d.m.v. uitsnijden. Laserbehandeling (verdampende-laser) ter gedeeltelijke verwijdering wordt ook gebruikt </w:t>
      </w:r>
      <w:r w:rsidRPr="0058568F">
        <w:rPr>
          <w:rFonts w:asciiTheme="majorHAnsi" w:hAnsiTheme="majorHAnsi"/>
        </w:rPr>
        <w:fldChar w:fldCharType="begin"/>
      </w:r>
      <w:r w:rsidRPr="0058568F">
        <w:rPr>
          <w:rFonts w:asciiTheme="majorHAnsi" w:hAnsiTheme="majorHAnsi"/>
        </w:rPr>
        <w:instrText xml:space="preserve"> ADDIN ZOTERO_ITEM CSL_CITATION {"citationID":"21etqc06m0","properties":{"formattedCitation":"[112]","plainCitation":"[112]"},"citationItems":[{"id":795,"uris":["http://zotero.org/users/1526105/items/WCE6XFX3"],"uri":["http://zotero.org/users/1526105/items/WCE6XFX3"],"itemData":{"id":795,"type":"article-journal","title":"Vaporization of cutaneous neurofibromas with an erbium: yttrium-aluminum-garnet laser: a comparative histologic evaluation","container-title":"Plastic and reconstructive surgery","page":"602e-604e","volume":"129","issue":"3","source":"NCBI PubMed","DOI":"10.1097/PRS.0b013e3182419d22","ISSN":"1529-4242","note":"PMID: 22374043","shortTitle":"Vaporization of cutaneous neurofibromas with an erbium","journalAbbreviation":"Plast. Reconstr. Surg.","language":"eng","author":[{"family":"Kriechbaumer","given":"Lukas K"},{"family":"Susani","given":"Martin"},{"family":"Kircher","given":"Susanne G"},{"family":"Happak","given":"Wolfgang"}],"issued":{"date-parts":[["2012",3]]},"PMID":"22374043"}}],"schema":"https://github.com/citation-style-language/schema/raw/master/csl-citation.json"}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[112]</w:t>
      </w:r>
      <w:r w:rsidRPr="0058568F">
        <w:rPr>
          <w:rFonts w:asciiTheme="majorHAnsi" w:hAnsiTheme="majorHAnsi"/>
        </w:rPr>
        <w:fldChar w:fldCharType="end"/>
      </w:r>
      <w:r w:rsidRPr="0058568F">
        <w:rPr>
          <w:rFonts w:asciiTheme="majorHAnsi" w:hAnsiTheme="majorHAnsi"/>
        </w:rPr>
        <w:t xml:space="preserve"> , vooral bij grote fibromen, dan wel bij hele grote aantallen volgens de geldende richtlijn </w:t>
      </w:r>
      <w:r w:rsidRPr="0058568F">
        <w:rPr>
          <w:rFonts w:asciiTheme="majorHAnsi" w:hAnsiTheme="majorHAnsi"/>
        </w:rPr>
        <w:fldChar w:fldCharType="begin"/>
      </w:r>
      <w:r w:rsidRPr="0058568F">
        <w:rPr>
          <w:rFonts w:asciiTheme="majorHAnsi" w:hAnsiTheme="majorHAnsi"/>
        </w:rPr>
        <w:instrText xml:space="preserve"> ADDIN ZOTERO_ITEM CSL_CITATION {"citationID":"QmuGl7jx","properties":{"formattedCitation":"[113]","plainCitation":"[113]"},"citationItems":[{"id":244,"uris":["http://zotero.org/users/1783021/items/5V9MCKBK"],"uri":["http://zotero.org/users/1783021/items/5V9MCKBK"],"itemData":{"id":244,"type":"article","title":"Richtlijn Laserbehandeling en flitslamptherapie","author":[{"family":"Nederlandse Vereniging voor Dermatologie en Venereologie","given":""}],"issued":{"date-parts":[["2004"]]}}}],"schema":"https://github.com/citation-style-language/schema/raw/master/csl-citation.json"}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[113]</w:t>
      </w:r>
      <w:r w:rsidRPr="0058568F">
        <w:rPr>
          <w:rFonts w:asciiTheme="majorHAnsi" w:hAnsiTheme="majorHAnsi"/>
        </w:rPr>
        <w:fldChar w:fldCharType="end"/>
      </w:r>
      <w:r w:rsidRPr="0058568F">
        <w:rPr>
          <w:rFonts w:asciiTheme="majorHAnsi" w:hAnsiTheme="majorHAnsi"/>
        </w:rPr>
        <w:t>. Volledige verwijdering van neurofibromen is niet mogelijk. Cutane neurofibromen recidiveren snel, waardoor vaak herhaaldelijke behandeling noodzakelijk is.</w:t>
      </w:r>
    </w:p>
    <w:p w14:paraId="4FA5C0C2" w14:textId="77777777" w:rsidR="007C382F" w:rsidRPr="0058568F" w:rsidRDefault="007C382F" w:rsidP="0058568F">
      <w:pPr>
        <w:autoSpaceDE w:val="0"/>
        <w:autoSpaceDN w:val="0"/>
        <w:adjustRightInd w:val="0"/>
        <w:spacing w:after="0"/>
        <w:rPr>
          <w:rFonts w:asciiTheme="majorHAnsi" w:hAnsiTheme="majorHAnsi"/>
          <w:sz w:val="20"/>
          <w:szCs w:val="20"/>
          <w:lang w:eastAsia="nl-NL"/>
        </w:rPr>
      </w:pPr>
    </w:p>
    <w:p w14:paraId="24E0BF46" w14:textId="77777777" w:rsidR="007C382F" w:rsidRPr="0058568F" w:rsidRDefault="007C382F" w:rsidP="0058568F">
      <w:pPr>
        <w:pStyle w:val="Kop5"/>
        <w:rPr>
          <w:rFonts w:asciiTheme="majorHAnsi" w:hAnsiTheme="majorHAnsi"/>
          <w:lang w:eastAsia="nl-NL"/>
        </w:rPr>
      </w:pPr>
      <w:r w:rsidRPr="0058568F">
        <w:rPr>
          <w:rFonts w:asciiTheme="majorHAnsi" w:hAnsiTheme="majorHAnsi"/>
          <w:lang w:eastAsia="nl-NL"/>
        </w:rPr>
        <w:t>Plexiforme neurofibromen</w:t>
      </w:r>
    </w:p>
    <w:p w14:paraId="560EA64C" w14:textId="77777777" w:rsidR="006E46FD" w:rsidRDefault="007C382F" w:rsidP="0058568F">
      <w:pPr>
        <w:spacing w:after="0"/>
        <w:rPr>
          <w:rFonts w:asciiTheme="majorHAnsi" w:hAnsiTheme="majorHAnsi"/>
          <w:lang w:eastAsia="nl-NL"/>
        </w:rPr>
      </w:pPr>
      <w:r w:rsidRPr="0058568F">
        <w:rPr>
          <w:rFonts w:asciiTheme="majorHAnsi" w:hAnsiTheme="majorHAnsi"/>
          <w:lang w:eastAsia="nl-NL"/>
        </w:rPr>
        <w:t xml:space="preserve">Plexiforme neurofibromen ontstaan uit zenuwwortels en/of zenuwen. Er bestaan twee typen: nodulaire (bobbelig van vorm) en diffuse (zonder duidelijke begrenzing) plexiforme neurofibromen. </w:t>
      </w:r>
    </w:p>
    <w:p w14:paraId="49B7B90D" w14:textId="77777777" w:rsidR="006E46FD" w:rsidRDefault="007C382F" w:rsidP="0058568F">
      <w:pPr>
        <w:spacing w:after="0"/>
        <w:rPr>
          <w:rFonts w:asciiTheme="majorHAnsi" w:hAnsiTheme="majorHAnsi"/>
          <w:lang w:eastAsia="nl-NL"/>
        </w:rPr>
      </w:pPr>
      <w:r w:rsidRPr="006E46FD">
        <w:rPr>
          <w:rFonts w:asciiTheme="majorHAnsi" w:hAnsiTheme="majorHAnsi"/>
          <w:b/>
          <w:lang w:eastAsia="nl-NL"/>
        </w:rPr>
        <w:t>Nodulaire neurofibromen</w:t>
      </w:r>
      <w:r w:rsidRPr="0058568F">
        <w:rPr>
          <w:rFonts w:asciiTheme="majorHAnsi" w:hAnsiTheme="majorHAnsi"/>
          <w:lang w:eastAsia="nl-NL"/>
        </w:rPr>
        <w:t xml:space="preserve"> kunnen voorkomen in het hele lichaam en ook langs de wervelkolom en kunnen soms bij ingroei in het wervelkanaal druk op het ruggenmerg geven. Deze nodulaire neurofibromen kunnen ook net onder de huid te voelen zijn als ronde vast elastische knobbels en liggen los van de onder- en bovenlaag. Vaker dan de cutane/</w:t>
      </w:r>
      <w:proofErr w:type="spellStart"/>
      <w:r w:rsidRPr="0058568F">
        <w:rPr>
          <w:rFonts w:asciiTheme="majorHAnsi" w:hAnsiTheme="majorHAnsi"/>
          <w:lang w:eastAsia="nl-NL"/>
        </w:rPr>
        <w:t>dermale</w:t>
      </w:r>
      <w:proofErr w:type="spellEnd"/>
      <w:r w:rsidRPr="0058568F">
        <w:rPr>
          <w:rFonts w:asciiTheme="majorHAnsi" w:hAnsiTheme="majorHAnsi"/>
          <w:lang w:eastAsia="nl-NL"/>
        </w:rPr>
        <w:t xml:space="preserve"> neurofibromen zijn ze drukpijnlijk. </w:t>
      </w:r>
    </w:p>
    <w:p w14:paraId="5D16B060" w14:textId="2842FCC5" w:rsidR="007C382F" w:rsidRPr="0058568F" w:rsidRDefault="007C382F" w:rsidP="0058568F">
      <w:pPr>
        <w:spacing w:after="0"/>
        <w:rPr>
          <w:rFonts w:asciiTheme="majorHAnsi" w:hAnsiTheme="majorHAnsi"/>
        </w:rPr>
      </w:pPr>
      <w:r w:rsidRPr="006E46FD">
        <w:rPr>
          <w:rFonts w:asciiTheme="majorHAnsi" w:hAnsiTheme="majorHAnsi"/>
          <w:b/>
        </w:rPr>
        <w:t>Diffuus plexiforme</w:t>
      </w:r>
      <w:r w:rsidRPr="006E46FD">
        <w:rPr>
          <w:rFonts w:asciiTheme="majorHAnsi" w:hAnsiTheme="majorHAnsi"/>
          <w:b/>
          <w:i/>
          <w:iCs/>
        </w:rPr>
        <w:t xml:space="preserve"> </w:t>
      </w:r>
      <w:r w:rsidRPr="006E46FD">
        <w:rPr>
          <w:rFonts w:asciiTheme="majorHAnsi" w:hAnsiTheme="majorHAnsi"/>
          <w:b/>
        </w:rPr>
        <w:t>neurofibromen</w:t>
      </w:r>
      <w:r w:rsidRPr="0058568F">
        <w:rPr>
          <w:rFonts w:asciiTheme="majorHAnsi" w:hAnsiTheme="majorHAnsi"/>
          <w:i/>
          <w:iCs/>
        </w:rPr>
        <w:t xml:space="preserve"> </w:t>
      </w:r>
      <w:r w:rsidRPr="0058568F">
        <w:rPr>
          <w:rFonts w:asciiTheme="majorHAnsi" w:hAnsiTheme="majorHAnsi"/>
        </w:rPr>
        <w:t xml:space="preserve">kunnen ook overal in het lichaam ontstaan uit de zenuwen. Vaak groeien deze diffuse plexiforme neurofibromen in omliggende weefsels waardoor ze slecht afgrensbaar zijn. Bij een oppervlakkige lokalisatie toont de overliggende huid soms hypertrofie, hyperpigmentatie of </w:t>
      </w:r>
      <w:proofErr w:type="spellStart"/>
      <w:r w:rsidRPr="0058568F">
        <w:rPr>
          <w:rFonts w:asciiTheme="majorHAnsi" w:hAnsiTheme="majorHAnsi"/>
        </w:rPr>
        <w:t>hypertrichosis</w:t>
      </w:r>
      <w:proofErr w:type="spellEnd"/>
      <w:r w:rsidRPr="0058568F">
        <w:rPr>
          <w:rFonts w:asciiTheme="majorHAnsi" w:hAnsiTheme="majorHAnsi"/>
        </w:rPr>
        <w:t xml:space="preserve">. Diffuus plexiforme neurofibromen zijn vaak bij de geboorte reeds aanwezig, maar worden vaak pas later opgemerkt door hun groei. Plexiforme neurofibromen (zowel de nodulair als de diffuus groeiende) kunnen progressief zijn en, in tegenstelling tot cutane neurofibromen, maligne ontaarden (Maligne Perifere </w:t>
      </w:r>
      <w:proofErr w:type="spellStart"/>
      <w:r w:rsidRPr="0058568F">
        <w:rPr>
          <w:rFonts w:asciiTheme="majorHAnsi" w:hAnsiTheme="majorHAnsi"/>
        </w:rPr>
        <w:t>Nerve</w:t>
      </w:r>
      <w:proofErr w:type="spellEnd"/>
      <w:r w:rsidRPr="0058568F">
        <w:rPr>
          <w:rFonts w:asciiTheme="majorHAnsi" w:hAnsiTheme="majorHAnsi"/>
        </w:rPr>
        <w:t xml:space="preserve"> </w:t>
      </w:r>
      <w:proofErr w:type="spellStart"/>
      <w:r w:rsidRPr="0058568F">
        <w:rPr>
          <w:rFonts w:asciiTheme="majorHAnsi" w:hAnsiTheme="majorHAnsi"/>
        </w:rPr>
        <w:t>Sheath</w:t>
      </w:r>
      <w:proofErr w:type="spellEnd"/>
      <w:r w:rsidRPr="0058568F">
        <w:rPr>
          <w:rFonts w:asciiTheme="majorHAnsi" w:hAnsiTheme="majorHAnsi"/>
        </w:rPr>
        <w:t xml:space="preserve"> Tumor (</w:t>
      </w:r>
      <w:proofErr w:type="spellStart"/>
      <w:r w:rsidRPr="0058568F">
        <w:rPr>
          <w:rFonts w:asciiTheme="majorHAnsi" w:hAnsiTheme="majorHAnsi"/>
        </w:rPr>
        <w:t>MPNST’s</w:t>
      </w:r>
      <w:proofErr w:type="spellEnd"/>
      <w:r w:rsidRPr="0058568F">
        <w:rPr>
          <w:rFonts w:asciiTheme="majorHAnsi" w:hAnsiTheme="majorHAnsi"/>
        </w:rPr>
        <w:t xml:space="preserve">) op jong volwassen leeftijd. </w:t>
      </w:r>
    </w:p>
    <w:p w14:paraId="4A794BCF" w14:textId="77777777" w:rsidR="007C382F" w:rsidRPr="006E46FD" w:rsidRDefault="007C382F" w:rsidP="003C1329">
      <w:pPr>
        <w:pStyle w:val="Lijstalinea"/>
        <w:numPr>
          <w:ilvl w:val="0"/>
          <w:numId w:val="20"/>
        </w:numPr>
        <w:spacing w:after="0"/>
        <w:rPr>
          <w:rFonts w:asciiTheme="majorHAnsi" w:hAnsiTheme="majorHAnsi"/>
          <w:b/>
          <w:sz w:val="20"/>
          <w:szCs w:val="20"/>
          <w:lang w:eastAsia="nl-NL"/>
        </w:rPr>
      </w:pPr>
      <w:r w:rsidRPr="006E46FD">
        <w:rPr>
          <w:rFonts w:asciiTheme="majorHAnsi" w:hAnsiTheme="majorHAnsi"/>
          <w:b/>
          <w:lang w:eastAsia="nl-NL"/>
        </w:rPr>
        <w:t>Klachten en behandeling</w:t>
      </w:r>
    </w:p>
    <w:p w14:paraId="2A5E247C" w14:textId="77777777" w:rsidR="007C382F" w:rsidRPr="0058568F" w:rsidRDefault="007C382F" w:rsidP="0092245D">
      <w:pPr>
        <w:spacing w:after="0"/>
        <w:ind w:left="708"/>
        <w:rPr>
          <w:rFonts w:asciiTheme="majorHAnsi" w:hAnsiTheme="majorHAnsi"/>
          <w:lang w:eastAsia="nl-NL"/>
        </w:rPr>
      </w:pPr>
      <w:r w:rsidRPr="0058568F">
        <w:rPr>
          <w:rFonts w:asciiTheme="majorHAnsi" w:hAnsiTheme="majorHAnsi"/>
        </w:rPr>
        <w:t xml:space="preserve">Klachten zijn afhankelijk van de locatie en bestaan vooral uit: lokale (druk)pijn, uitstralende pijn in een arm of een been, neurologische uitvalsverschijnselen. Soms kunnen ze ook blaasklachten, wisselende darmklachten tot en met darmobstructies, obstructief slaapapnoe syndroom (OSAS), visusklachten, en restrictieve longafwijkingen geven. Ook kunnen ze bloedingen en vertraagde </w:t>
      </w:r>
      <w:r w:rsidRPr="0058568F">
        <w:rPr>
          <w:rFonts w:asciiTheme="majorHAnsi" w:hAnsiTheme="majorHAnsi"/>
        </w:rPr>
        <w:lastRenderedPageBreak/>
        <w:t xml:space="preserve">wondgenezing vertonen. Het zijn vooral de </w:t>
      </w:r>
      <w:r w:rsidRPr="0058568F">
        <w:rPr>
          <w:rFonts w:asciiTheme="majorHAnsi" w:hAnsiTheme="majorHAnsi"/>
          <w:lang w:eastAsia="nl-NL"/>
        </w:rPr>
        <w:t xml:space="preserve">plexiforme neurofibromen die forse </w:t>
      </w:r>
      <w:r w:rsidRPr="0058568F">
        <w:rPr>
          <w:rFonts w:asciiTheme="majorHAnsi" w:hAnsiTheme="majorHAnsi"/>
        </w:rPr>
        <w:t xml:space="preserve">misvormingen van het lichaam kunnen geven en soms tot handicaps leiden </w:t>
      </w:r>
      <w:r w:rsidRPr="0058568F">
        <w:rPr>
          <w:rFonts w:asciiTheme="majorHAnsi" w:hAnsiTheme="majorHAnsi"/>
        </w:rPr>
        <w:fldChar w:fldCharType="begin"/>
      </w:r>
      <w:r w:rsidRPr="0058568F">
        <w:rPr>
          <w:rFonts w:asciiTheme="majorHAnsi" w:hAnsiTheme="majorHAnsi"/>
        </w:rPr>
        <w:instrText xml:space="preserve"> ADDIN ZOTERO_ITEM CSL_CITATION {"citationID":"366ivq63f","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xml:space="preserve">. </w:t>
      </w:r>
    </w:p>
    <w:p w14:paraId="78AA6C2E" w14:textId="77777777" w:rsidR="007C382F" w:rsidRPr="0058568F" w:rsidRDefault="007C382F" w:rsidP="0092245D">
      <w:pPr>
        <w:spacing w:after="0"/>
        <w:ind w:left="708"/>
        <w:rPr>
          <w:rFonts w:asciiTheme="majorHAnsi" w:hAnsiTheme="majorHAnsi"/>
          <w:lang w:eastAsia="nl-NL"/>
        </w:rPr>
      </w:pPr>
      <w:r w:rsidRPr="0058568F">
        <w:rPr>
          <w:rFonts w:asciiTheme="majorHAnsi" w:hAnsiTheme="majorHAnsi"/>
          <w:lang w:eastAsia="nl-NL"/>
        </w:rPr>
        <w:t xml:space="preserve">Bij pijn, snelle groei, consistentieverandering en/of functieverlies, dient de patiënt met NF1 zich te melden en wordt na nader onderzoek bepaald of en zo ja, welke behandeling het meest geschikt is. In principe zijn er twee opties: </w:t>
      </w:r>
      <w:r w:rsidRPr="00591757">
        <w:rPr>
          <w:rFonts w:asciiTheme="majorHAnsi" w:hAnsiTheme="majorHAnsi"/>
          <w:b/>
          <w:lang w:eastAsia="nl-NL"/>
        </w:rPr>
        <w:t>conservatief beleid</w:t>
      </w:r>
      <w:r w:rsidRPr="0058568F">
        <w:rPr>
          <w:rFonts w:asciiTheme="majorHAnsi" w:hAnsiTheme="majorHAnsi"/>
          <w:lang w:eastAsia="nl-NL"/>
        </w:rPr>
        <w:t xml:space="preserve"> (afwachten) en </w:t>
      </w:r>
      <w:r w:rsidRPr="00591757">
        <w:rPr>
          <w:rFonts w:asciiTheme="majorHAnsi" w:hAnsiTheme="majorHAnsi"/>
          <w:b/>
          <w:lang w:eastAsia="nl-NL"/>
        </w:rPr>
        <w:t>chirurgie</w:t>
      </w:r>
      <w:r w:rsidRPr="0058568F">
        <w:rPr>
          <w:rFonts w:asciiTheme="majorHAnsi" w:hAnsiTheme="majorHAnsi"/>
          <w:lang w:eastAsia="nl-NL"/>
        </w:rPr>
        <w:t>.</w:t>
      </w:r>
    </w:p>
    <w:p w14:paraId="28025A9A" w14:textId="77777777" w:rsidR="0092245D" w:rsidRDefault="0092245D" w:rsidP="0058568F">
      <w:pPr>
        <w:spacing w:after="0"/>
        <w:rPr>
          <w:rFonts w:asciiTheme="majorHAnsi" w:hAnsiTheme="majorHAnsi"/>
        </w:rPr>
      </w:pPr>
    </w:p>
    <w:p w14:paraId="3D051753" w14:textId="77777777" w:rsidR="007C382F" w:rsidRPr="00591757" w:rsidRDefault="007C382F" w:rsidP="003C1329">
      <w:pPr>
        <w:pStyle w:val="Lijstalinea"/>
        <w:numPr>
          <w:ilvl w:val="0"/>
          <w:numId w:val="33"/>
        </w:numPr>
        <w:spacing w:after="0"/>
        <w:rPr>
          <w:rFonts w:asciiTheme="majorHAnsi" w:hAnsiTheme="majorHAnsi"/>
        </w:rPr>
      </w:pPr>
      <w:r w:rsidRPr="00591757">
        <w:rPr>
          <w:rFonts w:asciiTheme="majorHAnsi" w:hAnsiTheme="majorHAnsi"/>
        </w:rPr>
        <w:t xml:space="preserve">Bij </w:t>
      </w:r>
      <w:r w:rsidRPr="00591757">
        <w:rPr>
          <w:rFonts w:asciiTheme="majorHAnsi" w:hAnsiTheme="majorHAnsi"/>
          <w:b/>
          <w:bCs/>
        </w:rPr>
        <w:t>conservatief beleid</w:t>
      </w:r>
      <w:r w:rsidRPr="00591757">
        <w:rPr>
          <w:rFonts w:asciiTheme="majorHAnsi" w:hAnsiTheme="majorHAnsi"/>
        </w:rPr>
        <w:t xml:space="preserve"> van plexiforme neurofibromen (nodulair en diffuus) is monitoring van de groei essentieel, gezien de mogelijkheid van maligne ontaarding (</w:t>
      </w:r>
      <w:proofErr w:type="spellStart"/>
      <w:r w:rsidRPr="00591757">
        <w:rPr>
          <w:rFonts w:asciiTheme="majorHAnsi" w:hAnsiTheme="majorHAnsi"/>
        </w:rPr>
        <w:t>MPNST’s</w:t>
      </w:r>
      <w:proofErr w:type="spellEnd"/>
      <w:r w:rsidRPr="00591757">
        <w:rPr>
          <w:rFonts w:asciiTheme="majorHAnsi" w:hAnsiTheme="majorHAnsi"/>
        </w:rPr>
        <w:t xml:space="preserve">), vooral op jong volwassen leeftijd. Verandering van het aspect, pijnklachten of forse groei of functieverlies indiceert beeldvorming (MRI en CT) en soms een FDG-PET CT scan t.a.v. eventuele maligne ontaarding </w:t>
      </w:r>
      <w:r w:rsidRPr="00591757">
        <w:rPr>
          <w:rFonts w:asciiTheme="majorHAnsi" w:hAnsiTheme="majorHAnsi"/>
        </w:rPr>
        <w:fldChar w:fldCharType="begin"/>
      </w:r>
      <w:r w:rsidRPr="00591757">
        <w:rPr>
          <w:rFonts w:asciiTheme="majorHAnsi" w:hAnsiTheme="majorHAnsi"/>
        </w:rPr>
        <w:instrText xml:space="preserve"> ADDIN ZOTERO_ITEM CSL_CITATION {"citationID":"1ub71omsio","properties":{"formattedCitation":"[114]","plainCitation":"[114]"},"citationItems":[{"id":854,"uris":["http://zotero.org/users/1783021/items/DCNVXDM3"],"uri":["http://zotero.org/users/1783021/items/DCNVXDM3"],"itemData":{"id":854,"type":"article-journal","title":"[18F]FDG PET/CT in the diagnosis of malignant peripheral nerve sheath tumours in neurofibromatosis type-1","container-title":"European Journal of Nuclear Medicine and Molecular Imaging","page":"751-757","volume":"36","issue":"5","source":"NCBI PubMed","abstract":"PURPOSE: The detection of malignant peripheral nerve sheath tumours (MPNSTs) in patients with neurofibromatosis 1 (NF1) remains a clinical challenge. The purpose of this study was to evaluate the use of [(18)F]2-fluoro-2-deoxy-D-glucose PET/CT (FDG PET/CT with early and delayed imaging) in patients with symptomatic neurofibromas, to revalidate current cut-off values for identification of malignant change within neurofibromas and to examine the relationship between SUV and tumour grade.\nMETHODS: Patients with symptomatic neurofibromas underwent FDG PET/CT imaging at 90 and 240 min. Semiquantitative analysis using maximum standardized uptake value (SUVmax) was performed and correlated with histology.\nRESULT: In 69 patients, 85 lesions were identified for analysis, including 10 atypical neurofibromas and 21 MPNSTs. Sensitivity of FDG PET/CT in diagnosing NF1-associated MPNST was 0.97 (95% CI 0.81-0.99) and the specificity was 0.87 (CI 0.74-0.95). There was a significant difference in SUVmax between early and delayed imaging and in SUVmax between tumours identified as benign and malignant on PET/CT. There was also a significant difference in SUVmax between tumour grades.\nCONCLUSION: FDG PET/CT is a highly sensitive and specific imaging modality for the diagnosis of MPNST in NF1 patients. We recommend performing early (90 min) and delayed imaging at 4 h for accurate lesion characterization and using a cut-off SUVmax of 3.5 on delayed imaging to achieve maximal sensitivity.","DOI":"10.1007/s00259-008-1038-0","ISSN":"1619-7089","note":"PMID: 19142634","journalAbbreviation":"Eur. J. Nucl. Med. Mol. Imaging","language":"eng","author":[{"family":"Warbey","given":"Victoria S."},{"family":"Ferner","given":"Rosalie E."},{"family":"Dunn","given":"Joel T."},{"family":"Calonje","given":"Eduardo"},{"family":"O'Doherty","given":"Michael J."}],"issued":{"date-parts":[["2009",5]]},"PMID":"19142634"}}],"schema":"https://github.com/citation-style-language/schema/raw/master/csl-citation.json"} </w:instrText>
      </w:r>
      <w:r w:rsidRPr="00591757">
        <w:rPr>
          <w:rFonts w:asciiTheme="majorHAnsi" w:hAnsiTheme="majorHAnsi"/>
        </w:rPr>
        <w:fldChar w:fldCharType="separate"/>
      </w:r>
      <w:r w:rsidRPr="00591757">
        <w:rPr>
          <w:rFonts w:asciiTheme="majorHAnsi" w:hAnsiTheme="majorHAnsi"/>
        </w:rPr>
        <w:t>[114]</w:t>
      </w:r>
      <w:r w:rsidRPr="00591757">
        <w:rPr>
          <w:rFonts w:asciiTheme="majorHAnsi" w:hAnsiTheme="majorHAnsi"/>
        </w:rPr>
        <w:fldChar w:fldCharType="end"/>
      </w:r>
      <w:r w:rsidRPr="00591757">
        <w:rPr>
          <w:rFonts w:asciiTheme="majorHAnsi" w:hAnsiTheme="majorHAnsi"/>
        </w:rPr>
        <w:t>. Geadviseerd wordt om alleen PET-CT-scans te verrichten in een EC.</w:t>
      </w:r>
    </w:p>
    <w:p w14:paraId="1CE8C3F7" w14:textId="77777777" w:rsidR="00591757" w:rsidRDefault="00591757" w:rsidP="00591757">
      <w:pPr>
        <w:spacing w:after="0"/>
        <w:ind w:left="708"/>
        <w:rPr>
          <w:rFonts w:asciiTheme="majorHAnsi" w:hAnsiTheme="majorHAnsi"/>
          <w:b/>
          <w:bCs/>
          <w:lang w:eastAsia="nl-NL"/>
        </w:rPr>
      </w:pPr>
    </w:p>
    <w:p w14:paraId="27F68E55" w14:textId="18C3C4B6" w:rsidR="00211D60" w:rsidRPr="006E46FD" w:rsidRDefault="007C382F" w:rsidP="003C1329">
      <w:pPr>
        <w:pStyle w:val="Lijstalinea"/>
        <w:numPr>
          <w:ilvl w:val="0"/>
          <w:numId w:val="32"/>
        </w:numPr>
        <w:spacing w:after="0"/>
        <w:rPr>
          <w:rFonts w:asciiTheme="majorHAnsi" w:hAnsiTheme="majorHAnsi"/>
          <w:lang w:eastAsia="nl-NL"/>
        </w:rPr>
      </w:pPr>
      <w:r w:rsidRPr="00591757">
        <w:rPr>
          <w:rFonts w:asciiTheme="majorHAnsi" w:hAnsiTheme="majorHAnsi"/>
          <w:b/>
          <w:bCs/>
          <w:lang w:eastAsia="nl-NL"/>
        </w:rPr>
        <w:t>C</w:t>
      </w:r>
      <w:r w:rsidRPr="00591757">
        <w:rPr>
          <w:rFonts w:asciiTheme="majorHAnsi" w:hAnsiTheme="majorHAnsi"/>
          <w:b/>
          <w:bCs/>
        </w:rPr>
        <w:t>hirurgische interventie</w:t>
      </w:r>
      <w:r w:rsidRPr="00591757">
        <w:rPr>
          <w:rFonts w:asciiTheme="majorHAnsi" w:hAnsiTheme="majorHAnsi"/>
        </w:rPr>
        <w:t xml:space="preserve"> </w:t>
      </w:r>
      <w:r w:rsidRPr="00591757">
        <w:rPr>
          <w:rFonts w:asciiTheme="majorHAnsi" w:hAnsiTheme="majorHAnsi"/>
          <w:lang w:eastAsia="nl-NL"/>
        </w:rPr>
        <w:t xml:space="preserve">bij plexiforme neurofibromen kan </w:t>
      </w:r>
      <w:r w:rsidRPr="00591757">
        <w:rPr>
          <w:rFonts w:asciiTheme="majorHAnsi" w:hAnsiTheme="majorHAnsi"/>
        </w:rPr>
        <w:t xml:space="preserve">soms zinvol zijn, waarbij altijd een afweging gemaakt moet worden van de pijnklachten en/of neurologische uitval enerzijds en de risico’s van een dergelijke ingreep anderzijds. </w:t>
      </w:r>
      <w:r w:rsidRPr="00591757">
        <w:rPr>
          <w:rFonts w:asciiTheme="majorHAnsi" w:hAnsiTheme="majorHAnsi"/>
          <w:lang w:eastAsia="nl-NL"/>
        </w:rPr>
        <w:t xml:space="preserve">Kinderen met plexiforme neurofibromen, met complicaties als luchtwegcompressie of ernstige misvorming(en), hebben meestal baat bij chirurgie </w:t>
      </w:r>
      <w:r w:rsidRPr="00591757">
        <w:rPr>
          <w:rFonts w:asciiTheme="majorHAnsi" w:hAnsiTheme="majorHAnsi"/>
          <w:lang w:eastAsia="nl-NL"/>
        </w:rPr>
        <w:fldChar w:fldCharType="begin"/>
      </w:r>
      <w:r w:rsidRPr="00591757">
        <w:rPr>
          <w:rFonts w:asciiTheme="majorHAnsi" w:hAnsiTheme="majorHAnsi"/>
          <w:lang w:eastAsia="nl-NL"/>
        </w:rPr>
        <w:instrText xml:space="preserve"> ADDIN ZOTERO_ITEM CSL_CITATION {"citationID":"806ocdp9v","properties":{"formattedCitation":"[115]","plainCitation":"[115]"},"citationItems":[{"id":133,"uris":["http://zotero.org/users/1783021/items/7UAN3P5Z"],"uri":["http://zotero.org/users/1783021/items/7UAN3P5Z"],"itemData":{"id":133,"type":"article-journal","title":"Pediatric Plexiform Neurofibromas: Impact on Morbidity and Mortality in Neurofibromatosis Type 1","container-title":"The Journal of Pediatrics","page":"461-467","volume":"160","issue":"3","source":"CrossRef","DOI":"10.1016/j.jpeds.2011.08.051","ISSN":"00223476","note":"NF1","shortTitle":"Pediatric Plexiform Neurofibromas","author":[{"family":"Prada","given":"Carlos E."},{"family":"Rangwala","given":"Fatima A."},{"family":"Martin","given":"Lisa J."},{"family":"Lovell","given":"Anne M."},{"family":"Saal","given":"Howard M."},{"family":"Schorry","given":"Elizabeth K."},{"family":"Hopkin","given":"Robert J."}],"issued":{"date-parts":[["2012",3]]},"accessed":{"date-parts":[["2013",8,5]]}}}],"schema":"https://github.com/citation-style-language/schema/raw/master/csl-citation.json"} </w:instrText>
      </w:r>
      <w:r w:rsidRPr="00591757">
        <w:rPr>
          <w:rFonts w:asciiTheme="majorHAnsi" w:hAnsiTheme="majorHAnsi"/>
          <w:lang w:eastAsia="nl-NL"/>
        </w:rPr>
        <w:fldChar w:fldCharType="separate"/>
      </w:r>
      <w:r w:rsidRPr="00591757">
        <w:rPr>
          <w:rFonts w:asciiTheme="majorHAnsi" w:hAnsiTheme="majorHAnsi"/>
        </w:rPr>
        <w:t>[115]</w:t>
      </w:r>
      <w:r w:rsidRPr="00591757">
        <w:rPr>
          <w:rFonts w:asciiTheme="majorHAnsi" w:hAnsiTheme="majorHAnsi"/>
          <w:lang w:eastAsia="nl-NL"/>
        </w:rPr>
        <w:fldChar w:fldCharType="end"/>
      </w:r>
      <w:r w:rsidRPr="00591757">
        <w:rPr>
          <w:rFonts w:asciiTheme="majorHAnsi" w:hAnsiTheme="majorHAnsi"/>
          <w:lang w:eastAsia="nl-NL"/>
        </w:rPr>
        <w:t xml:space="preserve">. </w:t>
      </w:r>
      <w:r w:rsidRPr="00591757">
        <w:rPr>
          <w:rFonts w:asciiTheme="majorHAnsi" w:hAnsiTheme="majorHAnsi"/>
        </w:rPr>
        <w:t xml:space="preserve">Chirurgie van grote </w:t>
      </w:r>
      <w:proofErr w:type="spellStart"/>
      <w:r w:rsidRPr="00591757">
        <w:rPr>
          <w:rFonts w:asciiTheme="majorHAnsi" w:hAnsiTheme="majorHAnsi"/>
        </w:rPr>
        <w:t>craniofaciale</w:t>
      </w:r>
      <w:proofErr w:type="spellEnd"/>
      <w:r w:rsidRPr="00591757">
        <w:rPr>
          <w:rFonts w:asciiTheme="majorHAnsi" w:hAnsiTheme="majorHAnsi"/>
        </w:rPr>
        <w:t xml:space="preserve"> tumoren kunnen soms complicaties geven zoals visusproblemen en verminkingen in het gelaat en dient </w:t>
      </w:r>
      <w:r w:rsidR="00DF054A">
        <w:rPr>
          <w:rFonts w:asciiTheme="majorHAnsi" w:hAnsiTheme="majorHAnsi"/>
        </w:rPr>
        <w:t xml:space="preserve">uitgevoerd te worden in hierin </w:t>
      </w:r>
      <w:r w:rsidRPr="00591757">
        <w:rPr>
          <w:rFonts w:asciiTheme="majorHAnsi" w:hAnsiTheme="majorHAnsi"/>
        </w:rPr>
        <w:t xml:space="preserve">gespecialiseerde centra </w:t>
      </w:r>
      <w:r w:rsidRPr="00591757">
        <w:rPr>
          <w:rFonts w:asciiTheme="majorHAnsi" w:hAnsiTheme="majorHAnsi"/>
        </w:rPr>
        <w:fldChar w:fldCharType="begin"/>
      </w:r>
      <w:r w:rsidRPr="00591757">
        <w:rPr>
          <w:rFonts w:asciiTheme="majorHAnsi" w:hAnsiTheme="majorHAnsi"/>
        </w:rPr>
        <w:instrText xml:space="preserve"> ADDIN ZOTERO_ITEM CSL_CITATION {"citationID":"lIrqOaZl","properties":{"formattedCitation":"[61]","plainCitation":"[61]"},"citationItems":[{"id":1049,"uris":["http://zotero.org/users/1783021/items/URHGQK9Z"],"uri":["http://zotero.org/users/1783021/items/URHGQK9Z"],"itemData":{"id":1049,"type":"article-journal","title":"Surgical management of craniofacial neurofibromatosis type 1 associated tumors","container-title":"The Journal of Craniofacial Surgery","page":"1273-1277","volume":"24","issue":"4","source":"NCBI PubMed","abstract":"Neurofibromatosis type 1 is a rare, autosomal dominant disorder than can present with varying degrees of disfigurement depending on the associated tumor extent and location. Surgical resection is considered the most effective management of these typically benign tumors, indicated when symptoms include pain, extreme deformity, or interference with normal physical function. Giant tumors of the craniofacial region present particular difficulty due to the size of the post-resection wound deficit and the high risk surgery poses to function such as vision and facial animation in this region. Strategies of management are discussed.","DOI":"10.1097/SCS.0b013e318285d337","ISSN":"1536-3732","note":"PMID: 23851786","journalAbbreviation":"J Craniofac Surg","language":"eng","author":[{"family":"Janes","given":"Lindsay E."},{"family":"Sabino","given":"Jennifer"},{"family":"Matthews","given":"Jamil A."},{"family":"Papadimitriou","given":"John C."},{"family":"Strome","given":"Scott E."},{"family":"Singh","given":"Devinder P."}],"issued":{"date-parts":[["2013",7]]},"PMID":"23851786"}}],"schema":"https://github.com/citation-style-language/schema/raw/master/csl-citation.json"} </w:instrText>
      </w:r>
      <w:r w:rsidRPr="00591757">
        <w:rPr>
          <w:rFonts w:asciiTheme="majorHAnsi" w:hAnsiTheme="majorHAnsi"/>
        </w:rPr>
        <w:fldChar w:fldCharType="separate"/>
      </w:r>
      <w:r w:rsidRPr="00591757">
        <w:rPr>
          <w:rFonts w:asciiTheme="majorHAnsi" w:hAnsiTheme="majorHAnsi"/>
        </w:rPr>
        <w:t>[61]</w:t>
      </w:r>
      <w:r w:rsidRPr="00591757">
        <w:rPr>
          <w:rFonts w:asciiTheme="majorHAnsi" w:hAnsiTheme="majorHAnsi"/>
        </w:rPr>
        <w:fldChar w:fldCharType="end"/>
      </w:r>
      <w:r w:rsidRPr="00591757">
        <w:rPr>
          <w:rFonts w:asciiTheme="majorHAnsi" w:hAnsiTheme="majorHAnsi"/>
          <w:lang w:eastAsia="nl-NL"/>
        </w:rPr>
        <w:t>.</w:t>
      </w:r>
    </w:p>
    <w:p w14:paraId="058C1478" w14:textId="77777777" w:rsidR="007C382F" w:rsidRPr="0058568F" w:rsidRDefault="007C382F" w:rsidP="00211D60">
      <w:pPr>
        <w:spacing w:after="0"/>
        <w:ind w:left="1416"/>
        <w:rPr>
          <w:rFonts w:asciiTheme="majorHAnsi" w:hAnsiTheme="majorHAnsi"/>
        </w:rPr>
      </w:pPr>
      <w:r w:rsidRPr="0058568F">
        <w:rPr>
          <w:rFonts w:asciiTheme="majorHAnsi" w:hAnsiTheme="majorHAnsi"/>
        </w:rPr>
        <w:t xml:space="preserve">Bij aanwijzingen voor maligne ontaarding (snelle toename van de grootte die al dan niet gepaard gaat met (uitstralende) pijn en vaak ook </w:t>
      </w:r>
      <w:proofErr w:type="spellStart"/>
      <w:r w:rsidRPr="0058568F">
        <w:rPr>
          <w:rFonts w:asciiTheme="majorHAnsi" w:hAnsiTheme="majorHAnsi"/>
        </w:rPr>
        <w:t>radiculaire</w:t>
      </w:r>
      <w:proofErr w:type="spellEnd"/>
      <w:r w:rsidRPr="0058568F">
        <w:rPr>
          <w:rFonts w:asciiTheme="majorHAnsi" w:hAnsiTheme="majorHAnsi"/>
        </w:rPr>
        <w:t xml:space="preserve"> uitval of een dwarslaesie) dient een naaldbiopt te volgen </w:t>
      </w:r>
      <w:r w:rsidRPr="0058568F">
        <w:rPr>
          <w:rFonts w:asciiTheme="majorHAnsi" w:hAnsiTheme="majorHAnsi"/>
        </w:rPr>
        <w:fldChar w:fldCharType="begin"/>
      </w:r>
      <w:r w:rsidRPr="0058568F">
        <w:rPr>
          <w:rFonts w:asciiTheme="majorHAnsi" w:hAnsiTheme="majorHAnsi"/>
        </w:rPr>
        <w:instrText xml:space="preserve"> ADDIN ZOTERO_ITEM CSL_CITATION {"citationID":"QfNVFlAk","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w:t>
      </w:r>
    </w:p>
    <w:p w14:paraId="38BF2932" w14:textId="77777777" w:rsidR="00211D60" w:rsidRDefault="00211D60" w:rsidP="00211D60">
      <w:pPr>
        <w:spacing w:after="0"/>
        <w:ind w:left="1416"/>
        <w:rPr>
          <w:rFonts w:asciiTheme="majorHAnsi" w:hAnsiTheme="majorHAnsi"/>
        </w:rPr>
      </w:pPr>
    </w:p>
    <w:p w14:paraId="189C4699" w14:textId="5B65873E" w:rsidR="00211D60" w:rsidRDefault="007C382F" w:rsidP="006E46FD">
      <w:pPr>
        <w:spacing w:after="0"/>
        <w:ind w:left="708"/>
        <w:rPr>
          <w:rFonts w:asciiTheme="majorHAnsi" w:hAnsiTheme="majorHAnsi"/>
        </w:rPr>
      </w:pPr>
      <w:r w:rsidRPr="0058568F">
        <w:rPr>
          <w:rFonts w:asciiTheme="majorHAnsi" w:hAnsiTheme="majorHAnsi"/>
        </w:rPr>
        <w:t>Neurofibromen kunnen overal in het lichaam voorkomen, zo ook in de darmen waar ze soms een obstructie kunnen geven. Bij de persoon met NF1 met (intermitterende) buikklachten moet men hierop bedacht zijn.</w:t>
      </w:r>
    </w:p>
    <w:p w14:paraId="36E2F4B6" w14:textId="77777777" w:rsidR="007C382F" w:rsidRPr="0058568F" w:rsidRDefault="007C382F" w:rsidP="006E46FD">
      <w:pPr>
        <w:spacing w:after="0"/>
        <w:ind w:left="708"/>
        <w:rPr>
          <w:rFonts w:asciiTheme="majorHAnsi" w:hAnsiTheme="majorHAnsi"/>
        </w:rPr>
      </w:pPr>
      <w:r w:rsidRPr="0058568F">
        <w:rPr>
          <w:rFonts w:asciiTheme="majorHAnsi" w:hAnsiTheme="majorHAnsi"/>
        </w:rPr>
        <w:t xml:space="preserve">Postoperatieve en chronische pijn bij kinderen dient behandeld te worden volgens de richtlijn “Pijnmeting en behandeling van pijn bij kinderen” </w:t>
      </w:r>
      <w:r w:rsidRPr="0058568F">
        <w:rPr>
          <w:rFonts w:asciiTheme="majorHAnsi" w:hAnsiTheme="majorHAnsi"/>
        </w:rPr>
        <w:fldChar w:fldCharType="begin"/>
      </w:r>
      <w:r w:rsidRPr="0058568F">
        <w:rPr>
          <w:rFonts w:asciiTheme="majorHAnsi" w:hAnsiTheme="majorHAnsi"/>
        </w:rPr>
        <w:instrText xml:space="preserve"> ADDIN ZOTERO_ITEM CSL_CITATION {"citationID":"DrLJhbqT","properties":{"formattedCitation":"[116]","plainCitation":"[116]"},"citationItems":[{"id":1308,"uris":["http://zotero.org/users/1783021/items/85FKHNSR"],"uri":["http://zotero.org/users/1783021/items/85FKHNSR"],"itemData":{"id":1308,"type":"article","title":"Pijnmeting en behandeling van pijn bij kinderen","author":[{"family":"NVK","given":""},{"family":"CBO","given":""}],"issued":{"date-parts":[["2007"]]}}}],"schema":"https://github.com/citation-style-language/schema/raw/master/csl-citation.json"}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[116]</w:t>
      </w:r>
      <w:r w:rsidRPr="0058568F">
        <w:rPr>
          <w:rFonts w:asciiTheme="majorHAnsi" w:hAnsiTheme="majorHAnsi"/>
        </w:rPr>
        <w:fldChar w:fldCharType="end"/>
      </w:r>
      <w:r w:rsidRPr="0058568F">
        <w:rPr>
          <w:rFonts w:asciiTheme="majorHAnsi" w:hAnsiTheme="majorHAnsi"/>
        </w:rPr>
        <w:t>.</w:t>
      </w:r>
    </w:p>
    <w:p w14:paraId="3E4D107B" w14:textId="77777777" w:rsidR="00211D60" w:rsidRDefault="00211D60" w:rsidP="0058568F">
      <w:pPr>
        <w:pStyle w:val="Kop5"/>
        <w:rPr>
          <w:rFonts w:asciiTheme="majorHAnsi" w:hAnsiTheme="majorHAnsi"/>
          <w:lang w:eastAsia="nl-NL"/>
        </w:rPr>
      </w:pPr>
    </w:p>
    <w:p w14:paraId="3BD2A8FC" w14:textId="77777777" w:rsidR="007C382F" w:rsidRPr="0058568F" w:rsidRDefault="007C382F" w:rsidP="0058568F">
      <w:pPr>
        <w:pStyle w:val="Kop5"/>
        <w:rPr>
          <w:rFonts w:asciiTheme="majorHAnsi" w:hAnsiTheme="majorHAnsi"/>
          <w:lang w:eastAsia="nl-NL"/>
        </w:rPr>
      </w:pPr>
      <w:proofErr w:type="spellStart"/>
      <w:r w:rsidRPr="0058568F">
        <w:rPr>
          <w:rFonts w:asciiTheme="majorHAnsi" w:hAnsiTheme="majorHAnsi"/>
          <w:lang w:eastAsia="nl-NL"/>
        </w:rPr>
        <w:t>Sfenoiddysplasie</w:t>
      </w:r>
      <w:proofErr w:type="spellEnd"/>
    </w:p>
    <w:p w14:paraId="1BA98E3C"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Een (gedeeltelijke) afwezigheid van het bot aan de achterkant van de oogkas kan vóórkomen bij NF1 (bij ca. 1-5%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i4q7ekg4j","properties":{"formattedCitation":"[17]","plainCitation":"[17]"},"citationItems":[{"id":"KlMMtMpb/s4mxeRcy","uris":["http://zotero.org/users/1526105/items/RNZQS4B8"],"uri":["http://zotero.org/users/1526105/items/RNZQS4B8"],"itemData":{"id":"KlMMtMpb/s4mxeRcy","type":"article-journal","title":"Modeling cognitive dysfunction in neurofibromatosis-1","container-title":"Trends in neurosciences","page":"237-247","volume":"36","issue":"4","source":"NCBI PubMed","abstract":"Cognitive dysfunction, including significant impairments in learning, behavior, and attention, is found in over 10% of children in the general population. However, in the common inherited cancer predisposition syndrome, neurofibromatosis type 1 (NF1), the prevalence of these cognitive deficits approaches 70%. As a monogenic disorder, NF1 provides a unique genetic tool to identify and dissect mechanistically the molecular and cellular bases underlying cognitive dysfunction. In this review, we discuss Nf1 fly and mouse systems that mimic many of the cognitive abnormalities seen in children with NF1. Further, we describe discoveries from these models that have uncovered defects in the regulation of Ras activity, cAMP generation, and dopamine homeostasis as key mechanisms important for cognitive dysfunction in children with NF1.","DOI":"10.1016/j.tins.2012.12.002","ISSN":"1878-108X","note":"NF1","journalAbbreviation":"Trends Neurosci.","language":"eng","author":[{"family":"Diggs-Andrews","given":"Kelly A"},{"family":"Gutmann","given":"David H"}],"issued":{"year":2013,"month":4},"page-first":"237","container-title-short":"Trends Neurosci."}}],"schema":"https://github.com/citation-style-language/schema/raw/master/csl-citation.json"}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[17]</w:t>
      </w:r>
      <w:r w:rsidRPr="0058568F">
        <w:rPr>
          <w:rFonts w:asciiTheme="majorHAnsi" w:hAnsiTheme="majorHAnsi"/>
          <w:lang w:eastAsia="nl-NL"/>
        </w:rPr>
        <w:fldChar w:fldCharType="end"/>
      </w:r>
      <w:r w:rsidRPr="0058568F">
        <w:rPr>
          <w:rFonts w:asciiTheme="majorHAnsi" w:hAnsiTheme="majorHAnsi"/>
          <w:lang w:eastAsia="nl-NL"/>
        </w:rPr>
        <w:t xml:space="preserve">). Hierdoor is het gezicht scheef en kunnen afwijkingen aan het oog optreden. Hoewel erg zeldzaam, kan </w:t>
      </w:r>
      <w:proofErr w:type="spellStart"/>
      <w:r w:rsidRPr="0058568F">
        <w:rPr>
          <w:rFonts w:asciiTheme="majorHAnsi" w:hAnsiTheme="majorHAnsi"/>
          <w:lang w:eastAsia="nl-NL"/>
        </w:rPr>
        <w:t>sfenoiddysplasie</w:t>
      </w:r>
      <w:proofErr w:type="spellEnd"/>
      <w:r w:rsidRPr="0058568F">
        <w:rPr>
          <w:rFonts w:asciiTheme="majorHAnsi" w:hAnsiTheme="majorHAnsi"/>
          <w:lang w:eastAsia="nl-NL"/>
        </w:rPr>
        <w:t xml:space="preserve"> leiden tot een pulserende </w:t>
      </w:r>
      <w:proofErr w:type="spellStart"/>
      <w:r w:rsidRPr="0058568F">
        <w:rPr>
          <w:rFonts w:asciiTheme="majorHAnsi" w:hAnsiTheme="majorHAnsi"/>
          <w:lang w:eastAsia="nl-NL"/>
        </w:rPr>
        <w:t>exophthalmus</w:t>
      </w:r>
      <w:proofErr w:type="spellEnd"/>
      <w:r w:rsidRPr="0058568F">
        <w:rPr>
          <w:rFonts w:asciiTheme="majorHAnsi" w:hAnsiTheme="majorHAnsi"/>
          <w:lang w:eastAsia="nl-NL"/>
        </w:rPr>
        <w:t>.</w:t>
      </w:r>
    </w:p>
    <w:p w14:paraId="52C26099" w14:textId="77777777" w:rsidR="007C382F" w:rsidRPr="005D1E0D" w:rsidRDefault="007C382F" w:rsidP="003C1329">
      <w:pPr>
        <w:pStyle w:val="Lijstalinea"/>
        <w:numPr>
          <w:ilvl w:val="0"/>
          <w:numId w:val="21"/>
        </w:numPr>
        <w:spacing w:after="0"/>
        <w:rPr>
          <w:rFonts w:asciiTheme="majorHAnsi" w:hAnsiTheme="majorHAnsi"/>
          <w:b/>
          <w:sz w:val="20"/>
          <w:szCs w:val="20"/>
          <w:lang w:eastAsia="nl-NL"/>
        </w:rPr>
      </w:pPr>
      <w:r w:rsidRPr="005D1E0D">
        <w:rPr>
          <w:rFonts w:asciiTheme="majorHAnsi" w:hAnsiTheme="majorHAnsi"/>
          <w:b/>
          <w:lang w:eastAsia="nl-NL"/>
        </w:rPr>
        <w:t>Klachten en behandeling</w:t>
      </w:r>
    </w:p>
    <w:p w14:paraId="0600AE65" w14:textId="77777777" w:rsidR="007C382F" w:rsidRPr="0058568F" w:rsidRDefault="007C382F" w:rsidP="00211D60">
      <w:pPr>
        <w:pStyle w:val="Lijstalinea"/>
        <w:spacing w:after="0"/>
        <w:ind w:left="708"/>
        <w:rPr>
          <w:rFonts w:asciiTheme="majorHAnsi" w:hAnsiTheme="majorHAnsi"/>
        </w:rPr>
      </w:pPr>
      <w:r w:rsidRPr="0058568F">
        <w:rPr>
          <w:rFonts w:asciiTheme="majorHAnsi" w:hAnsiTheme="majorHAnsi"/>
        </w:rPr>
        <w:t xml:space="preserve">Naast een scheef gezicht, kan ook </w:t>
      </w:r>
      <w:proofErr w:type="spellStart"/>
      <w:r w:rsidRPr="0058568F">
        <w:rPr>
          <w:rFonts w:asciiTheme="majorHAnsi" w:hAnsiTheme="majorHAnsi"/>
        </w:rPr>
        <w:t>exophthalmus</w:t>
      </w:r>
      <w:proofErr w:type="spellEnd"/>
      <w:r w:rsidRPr="0058568F">
        <w:rPr>
          <w:rFonts w:asciiTheme="majorHAnsi" w:hAnsiTheme="majorHAnsi"/>
        </w:rPr>
        <w:t xml:space="preserve"> optreden. </w:t>
      </w:r>
      <w:proofErr w:type="spellStart"/>
      <w:r w:rsidRPr="0058568F">
        <w:rPr>
          <w:rFonts w:asciiTheme="majorHAnsi" w:hAnsiTheme="majorHAnsi"/>
        </w:rPr>
        <w:t>Exophthalmus</w:t>
      </w:r>
      <w:proofErr w:type="spellEnd"/>
      <w:r w:rsidRPr="0058568F">
        <w:rPr>
          <w:rFonts w:asciiTheme="majorHAnsi" w:hAnsiTheme="majorHAnsi"/>
        </w:rPr>
        <w:t xml:space="preserve"> kan zeer nadelige gevolgen hebben voor het oog: als de oogleden niet goed meer gesloten kunnen worden, waardoor de </w:t>
      </w:r>
      <w:hyperlink r:id="rId20" w:tooltip="Hoornvlies" w:history="1">
        <w:r w:rsidRPr="0058568F">
          <w:rPr>
            <w:rFonts w:asciiTheme="majorHAnsi" w:hAnsiTheme="majorHAnsi"/>
          </w:rPr>
          <w:t>cornea</w:t>
        </w:r>
      </w:hyperlink>
      <w:r w:rsidRPr="0058568F">
        <w:rPr>
          <w:rFonts w:asciiTheme="majorHAnsi" w:hAnsiTheme="majorHAnsi"/>
        </w:rPr>
        <w:t xml:space="preserve"> continu wordt blootgesteld aan de buitenlucht, kan uitdroging van het hoornvlies ontstaan, wat tot blijvende beschadiging hiervan kan leiden. Behandeling van </w:t>
      </w:r>
      <w:proofErr w:type="spellStart"/>
      <w:r w:rsidRPr="0058568F">
        <w:rPr>
          <w:rFonts w:asciiTheme="majorHAnsi" w:hAnsiTheme="majorHAnsi"/>
        </w:rPr>
        <w:t>sfenoiddysplasie</w:t>
      </w:r>
      <w:proofErr w:type="spellEnd"/>
      <w:r w:rsidRPr="0058568F">
        <w:rPr>
          <w:rFonts w:asciiTheme="majorHAnsi" w:hAnsiTheme="majorHAnsi"/>
        </w:rPr>
        <w:t xml:space="preserve"> is afhankelijk van de ernst van de aandoening en kan variëren van conservatief beleid tot uitgebreide </w:t>
      </w:r>
      <w:proofErr w:type="spellStart"/>
      <w:r w:rsidRPr="0058568F">
        <w:rPr>
          <w:rFonts w:asciiTheme="majorHAnsi" w:hAnsiTheme="majorHAnsi"/>
        </w:rPr>
        <w:t>craniofaciale</w:t>
      </w:r>
      <w:proofErr w:type="spellEnd"/>
      <w:r w:rsidRPr="0058568F">
        <w:rPr>
          <w:rFonts w:asciiTheme="majorHAnsi" w:hAnsiTheme="majorHAnsi"/>
        </w:rPr>
        <w:t xml:space="preserve"> chirurgie. </w:t>
      </w:r>
    </w:p>
    <w:p w14:paraId="632EFFE1" w14:textId="77777777" w:rsidR="007C382F" w:rsidRPr="0058568F" w:rsidRDefault="007C382F" w:rsidP="0058568F">
      <w:pPr>
        <w:pStyle w:val="Lijstalinea"/>
        <w:spacing w:after="0"/>
        <w:ind w:left="0"/>
        <w:rPr>
          <w:rFonts w:asciiTheme="majorHAnsi" w:hAnsiTheme="majorHAnsi"/>
          <w:sz w:val="20"/>
          <w:szCs w:val="20"/>
          <w:lang w:eastAsia="nl-NL"/>
        </w:rPr>
      </w:pPr>
    </w:p>
    <w:p w14:paraId="539B609F" w14:textId="77777777" w:rsidR="005D1E0D" w:rsidRDefault="005D1E0D">
      <w:pPr>
        <w:spacing w:after="0" w:line="240" w:lineRule="auto"/>
        <w:rPr>
          <w:rFonts w:asciiTheme="majorHAnsi" w:eastAsia="Times New Roman" w:hAnsiTheme="majorHAnsi"/>
          <w:bCs/>
          <w:iCs/>
          <w:color w:val="007000"/>
          <w:szCs w:val="26"/>
          <w:lang w:eastAsia="nl-NL"/>
        </w:rPr>
      </w:pPr>
      <w:r>
        <w:rPr>
          <w:rFonts w:asciiTheme="majorHAnsi" w:hAnsiTheme="majorHAnsi"/>
          <w:lang w:eastAsia="nl-NL"/>
        </w:rPr>
        <w:br w:type="page"/>
      </w:r>
    </w:p>
    <w:p w14:paraId="1D1B3481" w14:textId="214E4AE1" w:rsidR="007C382F" w:rsidRPr="0058568F" w:rsidRDefault="007C382F" w:rsidP="0058568F">
      <w:pPr>
        <w:pStyle w:val="Kop5"/>
        <w:rPr>
          <w:rFonts w:asciiTheme="majorHAnsi" w:hAnsiTheme="majorHAnsi"/>
          <w:lang w:eastAsia="nl-NL"/>
        </w:rPr>
      </w:pPr>
      <w:r w:rsidRPr="0058568F">
        <w:rPr>
          <w:rFonts w:asciiTheme="majorHAnsi" w:hAnsiTheme="majorHAnsi"/>
          <w:lang w:eastAsia="nl-NL"/>
        </w:rPr>
        <w:lastRenderedPageBreak/>
        <w:t>Pseudo-artrose</w:t>
      </w:r>
    </w:p>
    <w:p w14:paraId="37BA0391" w14:textId="77777777" w:rsidR="007C382F" w:rsidRPr="0058568F" w:rsidRDefault="007C382F" w:rsidP="0058568F">
      <w:pPr>
        <w:spacing w:after="0"/>
        <w:contextualSpacing/>
        <w:rPr>
          <w:rFonts w:asciiTheme="majorHAnsi" w:hAnsiTheme="majorHAnsi"/>
        </w:rPr>
      </w:pPr>
      <w:r w:rsidRPr="0058568F">
        <w:rPr>
          <w:rFonts w:asciiTheme="majorHAnsi" w:hAnsiTheme="majorHAnsi"/>
        </w:rPr>
        <w:t>Wanneer door botdysplasie de botfragmenten na een fractuur niet goed aan elkaar vastgroeien, spreekt men van pseudo-artrose. Ongeveer de helft van de fracturen treedt op voor de leeftijd van twee jaar. Vaak wordt de voorafgaande cortexverdunning en “</w:t>
      </w:r>
      <w:proofErr w:type="spellStart"/>
      <w:r w:rsidRPr="0058568F">
        <w:rPr>
          <w:rFonts w:asciiTheme="majorHAnsi" w:hAnsiTheme="majorHAnsi"/>
        </w:rPr>
        <w:t>bowing</w:t>
      </w:r>
      <w:proofErr w:type="spellEnd"/>
      <w:r w:rsidRPr="0058568F">
        <w:rPr>
          <w:rFonts w:asciiTheme="majorHAnsi" w:hAnsiTheme="majorHAnsi"/>
        </w:rPr>
        <w:t>” van de lange pijpbeenderen pas opgemerkt wanneer er een fractuur ontstaat.</w:t>
      </w:r>
    </w:p>
    <w:p w14:paraId="7627AF2F" w14:textId="77777777" w:rsidR="007C382F" w:rsidRPr="005D1E0D" w:rsidRDefault="007C382F" w:rsidP="003C1329">
      <w:pPr>
        <w:pStyle w:val="Lijstalinea"/>
        <w:numPr>
          <w:ilvl w:val="0"/>
          <w:numId w:val="22"/>
        </w:numPr>
        <w:autoSpaceDE w:val="0"/>
        <w:autoSpaceDN w:val="0"/>
        <w:adjustRightInd w:val="0"/>
        <w:spacing w:after="0"/>
        <w:rPr>
          <w:rFonts w:asciiTheme="majorHAnsi" w:hAnsiTheme="majorHAnsi"/>
          <w:b/>
          <w:sz w:val="20"/>
          <w:szCs w:val="20"/>
          <w:lang w:eastAsia="nl-NL"/>
        </w:rPr>
      </w:pPr>
      <w:r w:rsidRPr="005D1E0D">
        <w:rPr>
          <w:rFonts w:asciiTheme="majorHAnsi" w:hAnsiTheme="majorHAnsi"/>
          <w:b/>
          <w:lang w:eastAsia="nl-NL"/>
        </w:rPr>
        <w:t>Klachten en behandeling</w:t>
      </w:r>
    </w:p>
    <w:p w14:paraId="6B789249" w14:textId="77777777" w:rsidR="007C382F" w:rsidRPr="0058568F" w:rsidRDefault="007C382F" w:rsidP="00211D60">
      <w:pPr>
        <w:spacing w:after="0"/>
        <w:ind w:left="708"/>
        <w:contextualSpacing/>
        <w:jc w:val="both"/>
        <w:rPr>
          <w:rFonts w:asciiTheme="majorHAnsi" w:hAnsiTheme="majorHAnsi"/>
        </w:rPr>
      </w:pPr>
      <w:r w:rsidRPr="0058568F">
        <w:rPr>
          <w:rFonts w:asciiTheme="majorHAnsi" w:hAnsiTheme="majorHAnsi"/>
        </w:rPr>
        <w:t>Pseudo-artrose kan de functie van een arm of been aanzienlijk verminderen. Behandeling is intensief en weinig succesvol. Preventie van fracturen bij botdysplasie/</w:t>
      </w:r>
      <w:proofErr w:type="spellStart"/>
      <w:r w:rsidRPr="0058568F">
        <w:rPr>
          <w:rFonts w:asciiTheme="majorHAnsi" w:hAnsiTheme="majorHAnsi"/>
        </w:rPr>
        <w:t>bowing</w:t>
      </w:r>
      <w:proofErr w:type="spellEnd"/>
      <w:r w:rsidRPr="0058568F">
        <w:rPr>
          <w:rFonts w:asciiTheme="majorHAnsi" w:hAnsiTheme="majorHAnsi"/>
        </w:rPr>
        <w:t xml:space="preserve"> is geïndiceerd middels o.a. een brace, en instructie over belasting. Pseudoartrose vermindert de functie van een arm of been aanzienlijk, en soms kan amputatie en vervanging door een prothese een betere functionaliteit geven </w:t>
      </w:r>
      <w:r w:rsidRPr="0058568F">
        <w:rPr>
          <w:rFonts w:asciiTheme="majorHAnsi" w:hAnsiTheme="majorHAnsi"/>
        </w:rPr>
        <w:fldChar w:fldCharType="begin"/>
      </w:r>
      <w:r w:rsidRPr="0058568F">
        <w:rPr>
          <w:rFonts w:asciiTheme="majorHAnsi" w:hAnsiTheme="majorHAnsi"/>
        </w:rPr>
        <w:instrText xml:space="preserve"> ADDIN ZOTERO_ITEM CSL_CITATION {"citationID":"JBm4fS9H","properties":{"formattedCitation":"[117]","plainCitation":"[117]"},"citationItems":[{"id":858,"uris":["http://zotero.org/users/1783021/items/KU3JICT8"],"uri":["http://zotero.org/users/1783021/items/KU3JICT8"],"itemData":{"id":858,"type":"article-journal","title":"Approaches to treating NF1 tibial pseudarthrosis: consensus from the Children's Tumor Foundation NF1 Bone Abnormalities Consortium","container-title":"Journal of Pediatric Orthopedics","page":"269-275","volume":"33","issue":"3","source":"NCBI PubMed","abstract":"BACKGROUND: Neurofibromatosis 1 (NF1) is an autosomal dominant disorder with various skeletal abnormalities occurring as part of a complex phenotype. Tibial dysplasia, which typically presents as anterolateral bowing of the leg with subsequent fracture and nonunion (pseudarthrosis), is a serious but infrequent osseous manifestation of NF1. Over the past several years, results from clinical and experimental studies have advanced our knowledge of the role of NF1 in bone. On the basis of current knowledge, we propose a number of concepts to consider as a theoretical approach to the optimal management of tibial pseudarthrosis.\nMETHODS: A literature review for both clinical treatment and preclinical models for tibial dysplasia in NF1 was performed. Concepts were discussed and developed by experts who participated in the Children's Tumor Foundation sponsored International Bone Abnormalities Consortium meeting in 2011.\nRESULTS: Concepts for a theoretical approach to treating tibial pseudarthrosis include: bone fixation appropriate to achieve stability in any given case; debridement of the \"fibrous pseudarthrosis tissue\" between the bone segments associated with the pseudarthrosis; creating a healthy vascular bed for bone repair; promoting osteogenesis; controlling overactive bone resorption (catabolism); prevention of recurrence of the \"fibrous pseudarthrosis tissue\"; and achievement of long-term bone health to prevent recurrence.\nCONCLUSIONS: Clinical trials are needed to assess effectiveness of the wide variation of surgical and pharmacologic approaches currently in practice for the treatment of tibial pseudarthrosis in NF1.\nLEVEL OF EVIDENCE: Level V, expert opinion.","DOI":"10.1097/BPO.0b013e31828121b8","ISSN":"1539-2570","note":"PMID: 23482262","shortTitle":"Approaches to treating NF1 tibial pseudarthrosis","journalAbbreviation":"J Pediatr Orthop","language":"eng","author":[{"family":"Stevenson","given":"David A."},{"family":"Little","given":"David"},{"family":"Armstrong","given":"Linlea"},{"family":"Crawford","given":"Alvin H."},{"family":"Eastwood","given":"Deborah"},{"family":"Friedman","given":"Jan M."},{"family":"Greggi","given":"Tiziana"},{"family":"Gutierrez","given":"Gloria"},{"family":"Hunter-Schaedle","given":"Kim"},{"family":"Kendler","given":"David L."},{"family":"Kolanczyk","given":"Mateusz"},{"family":"Monsell","given":"Fergal"},{"family":"Oetgen","given":"Matthew"},{"family":"Richards","given":"B. Stephens"},{"family":"Schindeler","given":"Aaron"},{"family":"Schorry","given":"Elizabeth K."},{"family":"Wilkes","given":"David"},{"family":"Viskochil","given":"David H."},{"family":"Yang","given":"Feng-Chun"},{"family":"Elefteriou","given":"Florent"}],"issued":{"date-parts":[["2013",5]]},"PMID":"23482262"}}],"schema":"https://github.com/citation-style-language/schema/raw/master/csl-citation.json"}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[117]</w:t>
      </w:r>
      <w:r w:rsidRPr="0058568F">
        <w:rPr>
          <w:rFonts w:asciiTheme="majorHAnsi" w:hAnsiTheme="majorHAnsi"/>
        </w:rPr>
        <w:fldChar w:fldCharType="end"/>
      </w:r>
      <w:r w:rsidRPr="0058568F">
        <w:rPr>
          <w:rFonts w:asciiTheme="majorHAnsi" w:hAnsiTheme="majorHAnsi"/>
        </w:rPr>
        <w:t>.</w:t>
      </w:r>
    </w:p>
    <w:p w14:paraId="0B90F03C" w14:textId="77777777" w:rsidR="007C382F" w:rsidRPr="0058568F" w:rsidRDefault="007C382F" w:rsidP="00211D60">
      <w:pPr>
        <w:autoSpaceDE w:val="0"/>
        <w:autoSpaceDN w:val="0"/>
        <w:adjustRightInd w:val="0"/>
        <w:spacing w:after="0"/>
        <w:ind w:left="708"/>
        <w:rPr>
          <w:rFonts w:asciiTheme="majorHAnsi" w:hAnsiTheme="majorHAnsi"/>
          <w:sz w:val="20"/>
          <w:szCs w:val="20"/>
          <w:lang w:eastAsia="nl-NL"/>
        </w:rPr>
      </w:pPr>
    </w:p>
    <w:p w14:paraId="525CEF0F" w14:textId="77777777" w:rsidR="007C382F" w:rsidRPr="0058568F" w:rsidRDefault="007C382F" w:rsidP="0058568F">
      <w:pPr>
        <w:pStyle w:val="Kop5"/>
        <w:rPr>
          <w:rFonts w:asciiTheme="majorHAnsi" w:hAnsiTheme="majorHAnsi"/>
          <w:lang w:eastAsia="nl-NL"/>
        </w:rPr>
      </w:pPr>
      <w:proofErr w:type="spellStart"/>
      <w:r w:rsidRPr="0058568F">
        <w:rPr>
          <w:rFonts w:asciiTheme="majorHAnsi" w:hAnsiTheme="majorHAnsi"/>
          <w:lang w:eastAsia="nl-NL"/>
        </w:rPr>
        <w:t>Optic</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pathway</w:t>
      </w:r>
      <w:proofErr w:type="spellEnd"/>
      <w:r w:rsidRPr="0058568F">
        <w:rPr>
          <w:rFonts w:asciiTheme="majorHAnsi" w:hAnsiTheme="majorHAnsi"/>
          <w:lang w:eastAsia="nl-NL"/>
        </w:rPr>
        <w:t xml:space="preserve"> glioom (OPG)</w:t>
      </w:r>
    </w:p>
    <w:p w14:paraId="524BF44E" w14:textId="0AD68729" w:rsidR="007C382F" w:rsidRPr="0058568F" w:rsidRDefault="007C382F" w:rsidP="0058568F">
      <w:pPr>
        <w:autoSpaceDE w:val="0"/>
        <w:autoSpaceDN w:val="0"/>
        <w:adjustRightInd w:val="0"/>
        <w:spacing w:after="0"/>
        <w:rPr>
          <w:rFonts w:asciiTheme="majorHAnsi" w:hAnsiTheme="majorHAnsi"/>
        </w:rPr>
      </w:pPr>
      <w:r w:rsidRPr="0058568F">
        <w:rPr>
          <w:rFonts w:asciiTheme="majorHAnsi" w:hAnsiTheme="majorHAnsi"/>
          <w:lang w:eastAsia="nl-NL"/>
        </w:rPr>
        <w:t xml:space="preserve">Een van de meest voorkomende tumoren bij 20% van de patiënten met NF1 is het </w:t>
      </w:r>
      <w:proofErr w:type="spellStart"/>
      <w:r w:rsidRPr="0058568F">
        <w:rPr>
          <w:rFonts w:asciiTheme="majorHAnsi" w:hAnsiTheme="majorHAnsi"/>
          <w:lang w:eastAsia="nl-NL"/>
        </w:rPr>
        <w:t>optic</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pathway</w:t>
      </w:r>
      <w:proofErr w:type="spellEnd"/>
      <w:r w:rsidRPr="0058568F">
        <w:rPr>
          <w:rFonts w:asciiTheme="majorHAnsi" w:hAnsiTheme="majorHAnsi"/>
          <w:lang w:eastAsia="nl-NL"/>
        </w:rPr>
        <w:t xml:space="preserve"> glioom (OPG). Dit is een laaggradige </w:t>
      </w:r>
      <w:proofErr w:type="spellStart"/>
      <w:r w:rsidRPr="0058568F">
        <w:rPr>
          <w:rFonts w:asciiTheme="majorHAnsi" w:hAnsiTheme="majorHAnsi"/>
          <w:lang w:eastAsia="nl-NL"/>
        </w:rPr>
        <w:t>gliale</w:t>
      </w:r>
      <w:proofErr w:type="spellEnd"/>
      <w:r w:rsidRPr="0058568F">
        <w:rPr>
          <w:rFonts w:asciiTheme="majorHAnsi" w:hAnsiTheme="majorHAnsi"/>
          <w:lang w:eastAsia="nl-NL"/>
        </w:rPr>
        <w:t xml:space="preserve"> tumor die kan voorkomen in de oogzenuw, chiasma of relatief zeldzaam </w:t>
      </w:r>
      <w:proofErr w:type="spellStart"/>
      <w:r w:rsidRPr="0058568F">
        <w:rPr>
          <w:rFonts w:asciiTheme="majorHAnsi" w:hAnsiTheme="majorHAnsi"/>
          <w:lang w:eastAsia="nl-NL"/>
        </w:rPr>
        <w:t>retrochiasmaal</w:t>
      </w:r>
      <w:proofErr w:type="spellEnd"/>
      <w:r w:rsidRPr="0058568F">
        <w:rPr>
          <w:rFonts w:asciiTheme="majorHAnsi" w:hAnsiTheme="majorHAnsi"/>
          <w:lang w:eastAsia="nl-NL"/>
        </w:rPr>
        <w:t xml:space="preserve">. </w:t>
      </w:r>
      <w:r w:rsidRPr="0058568F">
        <w:rPr>
          <w:rFonts w:asciiTheme="majorHAnsi" w:hAnsiTheme="majorHAnsi"/>
        </w:rPr>
        <w:t>Het beloop van een OPG bij kinderen met NF1 is zeer verschillend van een OPG bij kinderen zonder NF1. Meestal geven zij bij NF1 namelijk weinig symptomen en is er geen groei. Ze kunnen dan onbehandeld blijven. Wanneer zij symptomen geven betreft dit bijna altijd vermindering van de visus of beperking van de gezichtsvelden en een enkele keer ook proptosis</w:t>
      </w:r>
      <w:r w:rsidR="005D1E0D">
        <w:rPr>
          <w:rFonts w:asciiTheme="majorHAnsi" w:hAnsiTheme="majorHAnsi"/>
        </w:rPr>
        <w:t>.</w:t>
      </w:r>
      <w:r w:rsidRPr="0058568F">
        <w:rPr>
          <w:rFonts w:asciiTheme="majorHAnsi" w:hAnsiTheme="majorHAnsi"/>
          <w:lang w:eastAsia="nl-NL"/>
        </w:rPr>
        <w:t xml:space="preserve"> Tot de leeftijd van 8 jaar wordt jaarlijks onderzoek door de oogarts aanbevolen om afwijkingen uit te sluiten die mogelijk zouden kunnen berusten op een opticus glioom. </w:t>
      </w:r>
      <w:r w:rsidRPr="0058568F">
        <w:rPr>
          <w:rFonts w:asciiTheme="majorHAnsi" w:hAnsiTheme="majorHAnsi"/>
        </w:rPr>
        <w:t xml:space="preserve">Bij oudere kinderen zijn symptomen vaker leidend naar de diagnose. Als bij follow-up nauwkeurig oogheelkundig onderzoek geen afwijkingen toont en er geen </w:t>
      </w:r>
      <w:proofErr w:type="spellStart"/>
      <w:r w:rsidRPr="0058568F">
        <w:rPr>
          <w:rFonts w:asciiTheme="majorHAnsi" w:hAnsiTheme="majorHAnsi"/>
        </w:rPr>
        <w:t>endocrinologische</w:t>
      </w:r>
      <w:proofErr w:type="spellEnd"/>
      <w:r w:rsidRPr="0058568F">
        <w:rPr>
          <w:rFonts w:asciiTheme="majorHAnsi" w:hAnsiTheme="majorHAnsi"/>
        </w:rPr>
        <w:t xml:space="preserve"> stoornissen zijn, is aanvullend beeldvormend onder</w:t>
      </w:r>
      <w:r w:rsidRPr="0058568F">
        <w:rPr>
          <w:rFonts w:asciiTheme="majorHAnsi" w:hAnsiTheme="majorHAnsi"/>
        </w:rPr>
        <w:softHyphen/>
        <w:t>zoek niet nodig. Routinematig screenen op OPG of door middel van MRI is niet zinvol bij volwassenen en kinderen zonder klinische verschijnselen.</w:t>
      </w:r>
    </w:p>
    <w:p w14:paraId="46E836B7" w14:textId="77777777" w:rsidR="007C382F" w:rsidRPr="005D1E0D" w:rsidRDefault="007C382F" w:rsidP="003C1329">
      <w:pPr>
        <w:pStyle w:val="Lijstalinea"/>
        <w:numPr>
          <w:ilvl w:val="0"/>
          <w:numId w:val="23"/>
        </w:numPr>
        <w:autoSpaceDE w:val="0"/>
        <w:autoSpaceDN w:val="0"/>
        <w:adjustRightInd w:val="0"/>
        <w:spacing w:after="0"/>
        <w:jc w:val="both"/>
        <w:rPr>
          <w:rFonts w:asciiTheme="majorHAnsi" w:hAnsiTheme="majorHAnsi"/>
          <w:b/>
          <w:sz w:val="20"/>
          <w:szCs w:val="20"/>
          <w:lang w:eastAsia="nl-NL"/>
        </w:rPr>
      </w:pPr>
      <w:r w:rsidRPr="005D1E0D">
        <w:rPr>
          <w:rFonts w:asciiTheme="majorHAnsi" w:hAnsiTheme="majorHAnsi"/>
          <w:b/>
          <w:lang w:eastAsia="nl-NL"/>
        </w:rPr>
        <w:t>Klachten en behandeling</w:t>
      </w:r>
    </w:p>
    <w:p w14:paraId="5587F746" w14:textId="74F22C1F" w:rsidR="007C382F" w:rsidRPr="0058568F" w:rsidRDefault="007C382F" w:rsidP="00211D60">
      <w:pPr>
        <w:autoSpaceDE w:val="0"/>
        <w:autoSpaceDN w:val="0"/>
        <w:adjustRightInd w:val="0"/>
        <w:spacing w:after="0"/>
        <w:ind w:left="708"/>
        <w:rPr>
          <w:rFonts w:asciiTheme="majorHAnsi" w:hAnsiTheme="majorHAnsi"/>
        </w:rPr>
      </w:pPr>
      <w:r w:rsidRPr="0058568F">
        <w:rPr>
          <w:rFonts w:asciiTheme="majorHAnsi" w:hAnsiTheme="majorHAnsi"/>
        </w:rPr>
        <w:t>Klachten van een OPG kunnen zijn: scheelzien, een verminderde visus, gestoord kleuren zien, relatief afferent pupildefect, papilatrofie, en minder frequent: proptosis of hoofdpijn. In geval van een OPG met betrokkenheid van het chiasma kan er sprake zijn van braken, anorexie door dysfunctie van de hypothalamus, verminderde afbuigende</w:t>
      </w:r>
      <w:r w:rsidRPr="0058568F">
        <w:rPr>
          <w:rFonts w:asciiTheme="majorHAnsi" w:hAnsiTheme="majorHAnsi"/>
          <w:color w:val="000000"/>
        </w:rPr>
        <w:t xml:space="preserve"> </w:t>
      </w:r>
      <w:r w:rsidRPr="0058568F">
        <w:rPr>
          <w:rFonts w:asciiTheme="majorHAnsi" w:hAnsiTheme="majorHAnsi"/>
        </w:rPr>
        <w:t xml:space="preserve">lengtegroei of pubertas praecox. Bij verdenking op een OPG is een MRI van hersenen en </w:t>
      </w:r>
      <w:proofErr w:type="spellStart"/>
      <w:r w:rsidRPr="0058568F">
        <w:rPr>
          <w:rFonts w:asciiTheme="majorHAnsi" w:hAnsiTheme="majorHAnsi"/>
        </w:rPr>
        <w:t>orbitae</w:t>
      </w:r>
      <w:proofErr w:type="spellEnd"/>
      <w:r w:rsidRPr="0058568F">
        <w:rPr>
          <w:rFonts w:asciiTheme="majorHAnsi" w:hAnsiTheme="majorHAnsi"/>
        </w:rPr>
        <w:t xml:space="preserve"> nodig voor en na contrasttoediening om de aanwezigheid te bevestigen en grootte en uitbreiding vast te stellen. Bij aanwezigheid van een OPG worden controles aanbevolen (tabel 6 uit de richtlijn </w:t>
      </w:r>
      <w:r w:rsidRPr="0058568F">
        <w:rPr>
          <w:rFonts w:asciiTheme="majorHAnsi" w:hAnsiTheme="majorHAnsi"/>
        </w:rPr>
        <w:fldChar w:fldCharType="begin"/>
      </w:r>
      <w:r w:rsidRPr="0058568F">
        <w:rPr>
          <w:rFonts w:asciiTheme="majorHAnsi" w:hAnsiTheme="majorHAnsi"/>
        </w:rPr>
        <w:instrText xml:space="preserve"> ADDIN ZOTERO_ITEM CSL_CITATION {"citationID":"fOoTatyt","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In geval er weinig symptomen zijn en er geen groei is, is er geen indicatie voor behandeling. Indien een OPG bij oudere kinderen voorkomt, vertoont deze zelden progressie. Follow up middels MRI is echter geïndiceerd na deze diagnose (zie tabel 6). Bij een progressief opticus glioom of OPG moet zeer zorgvuldig worden overwogen of behandeling is geïndiceerd, aangezien spontane stilstand van groei en zelfs spontane regressie is beschreven bij NF1. Slechts bij een minderheid van deze kinderen bestaat een noodzaak tot behandeling. De indicaties zijn: vermindering van de visus, progressieve beperking van de gezichtsvelden en protrusie van de oogbol. Kinderen in Nederland worden behandeld volgens het laaggradig gliomen protocol van de SIOP (</w:t>
      </w:r>
      <w:proofErr w:type="spellStart"/>
      <w:r w:rsidRPr="0058568F">
        <w:rPr>
          <w:rFonts w:asciiTheme="majorHAnsi" w:hAnsiTheme="majorHAnsi"/>
        </w:rPr>
        <w:t>Societé</w:t>
      </w:r>
      <w:proofErr w:type="spellEnd"/>
      <w:r w:rsidRPr="0058568F">
        <w:rPr>
          <w:rFonts w:asciiTheme="majorHAnsi" w:hAnsiTheme="majorHAnsi"/>
        </w:rPr>
        <w:t xml:space="preserve"> International </w:t>
      </w:r>
      <w:proofErr w:type="spellStart"/>
      <w:r w:rsidRPr="0058568F">
        <w:rPr>
          <w:rFonts w:asciiTheme="majorHAnsi" w:hAnsiTheme="majorHAnsi"/>
        </w:rPr>
        <w:t>d’Oncologie</w:t>
      </w:r>
      <w:proofErr w:type="spellEnd"/>
      <w:r w:rsidRPr="0058568F">
        <w:rPr>
          <w:rFonts w:asciiTheme="majorHAnsi" w:hAnsiTheme="majorHAnsi"/>
        </w:rPr>
        <w:t xml:space="preserve"> Pediatrie) met chemotherapie (combinatie van </w:t>
      </w:r>
      <w:proofErr w:type="spellStart"/>
      <w:r w:rsidRPr="0058568F">
        <w:rPr>
          <w:rFonts w:asciiTheme="majorHAnsi" w:hAnsiTheme="majorHAnsi"/>
        </w:rPr>
        <w:t>Vincristine</w:t>
      </w:r>
      <w:proofErr w:type="spellEnd"/>
      <w:r w:rsidRPr="0058568F">
        <w:rPr>
          <w:rFonts w:asciiTheme="majorHAnsi" w:hAnsiTheme="majorHAnsi"/>
        </w:rPr>
        <w:t xml:space="preserve"> en </w:t>
      </w:r>
      <w:proofErr w:type="spellStart"/>
      <w:r w:rsidRPr="0058568F">
        <w:rPr>
          <w:rFonts w:asciiTheme="majorHAnsi" w:hAnsiTheme="majorHAnsi"/>
        </w:rPr>
        <w:t>Cisplatinum</w:t>
      </w:r>
      <w:proofErr w:type="spellEnd"/>
      <w:r w:rsidRPr="0058568F">
        <w:rPr>
          <w:rFonts w:asciiTheme="majorHAnsi" w:hAnsiTheme="majorHAnsi"/>
        </w:rPr>
        <w:t xml:space="preserve">). Bij grote volumina en/of cysteuze degeneratie kan chirurgische decompressie zinvol zijn </w:t>
      </w:r>
      <w:r w:rsidRPr="0058568F">
        <w:rPr>
          <w:rFonts w:asciiTheme="majorHAnsi" w:hAnsiTheme="majorHAnsi"/>
        </w:rPr>
        <w:fldChar w:fldCharType="begin"/>
      </w:r>
      <w:r w:rsidRPr="0058568F">
        <w:rPr>
          <w:rFonts w:asciiTheme="majorHAnsi" w:hAnsiTheme="majorHAnsi"/>
        </w:rPr>
        <w:instrText xml:space="preserve"> ADDIN ZOTERO_ITEM CSL_CITATION {"citationID":"Gkp8MwIf","properties":{"formattedCitation":"[118]","plainCitation":"[118]"},"citationItems":[{"id":396,"uris":["http://zotero.org/users/1783021/items/4JTWGSXA"],"uri":["http://zotero.org/users/1783021/items/4JTWGSXA"],"itemData":{"id":396,"type":"article-journal","title":"Treatment of neuro-ophthalmic and orbitofacial manifestations of neurofibromatosis type 1","container-title":"Current opinion in ophthalmology","source":"NCBI PubMed","abstract":"PURPOSE OF REVIEW: Optic pathway gliomas (OPGs) and orbitofacial plexiform neurofibromas are two of the more common ophthalmic manifestations of neurofibromatosis type 1. This article reviews recent advances in the treatment of these challenging lesions.\nRECENT FINDINGS: Recent advances in the treatment of OPGs include chemotherapeutic, radiation-based, and surgical interventions. Chemotherapy continues to be the mainstay of treatment of these lesions, but the effects on visual outcome are variable. Fractionated radiotherapy and gamma knife treatment have been studied as an alternative to conventional radiotherapy and have demonstrated fewer vision and life-threatening side-effects. Surgical resection can be undertaken through multiple approaches depending upon the extent of the lesion. The management of the orbitofacial neurofibroma is primarily surgical, and the systematic surgical approach to these lesions is discussed.\nSUMMARY: OPGs and orbitofacial neurofibromas are clinically diverse. Although the advances in the treatment of both are promising, recent studies demonstrate the great variety in treatment approaches and suggest a need for standardized outcome metrics for research that can ultimately contribute to guidelines for treatment.","DOI":"10.1097/ICU.0b013e32836348a4","ISSN":"1531-7021","note":"PMID: 23846187","journalAbbreviation":"Curr Opin Ophthalmol","language":"ENG","author":[{"family":"Gandhi","given":"Nandini G"}],"issued":{"date-parts":[["2013",7,10]]},"PMID":"23846187"}}],"schema":"https://github.com/citation-style-language/schema/raw/master/csl-citation.json"}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[118]</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pSns2aMq","properties":{"formattedCitation":"[119]","plainCitation":"[119]"},"citationItems":[{"id":1495,"uris":["http://zotero.org/users/1783021/items/58UVHX4T"],"uri":["http://zotero.org/users/1783021/items/58UVHX4T"],"itemData":{"id":1495,"type":"article-journal","title":"Natural history and outcome of optic pathway gliomas in children","container-title":"Pediatric Blood &amp; Cancer","page":"1231-1237","volume":"53","issue":"7","source":"NCBI PubMed","abstract":"BACKGROUND: The optimal management of optic pathway gliomas (OPGs) is complicated by their variable natural history, the association with neurofibromatosis type 1 (NF1) and difficulties in defining progression and response to treatment.\nMETHODS: This study is a retrospective review of all children presenting to a single institution with an OPG between 1990 and 2004.\nRESULTS: Of the 133 children included, 78 (59%) had NF1; 87 (71 NF1) were observed initially, of whom 23 (11 NF1) subsequently required treatment. Forty-six patients received immediate treatment. Initial treatment, without or with an observation period, comprised chemotherapy alone (32, 11 NF1); debulking + chemotherapy (15, 4 NF1); gross total resection (6); radiotherapy (2); debulking + radiotherapy (3); and debulking only (12, 3 NF1). Overall, 16 patients were irradiated during the study period. Four children died (overall survival at 5 and 10 years was 97.6% and 94.6% for those who required treatment). Progression-free survival (PFS) for the 69 patients who needed treatment was 48%. There was no difference in PFS between chemotherapy versus chemotherapy + debulking or debulking alone. PFS for the NF1 patients who required treatment was similar to that of non-NF1 patients. Mean follow-up time was 9.0 (range 0.6-18.0, median 8.6) years.\nCONCLUSIONS: The study confirms the complexity of OPGs and that NF1 is a major determinant of the resultant behavior of the tumor.","DOI":"10.1002/pbc.22198","ISSN":"1545-5017","note":"PMID: 19621457","journalAbbreviation":"Pediatr Blood Cancer","language":"eng","author":[{"family":"Nicolin","given":"Gary"},{"family":"Parkin","given":"Patricia"},{"family":"Mabbott","given":"Donald"},{"family":"Hargrave","given":"Darren"},{"family":"Bartels","given":"Ute"},{"family":"Tabori","given":"Uri"},{"family":"Rutka","given":"James"},{"family":"Buncic","given":"J. Raymond"},{"family":"Bouffet","given":"Eric"}],"issued":{"date-parts":[["2009",12,15]]},"PMID":"19621457"}}],"schema":"https://github.com/citation-style-language/schema/raw/master/csl-citation.json"}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[119]</w:t>
      </w:r>
      <w:r w:rsidRPr="0058568F">
        <w:rPr>
          <w:rFonts w:asciiTheme="majorHAnsi" w:hAnsiTheme="majorHAnsi"/>
        </w:rPr>
        <w:fldChar w:fldCharType="end"/>
      </w:r>
      <w:r w:rsidRPr="0058568F">
        <w:rPr>
          <w:rFonts w:asciiTheme="majorHAnsi" w:hAnsiTheme="majorHAnsi"/>
        </w:rPr>
        <w:t xml:space="preserve">. Radiotherapie wordt ontraden gezien het relatief grotere risico op secundaire tumorvorming en </w:t>
      </w:r>
      <w:proofErr w:type="spellStart"/>
      <w:r w:rsidRPr="0058568F">
        <w:rPr>
          <w:rFonts w:asciiTheme="majorHAnsi" w:hAnsiTheme="majorHAnsi"/>
        </w:rPr>
        <w:t>vasculopathie</w:t>
      </w:r>
      <w:proofErr w:type="spellEnd"/>
      <w:r w:rsidRPr="0058568F">
        <w:rPr>
          <w:rFonts w:asciiTheme="majorHAnsi" w:hAnsiTheme="majorHAnsi"/>
        </w:rPr>
        <w:t xml:space="preserve"> (zie ook onder maligniteiten in </w:t>
      </w:r>
      <w:r w:rsidR="005D1E0D" w:rsidRPr="005917EA">
        <w:rPr>
          <w:rStyle w:val="kruisverwijzingChar"/>
          <w:rFonts w:eastAsia="Calibri"/>
        </w:rPr>
        <w:fldChar w:fldCharType="begin"/>
      </w:r>
      <w:r w:rsidR="005D1E0D" w:rsidRPr="005917EA">
        <w:rPr>
          <w:rStyle w:val="kruisverwijzingChar"/>
          <w:rFonts w:eastAsia="Calibri"/>
        </w:rPr>
        <w:instrText xml:space="preserve"> REF _Ref294254119 \h </w:instrText>
      </w:r>
      <w:r w:rsidR="005917EA">
        <w:rPr>
          <w:rStyle w:val="kruisverwijzingChar"/>
          <w:rFonts w:eastAsia="Calibri"/>
        </w:rPr>
        <w:instrText xml:space="preserve"> \* MERGEFORMAT </w:instrText>
      </w:r>
      <w:r w:rsidR="005D1E0D" w:rsidRPr="005917EA">
        <w:rPr>
          <w:rStyle w:val="kruisverwijzingChar"/>
          <w:rFonts w:eastAsia="Calibri"/>
        </w:rPr>
      </w:r>
      <w:r w:rsidR="005D1E0D" w:rsidRPr="005917EA">
        <w:rPr>
          <w:rStyle w:val="kruisverwijzingChar"/>
          <w:rFonts w:eastAsia="Calibri"/>
        </w:rPr>
        <w:fldChar w:fldCharType="separate"/>
      </w:r>
      <w:r w:rsidR="00626B1E" w:rsidRPr="00626B1E">
        <w:rPr>
          <w:rStyle w:val="kruisverwijzingChar"/>
          <w:rFonts w:eastAsia="Calibri"/>
        </w:rPr>
        <w:t xml:space="preserve">3.5.2.2 Overige </w:t>
      </w:r>
      <w:r w:rsidR="00626B1E" w:rsidRPr="00626B1E">
        <w:rPr>
          <w:rStyle w:val="kruisverwijzingChar"/>
          <w:rFonts w:eastAsia="Calibri"/>
        </w:rPr>
        <w:lastRenderedPageBreak/>
        <w:t>kenmerken</w:t>
      </w:r>
      <w:r w:rsidR="005D1E0D" w:rsidRPr="005917EA">
        <w:rPr>
          <w:rStyle w:val="kruisverwijzingChar"/>
          <w:rFonts w:eastAsia="Calibri"/>
        </w:rPr>
        <w:fldChar w:fldCharType="end"/>
      </w:r>
      <w:r w:rsidRPr="0058568F">
        <w:rPr>
          <w:rFonts w:asciiTheme="majorHAnsi" w:hAnsiTheme="majorHAnsi"/>
        </w:rPr>
        <w:t>). Gezichtsveldonderzoek kan verricht worden zodra dit betrouwbaar is, meestal vanaf de leeftijd van 6 jaar.</w:t>
      </w:r>
    </w:p>
    <w:p w14:paraId="5C262EBD" w14:textId="77777777" w:rsidR="007C382F" w:rsidRPr="0058568F" w:rsidRDefault="007C382F" w:rsidP="0058568F">
      <w:pPr>
        <w:autoSpaceDE w:val="0"/>
        <w:autoSpaceDN w:val="0"/>
        <w:adjustRightInd w:val="0"/>
        <w:spacing w:after="0"/>
        <w:rPr>
          <w:rFonts w:asciiTheme="majorHAnsi" w:hAnsiTheme="majorHAnsi"/>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3"/>
        <w:gridCol w:w="3101"/>
        <w:gridCol w:w="3179"/>
      </w:tblGrid>
      <w:tr w:rsidR="007C382F" w:rsidRPr="0058568F" w14:paraId="66A2AC3F" w14:textId="77777777" w:rsidTr="00A97D7C">
        <w:trPr>
          <w:trHeight w:val="275"/>
        </w:trPr>
        <w:tc>
          <w:tcPr>
            <w:tcW w:w="2143" w:type="dxa"/>
            <w:shd w:val="clear" w:color="auto" w:fill="007000"/>
          </w:tcPr>
          <w:p w14:paraId="3FDC0198" w14:textId="77777777" w:rsidR="007C382F" w:rsidRPr="0058568F" w:rsidRDefault="007C382F" w:rsidP="00211D60">
            <w:pPr>
              <w:spacing w:after="0"/>
              <w:rPr>
                <w:rFonts w:asciiTheme="majorHAnsi" w:hAnsiTheme="majorHAnsi"/>
                <w:b/>
                <w:bCs/>
                <w:color w:val="FFFFFF"/>
              </w:rPr>
            </w:pPr>
            <w:r w:rsidRPr="0058568F">
              <w:rPr>
                <w:rFonts w:asciiTheme="majorHAnsi" w:hAnsiTheme="majorHAnsi"/>
                <w:b/>
                <w:bCs/>
                <w:color w:val="FFFFFF"/>
              </w:rPr>
              <w:t>Tijd na diagnose</w:t>
            </w:r>
          </w:p>
        </w:tc>
        <w:tc>
          <w:tcPr>
            <w:tcW w:w="3101" w:type="dxa"/>
            <w:shd w:val="clear" w:color="auto" w:fill="007000"/>
          </w:tcPr>
          <w:p w14:paraId="76360480" w14:textId="77777777" w:rsidR="007C382F" w:rsidRPr="0058568F" w:rsidRDefault="007C382F" w:rsidP="00211D60">
            <w:pPr>
              <w:spacing w:after="0"/>
              <w:rPr>
                <w:rFonts w:asciiTheme="majorHAnsi" w:hAnsiTheme="majorHAnsi"/>
                <w:b/>
                <w:bCs/>
                <w:color w:val="FFFFFF"/>
              </w:rPr>
            </w:pPr>
            <w:r w:rsidRPr="0058568F">
              <w:rPr>
                <w:rFonts w:asciiTheme="majorHAnsi" w:hAnsiTheme="majorHAnsi"/>
                <w:b/>
                <w:bCs/>
                <w:color w:val="FFFFFF"/>
              </w:rPr>
              <w:t>Oogheelkundig onderzoek</w:t>
            </w:r>
          </w:p>
        </w:tc>
        <w:tc>
          <w:tcPr>
            <w:tcW w:w="3179" w:type="dxa"/>
            <w:shd w:val="clear" w:color="auto" w:fill="007000"/>
          </w:tcPr>
          <w:p w14:paraId="11578C01" w14:textId="77777777" w:rsidR="007C382F" w:rsidRPr="0058568F" w:rsidRDefault="007C382F" w:rsidP="00211D60">
            <w:pPr>
              <w:spacing w:after="0"/>
              <w:rPr>
                <w:rFonts w:asciiTheme="majorHAnsi" w:hAnsiTheme="majorHAnsi"/>
                <w:b/>
                <w:bCs/>
                <w:color w:val="FFFFFF"/>
              </w:rPr>
            </w:pPr>
            <w:r w:rsidRPr="0058568F">
              <w:rPr>
                <w:rFonts w:asciiTheme="majorHAnsi" w:hAnsiTheme="majorHAnsi"/>
                <w:b/>
                <w:bCs/>
                <w:color w:val="FFFFFF"/>
              </w:rPr>
              <w:t xml:space="preserve">MRI hersenen en </w:t>
            </w:r>
            <w:proofErr w:type="spellStart"/>
            <w:r w:rsidRPr="0058568F">
              <w:rPr>
                <w:rFonts w:asciiTheme="majorHAnsi" w:hAnsiTheme="majorHAnsi"/>
                <w:b/>
                <w:bCs/>
                <w:color w:val="FFFFFF"/>
              </w:rPr>
              <w:t>orbitae</w:t>
            </w:r>
            <w:proofErr w:type="spellEnd"/>
          </w:p>
        </w:tc>
      </w:tr>
      <w:tr w:rsidR="007C382F" w:rsidRPr="0058568F" w14:paraId="604894FE" w14:textId="77777777" w:rsidTr="00A97D7C">
        <w:trPr>
          <w:trHeight w:val="263"/>
        </w:trPr>
        <w:tc>
          <w:tcPr>
            <w:tcW w:w="2143" w:type="dxa"/>
          </w:tcPr>
          <w:p w14:paraId="09B6DB56" w14:textId="517C3063" w:rsidR="007C382F" w:rsidRPr="00A328F8" w:rsidRDefault="00A328F8" w:rsidP="00211D60">
            <w:pPr>
              <w:spacing w:after="0"/>
              <w:rPr>
                <w:rFonts w:asciiTheme="majorHAnsi" w:hAnsiTheme="majorHAnsi"/>
                <w:sz w:val="20"/>
                <w:szCs w:val="20"/>
              </w:rPr>
            </w:pPr>
            <w:r>
              <w:rPr>
                <w:rFonts w:asciiTheme="majorHAnsi" w:hAnsiTheme="majorHAnsi"/>
                <w:sz w:val="20"/>
                <w:szCs w:val="20"/>
              </w:rPr>
              <w:t>1</w:t>
            </w:r>
            <w:r>
              <w:rPr>
                <w:rFonts w:asciiTheme="majorHAnsi" w:hAnsiTheme="majorHAnsi"/>
                <w:sz w:val="20"/>
                <w:szCs w:val="20"/>
                <w:vertAlign w:val="superscript"/>
              </w:rPr>
              <w:t>e</w:t>
            </w:r>
            <w:r>
              <w:rPr>
                <w:rFonts w:asciiTheme="majorHAnsi" w:hAnsiTheme="majorHAnsi"/>
                <w:sz w:val="20"/>
                <w:szCs w:val="20"/>
              </w:rPr>
              <w:t xml:space="preserve"> jaar</w:t>
            </w:r>
          </w:p>
        </w:tc>
        <w:tc>
          <w:tcPr>
            <w:tcW w:w="3101" w:type="dxa"/>
          </w:tcPr>
          <w:p w14:paraId="47091BAD" w14:textId="77777777" w:rsidR="007C382F" w:rsidRPr="0058568F" w:rsidRDefault="007C382F" w:rsidP="00211D60">
            <w:pPr>
              <w:spacing w:after="0"/>
              <w:rPr>
                <w:rFonts w:asciiTheme="majorHAnsi" w:hAnsiTheme="majorHAnsi"/>
                <w:sz w:val="20"/>
                <w:szCs w:val="20"/>
              </w:rPr>
            </w:pPr>
            <w:r w:rsidRPr="0058568F">
              <w:rPr>
                <w:rFonts w:asciiTheme="majorHAnsi" w:hAnsiTheme="majorHAnsi"/>
                <w:sz w:val="20"/>
                <w:szCs w:val="20"/>
              </w:rPr>
              <w:t>3 maandelijks</w:t>
            </w:r>
          </w:p>
        </w:tc>
        <w:tc>
          <w:tcPr>
            <w:tcW w:w="3179" w:type="dxa"/>
          </w:tcPr>
          <w:p w14:paraId="4377A6D8" w14:textId="77777777" w:rsidR="007C382F" w:rsidRPr="0058568F" w:rsidRDefault="007C382F" w:rsidP="00211D60">
            <w:pPr>
              <w:spacing w:after="0"/>
              <w:rPr>
                <w:rFonts w:asciiTheme="majorHAnsi" w:hAnsiTheme="majorHAnsi"/>
                <w:sz w:val="20"/>
                <w:szCs w:val="20"/>
              </w:rPr>
            </w:pPr>
            <w:r w:rsidRPr="0058568F">
              <w:rPr>
                <w:rFonts w:asciiTheme="majorHAnsi" w:hAnsiTheme="majorHAnsi"/>
                <w:sz w:val="20"/>
                <w:szCs w:val="20"/>
              </w:rPr>
              <w:t>6 maandelijks</w:t>
            </w:r>
          </w:p>
        </w:tc>
      </w:tr>
      <w:tr w:rsidR="007C382F" w:rsidRPr="0058568F" w14:paraId="5618A284" w14:textId="77777777" w:rsidTr="00A97D7C">
        <w:trPr>
          <w:trHeight w:val="263"/>
        </w:trPr>
        <w:tc>
          <w:tcPr>
            <w:tcW w:w="2143" w:type="dxa"/>
          </w:tcPr>
          <w:p w14:paraId="5B88BD06" w14:textId="77777777" w:rsidR="007C382F" w:rsidRPr="0058568F" w:rsidRDefault="007C382F" w:rsidP="00211D60">
            <w:pPr>
              <w:spacing w:after="0"/>
              <w:rPr>
                <w:rFonts w:asciiTheme="majorHAnsi" w:hAnsiTheme="majorHAnsi"/>
                <w:sz w:val="20"/>
                <w:szCs w:val="20"/>
              </w:rPr>
            </w:pPr>
            <w:r w:rsidRPr="0058568F">
              <w:rPr>
                <w:rFonts w:asciiTheme="majorHAnsi" w:hAnsiTheme="majorHAnsi"/>
                <w:sz w:val="20"/>
                <w:szCs w:val="20"/>
              </w:rPr>
              <w:t>2</w:t>
            </w:r>
            <w:r w:rsidRPr="00A328F8">
              <w:rPr>
                <w:rFonts w:asciiTheme="majorHAnsi" w:hAnsiTheme="majorHAnsi"/>
                <w:sz w:val="20"/>
                <w:szCs w:val="20"/>
                <w:vertAlign w:val="superscript"/>
              </w:rPr>
              <w:t>e</w:t>
            </w:r>
            <w:r w:rsidRPr="0058568F">
              <w:rPr>
                <w:rFonts w:asciiTheme="majorHAnsi" w:hAnsiTheme="majorHAnsi"/>
                <w:sz w:val="20"/>
                <w:szCs w:val="20"/>
              </w:rPr>
              <w:t xml:space="preserve"> jaar</w:t>
            </w:r>
          </w:p>
        </w:tc>
        <w:tc>
          <w:tcPr>
            <w:tcW w:w="3101" w:type="dxa"/>
          </w:tcPr>
          <w:p w14:paraId="27C86679" w14:textId="77777777" w:rsidR="007C382F" w:rsidRPr="0058568F" w:rsidRDefault="007C382F" w:rsidP="00211D60">
            <w:pPr>
              <w:spacing w:after="0"/>
              <w:rPr>
                <w:rFonts w:asciiTheme="majorHAnsi" w:hAnsiTheme="majorHAnsi"/>
                <w:sz w:val="20"/>
                <w:szCs w:val="20"/>
              </w:rPr>
            </w:pPr>
            <w:r w:rsidRPr="0058568F">
              <w:rPr>
                <w:rFonts w:asciiTheme="majorHAnsi" w:hAnsiTheme="majorHAnsi"/>
                <w:sz w:val="20"/>
                <w:szCs w:val="20"/>
              </w:rPr>
              <w:t>6 maandelijks</w:t>
            </w:r>
          </w:p>
        </w:tc>
        <w:tc>
          <w:tcPr>
            <w:tcW w:w="3179" w:type="dxa"/>
          </w:tcPr>
          <w:p w14:paraId="4E0FFAE3" w14:textId="77777777" w:rsidR="007C382F" w:rsidRPr="0058568F" w:rsidRDefault="007C382F" w:rsidP="00211D60">
            <w:pPr>
              <w:spacing w:after="0"/>
              <w:rPr>
                <w:rFonts w:asciiTheme="majorHAnsi" w:hAnsiTheme="majorHAnsi"/>
                <w:sz w:val="20"/>
                <w:szCs w:val="20"/>
              </w:rPr>
            </w:pPr>
            <w:r w:rsidRPr="0058568F">
              <w:rPr>
                <w:rFonts w:asciiTheme="majorHAnsi" w:hAnsiTheme="majorHAnsi"/>
                <w:sz w:val="20"/>
                <w:szCs w:val="20"/>
              </w:rPr>
              <w:t>6 maandelijks</w:t>
            </w:r>
          </w:p>
        </w:tc>
      </w:tr>
      <w:tr w:rsidR="007C382F" w:rsidRPr="0058568F" w14:paraId="1690D47C" w14:textId="77777777" w:rsidTr="00A97D7C">
        <w:trPr>
          <w:trHeight w:val="789"/>
        </w:trPr>
        <w:tc>
          <w:tcPr>
            <w:tcW w:w="2143" w:type="dxa"/>
          </w:tcPr>
          <w:p w14:paraId="0A1F89CF" w14:textId="65CE498B" w:rsidR="007C382F" w:rsidRPr="0058568F" w:rsidRDefault="00A97D7C" w:rsidP="00211D60">
            <w:pPr>
              <w:spacing w:after="0"/>
              <w:rPr>
                <w:rFonts w:asciiTheme="majorHAnsi" w:hAnsiTheme="majorHAnsi"/>
                <w:sz w:val="20"/>
                <w:szCs w:val="20"/>
              </w:rPr>
            </w:pPr>
            <w:r>
              <w:rPr>
                <w:rFonts w:asciiTheme="majorHAnsi" w:hAnsiTheme="majorHAnsi"/>
                <w:sz w:val="20"/>
                <w:szCs w:val="20"/>
              </w:rPr>
              <w:t>&gt; 2 jaar</w:t>
            </w:r>
          </w:p>
        </w:tc>
        <w:tc>
          <w:tcPr>
            <w:tcW w:w="3101" w:type="dxa"/>
          </w:tcPr>
          <w:p w14:paraId="76F6743B" w14:textId="77777777" w:rsidR="007C382F" w:rsidRPr="0058568F" w:rsidRDefault="007C382F" w:rsidP="00211D60">
            <w:pPr>
              <w:spacing w:after="0"/>
              <w:rPr>
                <w:rFonts w:asciiTheme="majorHAnsi" w:hAnsiTheme="majorHAnsi"/>
                <w:sz w:val="20"/>
                <w:szCs w:val="20"/>
              </w:rPr>
            </w:pPr>
            <w:r w:rsidRPr="0058568F">
              <w:rPr>
                <w:rFonts w:asciiTheme="majorHAnsi" w:hAnsiTheme="majorHAnsi"/>
                <w:sz w:val="20"/>
                <w:szCs w:val="20"/>
              </w:rPr>
              <w:t>jaarlijks</w:t>
            </w:r>
          </w:p>
        </w:tc>
        <w:tc>
          <w:tcPr>
            <w:tcW w:w="3179" w:type="dxa"/>
          </w:tcPr>
          <w:p w14:paraId="67D5F7D0" w14:textId="2C6189BD" w:rsidR="007C382F" w:rsidRPr="0058568F" w:rsidRDefault="007C382F" w:rsidP="00211D60">
            <w:pPr>
              <w:spacing w:after="0"/>
              <w:rPr>
                <w:rFonts w:asciiTheme="majorHAnsi" w:hAnsiTheme="majorHAnsi"/>
                <w:color w:val="000000"/>
                <w:sz w:val="20"/>
                <w:szCs w:val="20"/>
              </w:rPr>
            </w:pPr>
            <w:r w:rsidRPr="0058568F">
              <w:rPr>
                <w:rFonts w:asciiTheme="majorHAnsi" w:hAnsiTheme="majorHAnsi"/>
                <w:color w:val="000000"/>
                <w:sz w:val="20"/>
                <w:szCs w:val="20"/>
              </w:rPr>
              <w:t xml:space="preserve">Jaarlijks (evt. lagere frequentie bij </w:t>
            </w:r>
            <w:r w:rsidR="00A97D7C">
              <w:rPr>
                <w:rFonts w:asciiTheme="majorHAnsi" w:hAnsiTheme="majorHAnsi"/>
                <w:color w:val="000000"/>
                <w:sz w:val="20"/>
                <w:szCs w:val="20"/>
              </w:rPr>
              <w:t>oncologische stabiele situatie).</w:t>
            </w:r>
          </w:p>
        </w:tc>
      </w:tr>
    </w:tbl>
    <w:p w14:paraId="7E73A7D4" w14:textId="77777777" w:rsidR="005D1E0D" w:rsidRDefault="00211D60" w:rsidP="00A97D7C">
      <w:pPr>
        <w:spacing w:after="0"/>
        <w:ind w:left="680"/>
        <w:rPr>
          <w:rFonts w:asciiTheme="majorHAnsi" w:hAnsiTheme="majorHAnsi"/>
          <w:b/>
          <w:bCs/>
          <w:sz w:val="18"/>
          <w:szCs w:val="18"/>
        </w:rPr>
      </w:pPr>
      <w:bookmarkStart w:id="452" w:name="_Toc378671310"/>
      <w:bookmarkStart w:id="453" w:name="_Toc389490019"/>
      <w:bookmarkStart w:id="454" w:name="_Toc389490482"/>
      <w:r>
        <w:rPr>
          <w:rFonts w:asciiTheme="majorHAnsi" w:hAnsiTheme="majorHAnsi"/>
          <w:b/>
          <w:bCs/>
          <w:sz w:val="20"/>
          <w:szCs w:val="20"/>
        </w:rPr>
        <w:br w:type="textWrapping" w:clear="all"/>
      </w:r>
    </w:p>
    <w:p w14:paraId="4D345E6E" w14:textId="35FA7491" w:rsidR="007C382F" w:rsidRPr="00A97D7C" w:rsidRDefault="007C382F" w:rsidP="008E7EA4">
      <w:pPr>
        <w:pStyle w:val="Kop6"/>
        <w:rPr>
          <w:rFonts w:cs="Arial"/>
        </w:rPr>
      </w:pPr>
      <w:bookmarkStart w:id="455" w:name="_Ref294383868"/>
      <w:r w:rsidRPr="00A97D7C">
        <w:t>Tabel 6 Oogheelkundige follow-up protocol voor kinderen met NF1 en een opticus glioom</w:t>
      </w:r>
      <w:bookmarkEnd w:id="452"/>
      <w:bookmarkEnd w:id="453"/>
      <w:bookmarkEnd w:id="454"/>
      <w:r w:rsidRPr="00A97D7C">
        <w:t xml:space="preserve"> (uit </w:t>
      </w:r>
      <w:r w:rsidRPr="00A97D7C">
        <w:fldChar w:fldCharType="begin"/>
      </w:r>
      <w:r w:rsidRPr="00A97D7C">
        <w:instrText xml:space="preserve"> ADDIN ZOTERO_ITEM CSL_CITATION {"citationID":"66IxPfMP","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A97D7C">
        <w:fldChar w:fldCharType="separate"/>
      </w:r>
      <w:r w:rsidRPr="00A97D7C">
        <w:t>[11]</w:t>
      </w:r>
      <w:r w:rsidRPr="00A97D7C">
        <w:fldChar w:fldCharType="end"/>
      </w:r>
      <w:r w:rsidRPr="00A97D7C">
        <w:t>).</w:t>
      </w:r>
      <w:bookmarkEnd w:id="455"/>
    </w:p>
    <w:p w14:paraId="6D178371" w14:textId="77777777" w:rsidR="007C382F" w:rsidRPr="0058568F" w:rsidRDefault="007C382F" w:rsidP="0058568F">
      <w:pPr>
        <w:autoSpaceDE w:val="0"/>
        <w:autoSpaceDN w:val="0"/>
        <w:adjustRightInd w:val="0"/>
        <w:spacing w:after="0"/>
        <w:rPr>
          <w:rFonts w:asciiTheme="majorHAnsi" w:hAnsiTheme="majorHAnsi"/>
          <w:lang w:eastAsia="nl-NL"/>
        </w:rPr>
      </w:pPr>
    </w:p>
    <w:p w14:paraId="3A1A6BF4" w14:textId="77777777" w:rsidR="007C382F" w:rsidRPr="0058568F" w:rsidRDefault="007C382F" w:rsidP="0058568F">
      <w:pPr>
        <w:pStyle w:val="Kop4"/>
        <w:rPr>
          <w:rFonts w:asciiTheme="majorHAnsi" w:hAnsiTheme="majorHAnsi"/>
          <w:lang w:eastAsia="nl-NL"/>
        </w:rPr>
      </w:pPr>
      <w:bookmarkStart w:id="456" w:name="_Ref294254119"/>
      <w:r w:rsidRPr="0058568F">
        <w:rPr>
          <w:rFonts w:asciiTheme="majorHAnsi" w:hAnsiTheme="majorHAnsi"/>
          <w:lang w:eastAsia="nl-NL"/>
        </w:rPr>
        <w:t>3.5.2.2 Overige kenmerken</w:t>
      </w:r>
      <w:bookmarkEnd w:id="456"/>
    </w:p>
    <w:p w14:paraId="49A19EE0" w14:textId="77777777" w:rsidR="00C93C3E" w:rsidRDefault="00C93C3E" w:rsidP="0058568F">
      <w:pPr>
        <w:pStyle w:val="Kop5"/>
        <w:rPr>
          <w:rFonts w:asciiTheme="majorHAnsi" w:hAnsiTheme="majorHAnsi"/>
          <w:lang w:eastAsia="nl-NL"/>
        </w:rPr>
      </w:pPr>
    </w:p>
    <w:p w14:paraId="09987E4E" w14:textId="45924063" w:rsidR="00A328F8" w:rsidRPr="004813E0" w:rsidRDefault="007C382F" w:rsidP="00033844">
      <w:pPr>
        <w:pStyle w:val="Kop5"/>
        <w:rPr>
          <w:rFonts w:asciiTheme="majorHAnsi" w:hAnsiTheme="majorHAnsi"/>
          <w:b/>
          <w:color w:val="auto"/>
          <w:lang w:eastAsia="nl-NL"/>
        </w:rPr>
      </w:pPr>
      <w:r w:rsidRPr="004813E0">
        <w:rPr>
          <w:rFonts w:asciiTheme="majorHAnsi" w:hAnsiTheme="majorHAnsi"/>
          <w:b/>
          <w:color w:val="auto"/>
          <w:lang w:eastAsia="nl-NL"/>
        </w:rPr>
        <w:t>Neurologische kenmerken</w:t>
      </w:r>
    </w:p>
    <w:p w14:paraId="46958CDD" w14:textId="77777777" w:rsidR="00D94DE0" w:rsidRDefault="00D94DE0" w:rsidP="0058568F">
      <w:pPr>
        <w:pStyle w:val="Kop6"/>
        <w:rPr>
          <w:rFonts w:asciiTheme="majorHAnsi" w:hAnsiTheme="majorHAnsi"/>
          <w:color w:val="auto"/>
        </w:rPr>
      </w:pPr>
    </w:p>
    <w:p w14:paraId="46B9C349" w14:textId="77777777" w:rsidR="007C382F" w:rsidRPr="0058568F" w:rsidRDefault="007C382F" w:rsidP="004813E0">
      <w:pPr>
        <w:pStyle w:val="Kop5"/>
        <w:rPr>
          <w:rStyle w:val="hps"/>
          <w:rFonts w:asciiTheme="majorHAnsi" w:hAnsiTheme="majorHAnsi"/>
          <w:color w:val="auto"/>
        </w:rPr>
      </w:pPr>
      <w:r w:rsidRPr="0058568F">
        <w:t>Hoofdpijn</w:t>
      </w:r>
    </w:p>
    <w:p w14:paraId="5F85ABB2" w14:textId="77777777" w:rsidR="007C382F" w:rsidRPr="0058568F" w:rsidRDefault="007C382F" w:rsidP="0058568F">
      <w:pPr>
        <w:spacing w:after="0"/>
        <w:rPr>
          <w:rFonts w:asciiTheme="majorHAnsi" w:hAnsiTheme="majorHAnsi"/>
        </w:rPr>
      </w:pPr>
      <w:r w:rsidRPr="0058568F">
        <w:rPr>
          <w:rFonts w:asciiTheme="majorHAnsi" w:hAnsiTheme="majorHAnsi"/>
        </w:rPr>
        <w:t xml:space="preserve">Hoofdpijn bij mensen met NF1 komt veel voor, ook al op jonge leeftijd (&lt;10 jaar) </w:t>
      </w:r>
      <w:r w:rsidRPr="0058568F">
        <w:rPr>
          <w:rFonts w:asciiTheme="majorHAnsi" w:hAnsiTheme="majorHAnsi"/>
        </w:rPr>
        <w:fldChar w:fldCharType="begin"/>
      </w:r>
      <w:r w:rsidRPr="0058568F">
        <w:rPr>
          <w:rFonts w:asciiTheme="majorHAnsi" w:hAnsiTheme="majorHAnsi"/>
        </w:rPr>
        <w:instrText xml:space="preserve"> ADDIN ZOTERO_ITEM CSL_CITATION {"citationID":"1RK7k1jH","properties":{"formattedCitation":"[92]","plainCitation":"[92]"},"citationItems":[{"id":925,"uris":["http://zotero.org/users/1783021/items/JGPUBIQQ"],"uri":["http://zotero.org/users/1783021/items/JGPUBIQQ"],"itemData":{"id":925,"type":"article-journal","title":"Headaches in patients with neurofibromatosis-1","container-title":"Journal of child neurology","page":"235-238","volume":"15","issue":"4","source":"NCBI PubMed","abstract":"An analysis of patients followed with a diagnosis of neurofibromatosis-1 and headache was conducted. Characterization of headache type was done after chart review of 81 patients with neurofibromatosis-1 and headache. Consent was obtained for subsequent telephone interviews using a standardized questionnaire concerning the onset, characteristics, timing, triggers, and associated symptoms of the patients' headaches. Data was summarized and tabulated. Of 132 patients with neurofibromatosis-1, 81 were identified with any headache by screening history. Recurrent headaches were present in 77% of patients and in 47% of our neurofibromatosis-1 clinic population. Fifty-three of 81 patients were accessible for and agreeable to telephone interview. There were 23 male patients and 30 female patients aged 5 6/12 to 49 6/12 years, with a mean age of 20.9 years. Eighty-one percent reported having experienced recurrent headaches within the year. The majority reported onset of headache prior to the age of 10 years. Headache characteristics included the following: frequency of monthly or less, frontotemporal location, pulsating or pressing quality, and moderate severity (pain scale 4 to 5 out of 10). Headaches interfered with daily activities, had weekend occurrence, and had a duration less than 2 hours. Common headache triggers included stress, \"change in weather,\" menstruation, fatigue, and certain foods. A high percentage of patients reported associated symptoms of nausea with or without vomiting (37%), phonophobia, photophobia, pallor, and visual scotoma. We classified 34% of the patients as having migraine (25% with aura, 9% without aura), 45% with nonmigrainous headache only, and 15% with mixed headache types (either intermittently), and 7.5% with other head pains. We conclude that patients with neurofibromatosis-1 are at greater risk for headaches than the general population. While the prevalence of both migraine and nonnigraine headache is somewhat greater than in the general population, the proportion of tension-type headache, especially in young children, is greater than expected.","ISSN":"0883-0738","note":"PMID: 10805189","journalAbbreviation":"J. Child Neurol.","language":"eng","author":[{"family":"DiMario","given":"F J, Jr"},{"family":"Langshur","given":"S"}],"issued":{"date-parts":[["2000",4]]},"PMID":"10805189"}}],"schema":"https://github.com/citation-style-language/schema/raw/master/csl-citation.json"}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[92]</w:t>
      </w:r>
      <w:r w:rsidRPr="0058568F">
        <w:rPr>
          <w:rFonts w:asciiTheme="majorHAnsi" w:hAnsiTheme="majorHAnsi"/>
        </w:rPr>
        <w:fldChar w:fldCharType="end"/>
      </w:r>
      <w:r w:rsidRPr="0058568F">
        <w:rPr>
          <w:rFonts w:asciiTheme="majorHAnsi" w:hAnsiTheme="majorHAnsi"/>
        </w:rPr>
        <w:t xml:space="preserve">. Hypertensie, verhoogde intracraniale druk of </w:t>
      </w:r>
      <w:r w:rsidRPr="0058568F">
        <w:rPr>
          <w:rFonts w:asciiTheme="majorHAnsi" w:hAnsiTheme="majorHAnsi"/>
          <w:lang w:eastAsia="nl-NL"/>
        </w:rPr>
        <w:t>feochromocytoom</w:t>
      </w:r>
      <w:r w:rsidRPr="0058568F">
        <w:rPr>
          <w:rStyle w:val="hps"/>
          <w:rFonts w:asciiTheme="majorHAnsi" w:hAnsiTheme="majorHAnsi"/>
        </w:rPr>
        <w:t xml:space="preserve"> kunnen (in zeldzame gevallen) mogelijke oorzaken zijn, maar er is vaak geen ernstige oorzaak te vinden. </w:t>
      </w:r>
      <w:r w:rsidRPr="0058568F">
        <w:rPr>
          <w:rFonts w:asciiTheme="majorHAnsi" w:hAnsiTheme="majorHAnsi"/>
        </w:rPr>
        <w:t xml:space="preserve">Ook moet worden nagegaan of kinderen niet relatief overvraagd worden (op school). Bij (progressieve) hoofdpijn in combinatie met alarmsymptomen wijzend op verhoogde intracraniële druk kan er sprake zijn van een hersentumor of hydrocefalus en is laagdrempelig doen van beeldvormend onderzoek middels MRI geïndiceerd </w:t>
      </w:r>
      <w:r w:rsidRPr="0058568F">
        <w:rPr>
          <w:rFonts w:asciiTheme="majorHAnsi" w:hAnsiTheme="majorHAnsi"/>
        </w:rPr>
        <w:fldChar w:fldCharType="begin"/>
      </w:r>
      <w:r w:rsidRPr="0058568F">
        <w:rPr>
          <w:rFonts w:asciiTheme="majorHAnsi" w:hAnsiTheme="majorHAnsi"/>
        </w:rPr>
        <w:instrText xml:space="preserve"> ADDIN ZOTERO_ITEM CSL_CITATION {"citationID":"121kamiqv4","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w:t>
      </w:r>
    </w:p>
    <w:p w14:paraId="2618C640" w14:textId="77777777" w:rsidR="007C382F" w:rsidRPr="005D1E0D" w:rsidRDefault="007C382F" w:rsidP="003C1329">
      <w:pPr>
        <w:pStyle w:val="Lijstalinea"/>
        <w:numPr>
          <w:ilvl w:val="0"/>
          <w:numId w:val="23"/>
        </w:numPr>
        <w:autoSpaceDE w:val="0"/>
        <w:autoSpaceDN w:val="0"/>
        <w:adjustRightInd w:val="0"/>
        <w:spacing w:after="0"/>
        <w:jc w:val="both"/>
        <w:rPr>
          <w:rFonts w:asciiTheme="majorHAnsi" w:hAnsiTheme="majorHAnsi"/>
          <w:b/>
          <w:sz w:val="20"/>
          <w:szCs w:val="20"/>
          <w:lang w:eastAsia="nl-NL"/>
        </w:rPr>
      </w:pPr>
      <w:r w:rsidRPr="005D1E0D">
        <w:rPr>
          <w:rFonts w:asciiTheme="majorHAnsi" w:hAnsiTheme="majorHAnsi"/>
          <w:b/>
          <w:lang w:eastAsia="nl-NL"/>
        </w:rPr>
        <w:t>Klachten en behandeling</w:t>
      </w:r>
    </w:p>
    <w:p w14:paraId="1F7A3F06" w14:textId="77777777" w:rsidR="007C382F" w:rsidRPr="0058568F" w:rsidRDefault="007C382F" w:rsidP="00C93C3E">
      <w:pPr>
        <w:pStyle w:val="Lijstalinea"/>
        <w:autoSpaceDE w:val="0"/>
        <w:autoSpaceDN w:val="0"/>
        <w:adjustRightInd w:val="0"/>
        <w:spacing w:after="0"/>
        <w:ind w:left="708"/>
        <w:rPr>
          <w:rFonts w:asciiTheme="majorHAnsi" w:hAnsiTheme="majorHAnsi"/>
          <w:b/>
          <w:bCs/>
        </w:rPr>
      </w:pPr>
      <w:r w:rsidRPr="0058568F">
        <w:rPr>
          <w:rFonts w:asciiTheme="majorHAnsi" w:hAnsiTheme="majorHAnsi"/>
          <w:lang w:eastAsia="nl-NL"/>
        </w:rPr>
        <w:t>Bij kinderen wordt hoofdpijn bij voorkeur behandeld volgens de (lokale) richtlijn</w:t>
      </w:r>
      <w:r w:rsidRPr="0058568F">
        <w:rPr>
          <w:rStyle w:val="Voetnootmarkering"/>
          <w:rFonts w:asciiTheme="majorHAnsi" w:hAnsiTheme="majorHAnsi"/>
          <w:lang w:eastAsia="nl-NL"/>
        </w:rPr>
        <w:footnoteReference w:id="13"/>
      </w:r>
      <w:r w:rsidRPr="0058568F">
        <w:rPr>
          <w:rFonts w:asciiTheme="majorHAnsi" w:hAnsiTheme="majorHAnsi"/>
          <w:lang w:eastAsia="nl-NL"/>
        </w:rPr>
        <w:t xml:space="preserve"> van het Erasmus MC/Sophia kinderziekenhuis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V9IuVMLW","properties":{"formattedCitation":"[120]","plainCitation":"[120]"},"citationItems":[{"id":1159,"uris":["http://zotero.org/users/1783021/items/UW5DMK8K"],"uri":["http://zotero.org/users/1783021/items/UW5DMK8K"],"itemData":{"id":1159,"type":"article","title":"Richtlijn: hoofdpijn bij kinderen","publisher":"Erasmus Medisch Centrum Rotterdam","author":[{"family":"Rehbock","given":"L."},{"family":"Neuteboom","given":"R.F."}],"issued":{"date-parts":[["2013",6]]}}}],"schema":"https://github.com/citation-style-language/schema/raw/master/csl-citation.json"}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[120]</w:t>
      </w:r>
      <w:r w:rsidRPr="0058568F">
        <w:rPr>
          <w:rFonts w:asciiTheme="majorHAnsi" w:hAnsiTheme="majorHAnsi"/>
          <w:lang w:eastAsia="nl-NL"/>
        </w:rPr>
        <w:fldChar w:fldCharType="end"/>
      </w:r>
      <w:r w:rsidRPr="0058568F">
        <w:rPr>
          <w:rFonts w:asciiTheme="majorHAnsi" w:hAnsiTheme="majorHAnsi"/>
          <w:lang w:eastAsia="nl-NL"/>
        </w:rPr>
        <w:t xml:space="preserve">. Bij volwassenen wordt hoofdpijn bij voorkeur behandeld volgens de “Richtlijnen diagnostiek en behandeling chronisch recidiverende hoofdpijn zonder neurologische afwijkingen”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HaD4uXsi","properties":{"formattedCitation":"[121]","plainCitation":"[121]"},"citationItems":[{"id":1281,"uris":["http://zotero.org/users/1783021/items/BVIXDICU"],"uri":["http://zotero.org/users/1783021/items/BVIXDICU"],"itemData":{"id":1281,"type":"article","title":"Richtlijnen diagnostiek en behandeling chronisch recidiverende hoofdpijn zonder neurologische afwijkingen","author":[{"family":"Commissie Kwaliteit van de","given":""},{"family":"Nederlandse Vereniging voor Neurologie","given":""},{"family":"Werkgroep Richtlijnen Hoofdpijn","given":""}],"issued":{"date-parts":[["2007"]]}}}],"schema":"https://github.com/citation-style-language/schema/raw/master/csl-citation.json"}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[121]</w:t>
      </w:r>
      <w:r w:rsidRPr="0058568F">
        <w:rPr>
          <w:rFonts w:asciiTheme="majorHAnsi" w:hAnsiTheme="majorHAnsi"/>
          <w:lang w:eastAsia="nl-NL"/>
        </w:rPr>
        <w:fldChar w:fldCharType="end"/>
      </w:r>
      <w:r w:rsidRPr="0058568F">
        <w:rPr>
          <w:rFonts w:asciiTheme="majorHAnsi" w:hAnsiTheme="majorHAnsi"/>
          <w:lang w:eastAsia="nl-NL"/>
        </w:rPr>
        <w:t>.</w:t>
      </w:r>
    </w:p>
    <w:p w14:paraId="3A321954" w14:textId="77777777" w:rsidR="00A328F8" w:rsidRDefault="00A328F8" w:rsidP="0058568F">
      <w:pPr>
        <w:pStyle w:val="Kop6"/>
        <w:rPr>
          <w:rFonts w:asciiTheme="majorHAnsi" w:hAnsiTheme="majorHAnsi"/>
          <w:color w:val="auto"/>
        </w:rPr>
      </w:pPr>
    </w:p>
    <w:p w14:paraId="2FD07E61" w14:textId="77777777" w:rsidR="007C382F" w:rsidRPr="0058568F" w:rsidRDefault="007C382F" w:rsidP="004813E0">
      <w:pPr>
        <w:pStyle w:val="Kop5"/>
      </w:pPr>
      <w:r w:rsidRPr="0058568F">
        <w:t xml:space="preserve">Aquaductstenose </w:t>
      </w:r>
    </w:p>
    <w:p w14:paraId="6C8D27BA" w14:textId="77777777" w:rsidR="007C382F" w:rsidRPr="0058568F" w:rsidRDefault="007C382F" w:rsidP="0058568F">
      <w:pPr>
        <w:spacing w:after="0"/>
        <w:rPr>
          <w:rFonts w:asciiTheme="majorHAnsi" w:hAnsiTheme="majorHAnsi"/>
        </w:rPr>
      </w:pPr>
      <w:r w:rsidRPr="0058568F">
        <w:rPr>
          <w:rFonts w:asciiTheme="majorHAnsi" w:hAnsiTheme="majorHAnsi"/>
        </w:rPr>
        <w:t xml:space="preserve">Aquaductstenose is het verschijnsel van de vernauwing van het aquaduct van </w:t>
      </w:r>
      <w:proofErr w:type="spellStart"/>
      <w:r w:rsidRPr="0058568F">
        <w:rPr>
          <w:rFonts w:asciiTheme="majorHAnsi" w:hAnsiTheme="majorHAnsi"/>
        </w:rPr>
        <w:t>Sylvius</w:t>
      </w:r>
      <w:proofErr w:type="spellEnd"/>
      <w:r w:rsidRPr="0058568F">
        <w:rPr>
          <w:rFonts w:asciiTheme="majorHAnsi" w:hAnsiTheme="majorHAnsi"/>
        </w:rPr>
        <w:t xml:space="preserve"> in de hersenen, waardoor de stroming van het hersenvocht tussen de hersenkamers belemmerd wordt. Hierdoor kan hersenvochtophoping ontstaan met als gevolg hydrocefalus (waterhoofd).</w:t>
      </w:r>
      <w:r w:rsidRPr="0058568F">
        <w:rPr>
          <w:rFonts w:asciiTheme="majorHAnsi" w:hAnsiTheme="majorHAnsi"/>
          <w:b/>
          <w:bCs/>
        </w:rPr>
        <w:t xml:space="preserve"> </w:t>
      </w:r>
      <w:r w:rsidRPr="0058568F">
        <w:rPr>
          <w:rFonts w:asciiTheme="majorHAnsi" w:hAnsiTheme="majorHAnsi"/>
        </w:rPr>
        <w:t xml:space="preserve">Aquaductstenose komt voor bij een gering percentage van individuen met NF1 (bij kinderen bij ongeveer 5% </w:t>
      </w:r>
      <w:r w:rsidRPr="0058568F">
        <w:rPr>
          <w:rFonts w:asciiTheme="majorHAnsi" w:hAnsiTheme="majorHAnsi"/>
        </w:rPr>
        <w:fldChar w:fldCharType="begin"/>
      </w:r>
      <w:r w:rsidRPr="0058568F">
        <w:rPr>
          <w:rFonts w:asciiTheme="majorHAnsi" w:hAnsiTheme="majorHAnsi"/>
        </w:rPr>
        <w:instrText xml:space="preserve"> ADDIN ZOTERO_ITEM CSL_CITATION {"citationID":"TCJnA7UK","properties":{"formattedCitation":"[122]","plainCitation":"[122]"},"citationItems":[{"id":906,"uris":["http://zotero.org/users/1783021/items/39SCPE7P"],"uri":["http://zotero.org/users/1783021/items/39SCPE7P"],"itemData":{"id":906,"type":"article-journal","title":"[Aqueductal stenosis in the neurofibromatosis type 1. Presentation of 19 infantile patients]","container-title":"Revista De Neurologia","page":"18-21","volume":"45","issue":"1","source":"NCBI PubMed","abstract":"AIM: To present a series of infantile patients with aqueductal stenosis associated with neurofibromatosis type 1 (NF1).\nPATIENTS AND METHODS: Nineteen patients with ages below 16 years, 11 girls and 8 boys, with NF1 presented hydrocephalus due to aqueductal stenosis. All patients, except one who died before the imaging study was performed and was diagnosed by autopsy, were studied by pneumoencephalography (since 1965 to 1974), computerized tomography (CT) (since 1975 to 1984), magnetic resonance (MR) or MR and CT (since 1985 to 2004) (two children had been studied by pneumoencephalography some years before) most times to discard optic pathway tumor and, in few patients, because of intracranial hypertension.\nRESULTS: All patients showed three ventricular hydrocephalus with aqueductal stenosis. Eleven patients showed optic pathway tumor. One patient had a benign aqueductal tumor that impaired the normal flow of cerebrospinal fluid. Neurological features of hydrocephalus occurred very rapidly in some patients and after several years of evolution in others. Two boys showed precocious puberty. All patients were treated with shunt.\nCONCLUSIONS: In our series, aqueductal stenosis occurred in about 5% of children with NF1. Aqueductal stenosis and hydrocephalus were identified at a short age because many patients were studied suspecting optic pathway tumor. Eleven patients (about 60%) associated optic pathway tumor and aqueductal stenosis.","ISSN":"0210-0010","note":"PMID: 17620261","journalAbbreviation":"Rev Neurol","language":"spa","author":[{"family":"Pascual-Castroviejo","given":"I."},{"family":"Pascual-Pascual","given":"S. I."},{"family":"Velázquez-Fragua","given":"R."},{"family":"Viaño","given":"J."},{"family":"Carceller-Benito","given":"F."}],"issued":{"date-parts":[["2007",7,1]]},"PMID":"17620261"}}],"schema":"https://github.com/citation-style-language/schema/raw/master/csl-citation.json"}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[122]</w:t>
      </w:r>
      <w:r w:rsidRPr="0058568F">
        <w:rPr>
          <w:rFonts w:asciiTheme="majorHAnsi" w:hAnsiTheme="majorHAnsi"/>
        </w:rPr>
        <w:fldChar w:fldCharType="end"/>
      </w:r>
      <w:r w:rsidRPr="0058568F">
        <w:rPr>
          <w:rFonts w:asciiTheme="majorHAnsi" w:hAnsiTheme="majorHAnsi"/>
        </w:rPr>
        <w:t xml:space="preserve">). In geval van een chronische dilatatie van de </w:t>
      </w:r>
      <w:proofErr w:type="spellStart"/>
      <w:r w:rsidRPr="0058568F">
        <w:rPr>
          <w:rFonts w:asciiTheme="majorHAnsi" w:hAnsiTheme="majorHAnsi"/>
        </w:rPr>
        <w:t>supratentoriële</w:t>
      </w:r>
      <w:proofErr w:type="spellEnd"/>
      <w:r w:rsidRPr="0058568F">
        <w:rPr>
          <w:rFonts w:asciiTheme="majorHAnsi" w:hAnsiTheme="majorHAnsi"/>
        </w:rPr>
        <w:t xml:space="preserve"> ventrikels waarbij de drukverhoudingen in evenwicht blijven kan chronische compressie van het weefsel van de hemisferen bijdragen aan stagnatie of achteruitgang van cognitieve functies. </w:t>
      </w:r>
    </w:p>
    <w:p w14:paraId="7E39F843" w14:textId="77777777" w:rsidR="007C382F" w:rsidRPr="005D1E0D" w:rsidRDefault="007C382F" w:rsidP="003C1329">
      <w:pPr>
        <w:pStyle w:val="Lijstalinea"/>
        <w:numPr>
          <w:ilvl w:val="0"/>
          <w:numId w:val="24"/>
        </w:numPr>
        <w:autoSpaceDE w:val="0"/>
        <w:autoSpaceDN w:val="0"/>
        <w:adjustRightInd w:val="0"/>
        <w:spacing w:after="0"/>
        <w:rPr>
          <w:rFonts w:asciiTheme="majorHAnsi" w:hAnsiTheme="majorHAnsi"/>
          <w:b/>
          <w:sz w:val="20"/>
          <w:szCs w:val="20"/>
          <w:lang w:eastAsia="nl-NL"/>
        </w:rPr>
      </w:pPr>
      <w:r w:rsidRPr="005D1E0D">
        <w:rPr>
          <w:rFonts w:asciiTheme="majorHAnsi" w:hAnsiTheme="majorHAnsi"/>
          <w:b/>
          <w:lang w:eastAsia="nl-NL"/>
        </w:rPr>
        <w:t>Klachten en behandeling</w:t>
      </w:r>
    </w:p>
    <w:p w14:paraId="10F61F8C" w14:textId="77777777" w:rsidR="007C382F" w:rsidRDefault="007C382F" w:rsidP="00C93C3E">
      <w:pPr>
        <w:spacing w:after="0"/>
        <w:ind w:left="708"/>
        <w:rPr>
          <w:rStyle w:val="spacer"/>
          <w:rFonts w:asciiTheme="majorHAnsi" w:hAnsiTheme="majorHAnsi"/>
        </w:rPr>
      </w:pPr>
      <w:r w:rsidRPr="0058568F">
        <w:rPr>
          <w:rFonts w:asciiTheme="majorHAnsi" w:hAnsiTheme="majorHAnsi"/>
        </w:rPr>
        <w:t xml:space="preserve">Hoofdpijn en visusklachten worden in dit verband verklaard door een verhoogde intracraniële druk. In geval van een obstructieve hydrocefalus door een aquaductstenose, zijn de klachten vaak misselijkheid, braken, hoofdpijn en uiteindelijk een gedaald bewustzijn. Bij obstructieve hydrocefalus door een aquaductstenose is een neurochirurgische ingreep geïndiceerd, </w:t>
      </w:r>
      <w:r w:rsidRPr="0058568F">
        <w:rPr>
          <w:rStyle w:val="spacer"/>
          <w:rFonts w:asciiTheme="majorHAnsi" w:hAnsiTheme="majorHAnsi"/>
        </w:rPr>
        <w:t xml:space="preserve">waarbij of endoscopisch </w:t>
      </w:r>
      <w:r w:rsidRPr="0058568F">
        <w:rPr>
          <w:rStyle w:val="spacer"/>
          <w:rFonts w:asciiTheme="majorHAnsi" w:hAnsiTheme="majorHAnsi"/>
        </w:rPr>
        <w:lastRenderedPageBreak/>
        <w:t xml:space="preserve">een derde </w:t>
      </w:r>
      <w:proofErr w:type="spellStart"/>
      <w:r w:rsidRPr="0058568F">
        <w:rPr>
          <w:rStyle w:val="spacer"/>
          <w:rFonts w:asciiTheme="majorHAnsi" w:hAnsiTheme="majorHAnsi"/>
        </w:rPr>
        <w:t>ventriculo-cisternostomie</w:t>
      </w:r>
      <w:proofErr w:type="spellEnd"/>
      <w:r w:rsidRPr="0058568F">
        <w:rPr>
          <w:rStyle w:val="spacer"/>
          <w:rFonts w:asciiTheme="majorHAnsi" w:hAnsiTheme="majorHAnsi"/>
        </w:rPr>
        <w:t xml:space="preserve"> wordt verricht om de liquor intern om te leiden naar de basale cisternen, of een </w:t>
      </w:r>
      <w:proofErr w:type="spellStart"/>
      <w:r w:rsidRPr="0058568F">
        <w:rPr>
          <w:rStyle w:val="spacer"/>
          <w:rFonts w:asciiTheme="majorHAnsi" w:hAnsiTheme="majorHAnsi"/>
        </w:rPr>
        <w:t>ventriculoperitoneale</w:t>
      </w:r>
      <w:proofErr w:type="spellEnd"/>
      <w:r w:rsidRPr="0058568F">
        <w:rPr>
          <w:rStyle w:val="spacer"/>
          <w:rFonts w:asciiTheme="majorHAnsi" w:hAnsiTheme="majorHAnsi"/>
        </w:rPr>
        <w:t xml:space="preserve"> (of soms </w:t>
      </w:r>
      <w:proofErr w:type="spellStart"/>
      <w:r w:rsidRPr="0058568F">
        <w:rPr>
          <w:rStyle w:val="spacer"/>
          <w:rFonts w:asciiTheme="majorHAnsi" w:hAnsiTheme="majorHAnsi"/>
        </w:rPr>
        <w:t>ventriculo</w:t>
      </w:r>
      <w:proofErr w:type="spellEnd"/>
      <w:r w:rsidRPr="0058568F">
        <w:rPr>
          <w:rStyle w:val="spacer"/>
          <w:rFonts w:asciiTheme="majorHAnsi" w:hAnsiTheme="majorHAnsi"/>
        </w:rPr>
        <w:t>-atriale) drain wordt geplaatst voor de afvoer van het hersenvocht.</w:t>
      </w:r>
    </w:p>
    <w:p w14:paraId="0C591C6E" w14:textId="77777777" w:rsidR="00C93C3E" w:rsidRPr="0058568F" w:rsidRDefault="00C93C3E" w:rsidP="00C93C3E">
      <w:pPr>
        <w:spacing w:after="0"/>
        <w:ind w:left="708"/>
        <w:rPr>
          <w:rStyle w:val="spacer"/>
          <w:rFonts w:asciiTheme="majorHAnsi" w:hAnsiTheme="majorHAnsi"/>
        </w:rPr>
      </w:pPr>
    </w:p>
    <w:p w14:paraId="4D25056A" w14:textId="77777777" w:rsidR="007C382F" w:rsidRPr="0058568F" w:rsidRDefault="007C382F" w:rsidP="0058568F">
      <w:pPr>
        <w:spacing w:after="0"/>
        <w:jc w:val="center"/>
        <w:rPr>
          <w:rFonts w:asciiTheme="majorHAnsi" w:hAnsiTheme="majorHAnsi"/>
          <w:b/>
          <w:bCs/>
          <w:lang w:eastAsia="nl-NL"/>
        </w:rPr>
      </w:pPr>
      <w:r w:rsidRPr="0058568F">
        <w:rPr>
          <w:rFonts w:asciiTheme="majorHAnsi" w:hAnsiTheme="majorHAnsi"/>
          <w:b/>
          <w:bCs/>
          <w:noProof/>
          <w:lang w:eastAsia="nl-NL"/>
        </w:rPr>
        <w:drawing>
          <wp:inline distT="0" distB="0" distL="0" distR="0" wp14:anchorId="7DC4FE5B" wp14:editId="7EEAAF6E">
            <wp:extent cx="5443267" cy="869846"/>
            <wp:effectExtent l="0" t="0" r="508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267" cy="869846"/>
                    </a:xfrm>
                    <a:prstGeom prst="rect">
                      <a:avLst/>
                    </a:prstGeom>
                    <a:noFill/>
                  </pic:spPr>
                </pic:pic>
              </a:graphicData>
            </a:graphic>
          </wp:inline>
        </w:drawing>
      </w:r>
    </w:p>
    <w:p w14:paraId="6724CB4F" w14:textId="77777777" w:rsidR="00A328F8" w:rsidRDefault="00A328F8" w:rsidP="0058568F">
      <w:pPr>
        <w:pStyle w:val="Kop6"/>
        <w:rPr>
          <w:rFonts w:asciiTheme="majorHAnsi" w:hAnsiTheme="majorHAnsi"/>
          <w:color w:val="auto"/>
          <w:lang w:eastAsia="nl-NL"/>
        </w:rPr>
      </w:pPr>
    </w:p>
    <w:p w14:paraId="204D9F42" w14:textId="77777777" w:rsidR="007C382F" w:rsidRPr="0058568F" w:rsidRDefault="007C382F" w:rsidP="004813E0">
      <w:pPr>
        <w:pStyle w:val="Kop5"/>
        <w:rPr>
          <w:lang w:eastAsia="nl-NL"/>
        </w:rPr>
      </w:pPr>
      <w:r w:rsidRPr="0058568F">
        <w:rPr>
          <w:lang w:eastAsia="nl-NL"/>
        </w:rPr>
        <w:t>Epilepsie</w:t>
      </w:r>
    </w:p>
    <w:p w14:paraId="5CE36218" w14:textId="77777777" w:rsidR="007C382F" w:rsidRPr="0058568F" w:rsidRDefault="007C382F" w:rsidP="0058568F">
      <w:pPr>
        <w:spacing w:after="0"/>
        <w:rPr>
          <w:rFonts w:asciiTheme="majorHAnsi" w:hAnsiTheme="majorHAnsi"/>
        </w:rPr>
      </w:pPr>
      <w:r w:rsidRPr="0058568F">
        <w:rPr>
          <w:rFonts w:asciiTheme="majorHAnsi" w:hAnsiTheme="majorHAnsi"/>
        </w:rPr>
        <w:t xml:space="preserve">Epilepsie komt bij NF1 iets vaker voor dan bij de doorsnee bevolking </w:t>
      </w:r>
      <w:r w:rsidRPr="0058568F">
        <w:rPr>
          <w:rFonts w:asciiTheme="majorHAnsi" w:hAnsiTheme="majorHAnsi"/>
        </w:rPr>
        <w:fldChar w:fldCharType="begin"/>
      </w:r>
      <w:r w:rsidRPr="0058568F">
        <w:rPr>
          <w:rFonts w:asciiTheme="majorHAnsi" w:hAnsiTheme="majorHAnsi"/>
        </w:rPr>
        <w:instrText xml:space="preserve"> ADDIN ZOTERO_ITEM CSL_CITATION {"citationID":"mElsgTWK","properties":{"formattedCitation":"[123]","plainCitation":"[123]"},"citationItems":[{"id":877,"uris":["http://zotero.org/users/1783021/items/EAANUUCR"],"uri":["http://zotero.org/users/1783021/items/EAANUUCR"],"itemData":{"id":877,"type":"article-journal","title":"Epilepsy in individuals with neurofibromatosis type 1","container-title":"Epilepsia","page":"1810-1814","volume":"54","issue":"10","source":"NCBI PubMed","abstract":"PURPOSE: To describe the clinical characteristics and outcomes of individuals with neurofibromatosis type 1 (NF1) and seizures in the largest cohort reported to date.\nMETHODS: A retrospective cross-sectional review of 536 individuals with NF1 was performed, and clinical data from 51 individuals with a history of at least one seizure were analyzed.\nKEY FINDINGS: In individuals with NF1, 9.5% had a history of at least one unprovoked seizure, and 6.5% had documented epilepsy. Individuals with seizures were more likely to have inherited NF1 from their mother (p = 0.001). Focal seizures were the most common type, occurring in 57% of individuals, although generalized seizures, specific electroclinical syndromes, and the presence of multiple seizure types were also noted. Moreover, in 21% of individuals with a previously unremarkable magnetic resonance imaging (MRI) study, neuroimaging at seizure onset revealed a new structural abnormality. In this population, 77% of individuals required multiple antiepileptic drugs (AEDs), and some required epilepsy surgery, with the best results following temporal lobe glioma resection.\nSIGNIFICANCE: Compared to the general population, seizures are more common in individuals with NF1, where they are often focal and related to an intracranial neoplasm. These observations suggest that all individuals with NF1 and a new seizure should undergo MRI despite previous normal neuroimaging. Individuals with seizures and NF1 typically require more aggressive therapy than those without NF1 and should be considered for epilepsy surgery when appropriate.","DOI":"10.1111/epi.12348","ISSN":"1528-1167","note":"PMID: 24032542","journalAbbreviation":"Epilepsia","language":"eng","author":[{"family":"Ostendorf","given":"Adam P."},{"family":"Gutmann","given":"David H."},{"family":"Weisenberg","given":"Judith L. Z."}],"issued":{"date-parts":[["2013",10]]},"PMID":"24032542"}}],"schema":"https://github.com/citation-style-language/schema/raw/master/csl-citation.json"}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[123]</w:t>
      </w:r>
      <w:r w:rsidRPr="0058568F">
        <w:rPr>
          <w:rFonts w:asciiTheme="majorHAnsi" w:hAnsiTheme="majorHAnsi"/>
        </w:rPr>
        <w:fldChar w:fldCharType="end"/>
      </w:r>
      <w:r w:rsidRPr="0058568F">
        <w:rPr>
          <w:rFonts w:asciiTheme="majorHAnsi" w:hAnsiTheme="majorHAnsi"/>
        </w:rPr>
        <w:t xml:space="preserve">. Structurele afwijkingen in de hersenen zijn echter zelden een verklaring </w:t>
      </w:r>
      <w:r w:rsidRPr="0058568F">
        <w:rPr>
          <w:rFonts w:asciiTheme="majorHAnsi" w:hAnsiTheme="majorHAnsi"/>
        </w:rPr>
        <w:fldChar w:fldCharType="begin"/>
      </w:r>
      <w:r w:rsidRPr="0058568F">
        <w:rPr>
          <w:rFonts w:asciiTheme="majorHAnsi" w:hAnsiTheme="majorHAnsi"/>
        </w:rPr>
        <w:instrText xml:space="preserve"> ADDIN ZOTERO_ITEM CSL_CITATION {"citationID":"PkFdH6PR","properties":{"formattedCitation":"[124]","plainCitation":"[124]"},"citationItems":[{"id":885,"uris":["http://zotero.org/users/1783021/items/57JXUSJM"],"uri":["http://zotero.org/users/1783021/items/57JXUSJM"],"itemData":{"id":885,"type":"article-journal","title":"Epilepsy due to a cortical malformation in a Neurofibromatosis type 1 patient","container-title":"Seizure: The Journal of the British Epilepsy Association","page":"476-479","volume":"22","issue":"6","source":"NCBI PubMed","DOI":"10.1016/j.seizure.2013.02.019","ISSN":"1532-2688","note":"PMID: 23602237","journalAbbreviation":"Seizure","language":"eng","author":[{"family":"Runke","given":"Meridith"},{"family":"Salanova","given":"Vicenta"}],"issued":{"date-parts":[["2013",7]]},"PMID":"23602237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[124]</w:t>
      </w:r>
      <w:r w:rsidRPr="0058568F">
        <w:rPr>
          <w:rFonts w:asciiTheme="majorHAnsi" w:hAnsiTheme="majorHAnsi"/>
        </w:rPr>
        <w:fldChar w:fldCharType="end"/>
      </w:r>
      <w:r w:rsidRPr="0058568F">
        <w:rPr>
          <w:rFonts w:asciiTheme="majorHAnsi" w:hAnsiTheme="majorHAnsi"/>
        </w:rPr>
        <w:t>.</w:t>
      </w:r>
    </w:p>
    <w:p w14:paraId="1A3718A0" w14:textId="77777777" w:rsidR="007C382F" w:rsidRPr="005D1E0D" w:rsidRDefault="007C382F" w:rsidP="003C1329">
      <w:pPr>
        <w:pStyle w:val="Lijstalinea"/>
        <w:numPr>
          <w:ilvl w:val="0"/>
          <w:numId w:val="24"/>
        </w:numPr>
        <w:autoSpaceDE w:val="0"/>
        <w:autoSpaceDN w:val="0"/>
        <w:adjustRightInd w:val="0"/>
        <w:spacing w:after="0"/>
        <w:rPr>
          <w:rFonts w:asciiTheme="majorHAnsi" w:hAnsiTheme="majorHAnsi"/>
          <w:b/>
          <w:sz w:val="20"/>
          <w:szCs w:val="20"/>
          <w:lang w:eastAsia="nl-NL"/>
        </w:rPr>
      </w:pPr>
      <w:r w:rsidRPr="005D1E0D">
        <w:rPr>
          <w:rFonts w:asciiTheme="majorHAnsi" w:hAnsiTheme="majorHAnsi"/>
          <w:b/>
          <w:lang w:eastAsia="nl-NL"/>
        </w:rPr>
        <w:t>Klachten en behandeling</w:t>
      </w:r>
    </w:p>
    <w:p w14:paraId="4EB866CD" w14:textId="091BD3FD" w:rsidR="007C382F" w:rsidRDefault="007C382F" w:rsidP="00A328F8">
      <w:pPr>
        <w:spacing w:after="0"/>
        <w:ind w:left="708"/>
        <w:rPr>
          <w:rFonts w:asciiTheme="majorHAnsi" w:hAnsiTheme="majorHAnsi"/>
        </w:rPr>
      </w:pPr>
      <w:r w:rsidRPr="0058568F">
        <w:rPr>
          <w:rFonts w:asciiTheme="majorHAnsi" w:hAnsiTheme="majorHAnsi"/>
        </w:rPr>
        <w:t>Klachten zijn epileptische aanvallen (vallen, spierschokken, vreemde bewegingen maken, iets vreemds ruiken of even afwezig zijn). De diagnose epilepsie wordt na diverse neurologische en beeldvormende onderzoeken gesteld. Epilepsie is altijd een indicatie tot beeldvorming en behandeling in de vorm van anti</w:t>
      </w:r>
      <w:r w:rsidR="005D1E0D">
        <w:rPr>
          <w:rFonts w:asciiTheme="majorHAnsi" w:hAnsiTheme="majorHAnsi"/>
        </w:rPr>
        <w:t>-</w:t>
      </w:r>
      <w:r w:rsidRPr="0058568F">
        <w:rPr>
          <w:rFonts w:asciiTheme="majorHAnsi" w:hAnsiTheme="majorHAnsi"/>
        </w:rPr>
        <w:t xml:space="preserve">epileptica of chirurgie (in het geval dat medicatie bij herhaling faalt en er een duidelijk begrensde </w:t>
      </w:r>
      <w:proofErr w:type="spellStart"/>
      <w:r w:rsidRPr="0058568F">
        <w:rPr>
          <w:rFonts w:asciiTheme="majorHAnsi" w:hAnsiTheme="majorHAnsi"/>
        </w:rPr>
        <w:t>epileptogene</w:t>
      </w:r>
      <w:proofErr w:type="spellEnd"/>
      <w:r w:rsidRPr="0058568F">
        <w:rPr>
          <w:rFonts w:asciiTheme="majorHAnsi" w:hAnsiTheme="majorHAnsi"/>
        </w:rPr>
        <w:t xml:space="preserve"> zone geïdentificeerd kan worden </w:t>
      </w:r>
      <w:r w:rsidRPr="0058568F">
        <w:rPr>
          <w:rFonts w:asciiTheme="majorHAnsi" w:hAnsiTheme="majorHAnsi"/>
        </w:rPr>
        <w:fldChar w:fldCharType="begin"/>
      </w:r>
      <w:r w:rsidRPr="0058568F">
        <w:rPr>
          <w:rFonts w:asciiTheme="majorHAnsi" w:hAnsiTheme="majorHAnsi"/>
        </w:rPr>
        <w:instrText xml:space="preserve"> ADDIN ZOTERO_ITEM CSL_CITATION {"citationID":"zi0T37Vy","properties":{"formattedCitation":"[125]","plainCitation":"[125]"},"citationItems":[{"id":881,"uris":["http://zotero.org/users/1783021/items/PJSWW3ZE"],"uri":["http://zotero.org/users/1783021/items/PJSWW3ZE"],"itemData":{"id":881,"type":"article-journal","title":"Epilepsy surgery in Neurofibromatosis Type 1","container-title":"Epilepsy Research","page":"384-395","volume":"105","issue":"3","source":"NCBI PubMed","abstract":"Epilepsy is relatively uncommon in patients with Neurofibromatosis Type 1 (NF1) and seizures are usually well controlled with antiepileptic treatment. However, pharmacoresistance has been reported in patients with NF1 and MRI evidence of malformations of cortical development or glioneuronal tumours. Available information on epilepsy surgery in NF1 is limited to a few patients with gliomas and glioneuronal tumours who underwent lesionectomies. We conducted a survey amongst 25 European epilepsy surgery centres to collect patients with NF1 who had undergone surgery for drug-resistant seizures and identified 12 patients from eight centres. MRI abnormalities were present in all patients but one. They were unilateral temporal in eight, bilateral temporal in one and multilobar or hemispheric in two. Seizures originated from the temporal lobe in ten patients, from the temporo-parieto-occipital region in one, and were bitemporal in one. One year after surgery eight patients were seizure free, one had worthwhile improvement and the remaining three had experienced no benefit. Postoperative outcome, available at 2 years in ten patients and at 5 years in three, remained stable in all but one whose seizures reappeared. Histology revealed dysembryoplastic neuroepithelial tumour (DNET) in five patients, hippocampal sclerosis in four, mixed pathology in one and polymicrogyria in one. No histological abnormality was observed in the remaining patient. Epilepsy surgery can be performed effectively in patients with NF1 provided a single and well-delimited epileptogenic zone is recognized. The high prevalence of DNETs in this series might suggest a non-fortuitous association with NF1.","DOI":"10.1016/j.eplepsyres.2013.02.021","ISSN":"1872-6844","note":"PMID: 23597854","journalAbbreviation":"Epilepsy Res.","language":"eng","author":[{"family":"Barba","given":"Carmen"},{"family":"Jacques","given":"Thomas"},{"family":"Kahane","given":"Philippe"},{"family":"Polster","given":"Tilman"},{"family":"Isnard","given":"Jean"},{"family":"Leijten","given":"Frans S. S."},{"family":"Ozkara","given":"Cigdem"},{"family":"Tassi","given":"Laura"},{"family":"Giordano","given":"Flavio"},{"family":"Castagna","given":"Maura"},{"family":"John","given":"Alison"},{"family":"Oz","given":"Buge"},{"family":"Salon","given":"Caroline"},{"family":"Streichenberger","given":"Nathalie"},{"family":"Cross","given":"Judith Helen"},{"family":"Guerrini","given":"Renzo"}],"issued":{"date-parts":[["2013",8]]},"PMID":"23597854"}}],"schema":"https://github.com/citation-style-language/schema/raw/master/csl-citation.json"}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[125]</w:t>
      </w:r>
      <w:r w:rsidRPr="0058568F">
        <w:rPr>
          <w:rFonts w:asciiTheme="majorHAnsi" w:hAnsiTheme="majorHAnsi"/>
        </w:rPr>
        <w:fldChar w:fldCharType="end"/>
      </w:r>
      <w:r w:rsidRPr="0058568F">
        <w:rPr>
          <w:rFonts w:asciiTheme="majorHAnsi" w:hAnsiTheme="majorHAnsi"/>
        </w:rPr>
        <w:t xml:space="preserve">. Bij voorkeur wordt de richtlijn epilepsie gevolgd </w:t>
      </w:r>
      <w:r w:rsidRPr="0058568F">
        <w:rPr>
          <w:rFonts w:asciiTheme="majorHAnsi" w:hAnsiTheme="majorHAnsi"/>
        </w:rPr>
        <w:fldChar w:fldCharType="begin"/>
      </w:r>
      <w:r w:rsidRPr="0058568F">
        <w:rPr>
          <w:rFonts w:asciiTheme="majorHAnsi" w:hAnsiTheme="majorHAnsi"/>
        </w:rPr>
        <w:instrText xml:space="preserve"> ADDIN ZOTERO_ITEM CSL_CITATION {"citationID":"W985lMhl","properties":{"formattedCitation":"[126]","plainCitation":"[126]"},"citationItems":[{"id":1285,"uris":["http://zotero.org/users/1783021/items/RAHSCWGS"],"uri":["http://zotero.org/users/1783021/items/RAHSCWGS"],"itemData":{"id":1285,"type":"article","title":"Epilepsie. Richtlijnen voor diagnostiek en behandeling","author":[{"family":"Nederlandse Vereniging voor Neurologie en de Nederlandse Liga tegen Epilepsie","given":""}],"issued":{"date-parts":[["2006"]]}}}],"schema":"https://github.com/citation-style-language/schema/raw/master/csl-citation.json"}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[126]</w:t>
      </w:r>
      <w:r w:rsidRPr="0058568F">
        <w:rPr>
          <w:rFonts w:asciiTheme="majorHAnsi" w:hAnsiTheme="majorHAnsi"/>
        </w:rPr>
        <w:fldChar w:fldCharType="end"/>
      </w:r>
      <w:r w:rsidRPr="0058568F">
        <w:rPr>
          <w:rFonts w:asciiTheme="majorHAnsi" w:hAnsiTheme="majorHAnsi"/>
        </w:rPr>
        <w:t>.</w:t>
      </w:r>
    </w:p>
    <w:p w14:paraId="41B4F6A8" w14:textId="77777777" w:rsidR="00A328F8" w:rsidRPr="0058568F" w:rsidRDefault="00A328F8" w:rsidP="00A328F8">
      <w:pPr>
        <w:spacing w:after="0"/>
        <w:ind w:left="708"/>
        <w:rPr>
          <w:rFonts w:asciiTheme="majorHAnsi" w:hAnsiTheme="majorHAnsi"/>
        </w:rPr>
      </w:pPr>
    </w:p>
    <w:p w14:paraId="134C948D" w14:textId="77777777" w:rsidR="007C382F" w:rsidRPr="0058568F" w:rsidRDefault="007C382F" w:rsidP="004813E0">
      <w:pPr>
        <w:pStyle w:val="Kop5"/>
        <w:rPr>
          <w:lang w:eastAsia="nl-NL"/>
        </w:rPr>
      </w:pPr>
      <w:r w:rsidRPr="0058568F">
        <w:rPr>
          <w:lang w:eastAsia="nl-NL"/>
        </w:rPr>
        <w:t>Hersentumoren</w:t>
      </w:r>
    </w:p>
    <w:p w14:paraId="7BEBA309" w14:textId="77777777" w:rsidR="007C382F" w:rsidRPr="0058568F" w:rsidRDefault="007C382F" w:rsidP="0058568F">
      <w:pPr>
        <w:spacing w:after="0"/>
        <w:rPr>
          <w:rFonts w:asciiTheme="majorHAnsi" w:hAnsiTheme="majorHAnsi"/>
        </w:rPr>
      </w:pPr>
      <w:r w:rsidRPr="0058568F">
        <w:rPr>
          <w:rFonts w:asciiTheme="majorHAnsi" w:hAnsiTheme="majorHAnsi"/>
        </w:rPr>
        <w:t>Zie onder maligniteiten.</w:t>
      </w:r>
    </w:p>
    <w:p w14:paraId="5667634C" w14:textId="77777777" w:rsidR="00A328F8" w:rsidRDefault="00A328F8" w:rsidP="0058568F">
      <w:pPr>
        <w:pStyle w:val="Kop6"/>
        <w:rPr>
          <w:rFonts w:asciiTheme="majorHAnsi" w:hAnsiTheme="majorHAnsi"/>
          <w:color w:val="auto"/>
        </w:rPr>
      </w:pPr>
    </w:p>
    <w:p w14:paraId="19DA8ADB" w14:textId="77777777" w:rsidR="007C382F" w:rsidRPr="0058568F" w:rsidRDefault="007C382F" w:rsidP="004813E0">
      <w:pPr>
        <w:pStyle w:val="Kop5"/>
        <w:rPr>
          <w:lang w:eastAsia="nl-NL"/>
        </w:rPr>
      </w:pPr>
      <w:r w:rsidRPr="0058568F">
        <w:t>Cerebro Vasculair Accident (</w:t>
      </w:r>
      <w:proofErr w:type="spellStart"/>
      <w:r w:rsidRPr="0058568F">
        <w:rPr>
          <w:lang w:eastAsia="nl-NL"/>
        </w:rPr>
        <w:t>CVA’s</w:t>
      </w:r>
      <w:proofErr w:type="spellEnd"/>
      <w:r w:rsidRPr="0058568F">
        <w:rPr>
          <w:lang w:eastAsia="nl-NL"/>
        </w:rPr>
        <w:t>)</w:t>
      </w:r>
    </w:p>
    <w:p w14:paraId="700DAD53" w14:textId="46748545" w:rsidR="007C382F" w:rsidRPr="0058568F" w:rsidRDefault="007C382F" w:rsidP="0058568F">
      <w:pPr>
        <w:spacing w:after="0"/>
        <w:rPr>
          <w:rFonts w:asciiTheme="majorHAnsi" w:hAnsiTheme="majorHAnsi"/>
        </w:rPr>
      </w:pPr>
      <w:r w:rsidRPr="0058568F">
        <w:rPr>
          <w:rFonts w:asciiTheme="majorHAnsi" w:hAnsiTheme="majorHAnsi"/>
        </w:rPr>
        <w:t>Cerebro Vasculair Accidenten</w:t>
      </w:r>
      <w:r w:rsidRPr="0058568F">
        <w:rPr>
          <w:rFonts w:asciiTheme="majorHAnsi" w:hAnsiTheme="majorHAnsi"/>
          <w:b/>
          <w:bCs/>
        </w:rPr>
        <w:t xml:space="preserve"> </w:t>
      </w:r>
      <w:r w:rsidRPr="0058568F">
        <w:rPr>
          <w:rFonts w:asciiTheme="majorHAnsi" w:hAnsiTheme="majorHAnsi"/>
        </w:rPr>
        <w:t xml:space="preserve">kunnen ontstaan door vaatocclusie of als complicatie van </w:t>
      </w:r>
      <w:proofErr w:type="spellStart"/>
      <w:r w:rsidRPr="0058568F">
        <w:rPr>
          <w:rFonts w:asciiTheme="majorHAnsi" w:hAnsiTheme="majorHAnsi"/>
        </w:rPr>
        <w:t>hypertensief</w:t>
      </w:r>
      <w:proofErr w:type="spellEnd"/>
      <w:r w:rsidRPr="0058568F">
        <w:rPr>
          <w:rFonts w:asciiTheme="majorHAnsi" w:hAnsiTheme="majorHAnsi"/>
        </w:rPr>
        <w:t xml:space="preserve"> vaatlijden. Het kan een complicatie zijn na bestraling van een laaggradig glioom van de oogzenuw of het chiasma </w:t>
      </w:r>
      <w:r w:rsidRPr="0058568F">
        <w:rPr>
          <w:rFonts w:asciiTheme="majorHAnsi" w:hAnsiTheme="majorHAnsi"/>
        </w:rPr>
        <w:fldChar w:fldCharType="begin"/>
      </w:r>
      <w:r w:rsidRPr="0058568F">
        <w:rPr>
          <w:rFonts w:asciiTheme="majorHAnsi" w:hAnsiTheme="majorHAnsi"/>
        </w:rPr>
        <w:instrText xml:space="preserve"> ADDIN ZOTERO_ITEM CSL_CITATION {"citationID":"HUk5eVcd","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Kinderen met NF1 he</w:t>
      </w:r>
      <w:r w:rsidR="00033844">
        <w:rPr>
          <w:rFonts w:asciiTheme="majorHAnsi" w:hAnsiTheme="majorHAnsi"/>
        </w:rPr>
        <w:t>bben ook een verhoogd risico (2,</w:t>
      </w:r>
      <w:r w:rsidRPr="0058568F">
        <w:rPr>
          <w:rFonts w:asciiTheme="majorHAnsi" w:hAnsiTheme="majorHAnsi"/>
        </w:rPr>
        <w:t xml:space="preserve">5%) op het ontwikkelen van cerebrovasculaire afwijkingen, zoals </w:t>
      </w:r>
      <w:r w:rsidRPr="0058568F">
        <w:rPr>
          <w:rFonts w:asciiTheme="majorHAnsi" w:hAnsiTheme="majorHAnsi" w:cs="Tahoma"/>
          <w:color w:val="000000"/>
          <w:lang w:eastAsia="nl-NL"/>
        </w:rPr>
        <w:t xml:space="preserve">vaatvernauwingen en </w:t>
      </w:r>
      <w:proofErr w:type="spellStart"/>
      <w:r w:rsidRPr="0058568F">
        <w:rPr>
          <w:rFonts w:asciiTheme="majorHAnsi" w:hAnsiTheme="majorHAnsi" w:cs="Tahoma"/>
          <w:color w:val="000000"/>
          <w:lang w:eastAsia="nl-NL"/>
        </w:rPr>
        <w:t>ectasieën</w:t>
      </w:r>
      <w:proofErr w:type="spellEnd"/>
      <w:r w:rsidRPr="0058568F">
        <w:rPr>
          <w:rFonts w:asciiTheme="majorHAnsi" w:hAnsiTheme="majorHAnsi" w:cs="Tahoma"/>
          <w:color w:val="000000"/>
          <w:lang w:eastAsia="nl-NL"/>
        </w:rPr>
        <w:t xml:space="preserve">, aneurysmavorming en het </w:t>
      </w:r>
      <w:proofErr w:type="spellStart"/>
      <w:r w:rsidRPr="0058568F">
        <w:rPr>
          <w:rFonts w:asciiTheme="majorHAnsi" w:hAnsiTheme="majorHAnsi" w:cs="Tahoma"/>
          <w:color w:val="000000"/>
          <w:lang w:eastAsia="nl-NL"/>
        </w:rPr>
        <w:t>moyamoya</w:t>
      </w:r>
      <w:proofErr w:type="spellEnd"/>
      <w:r w:rsidRPr="0058568F">
        <w:rPr>
          <w:rFonts w:asciiTheme="majorHAnsi" w:hAnsiTheme="majorHAnsi" w:cs="Tahoma"/>
          <w:color w:val="000000"/>
          <w:lang w:eastAsia="nl-NL"/>
        </w:rPr>
        <w:t xml:space="preserve"> syndroom </w:t>
      </w:r>
      <w:r w:rsidRPr="0058568F">
        <w:rPr>
          <w:rFonts w:asciiTheme="majorHAnsi" w:hAnsiTheme="majorHAnsi"/>
        </w:rPr>
        <w:fldChar w:fldCharType="begin"/>
      </w:r>
      <w:r w:rsidRPr="0058568F">
        <w:rPr>
          <w:rFonts w:asciiTheme="majorHAnsi" w:hAnsiTheme="majorHAnsi"/>
        </w:rPr>
        <w:instrText xml:space="preserve"> ADDIN ZOTERO_ITEM CSL_CITATION {"citationID":"gIodiUFy","properties":{"formattedCitation":"[127]","plainCitation":"[127]"},"citationItems":[{"id":1423,"uris":["http://zotero.org/users/1783021/items/ZXGXT5MB"],"uri":["http://zotero.org/users/1783021/items/ZXGXT5MB"],"itemData":{"id":1423,"type":"article-journal","title":"Cerebrovascular abnormalities in a population of children with neurofibromatosis type 1","container-title":"Neurology","page":"553-555","volume":"64","issue":"3","source":"NCBI PubMed","abstract":"Neurofibromatosis type 1 (NF1) is associated with vasculopathy, which may result in a variety of cerebrovascular complications. The purpose of this study was to evaluate the spectrum of cerebrovascular disease in a pediatric population with NF1. Of 316 patients with NF1 who underwent brain MRI, 8 (2.5%) children were reported to have an abnormality of the cerebrovascular system, including narrowed or ectatic vessels, vascular stenoses, aneurysm, and moyamoya.","DOI":"10.1212/01.WNL.0000150544.00016.69","ISSN":"1526-632X","note":"PMID: 15699396","journalAbbreviation":"Neurology","language":"eng","author":[{"family":"Rosser","given":"Tena L"},{"family":"Vezina","given":"Gilbert"},{"family":"Packer","given":"Roger J"}],"issued":{"date-parts":[["2005",2,8]]},"PMID":"15699396"}}],"schema":"https://github.com/citation-style-language/schema/raw/master/csl-citation.json"}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[127]</w:t>
      </w:r>
      <w:r w:rsidRPr="0058568F">
        <w:rPr>
          <w:rFonts w:asciiTheme="majorHAnsi" w:hAnsiTheme="majorHAnsi"/>
        </w:rPr>
        <w:fldChar w:fldCharType="end"/>
      </w:r>
      <w:r w:rsidRPr="0058568F">
        <w:rPr>
          <w:rFonts w:asciiTheme="majorHAnsi" w:hAnsiTheme="majorHAnsi"/>
        </w:rPr>
        <w:t>.</w:t>
      </w:r>
    </w:p>
    <w:p w14:paraId="57BF4B14" w14:textId="77777777" w:rsidR="007C382F" w:rsidRPr="005D1E0D" w:rsidRDefault="007C382F" w:rsidP="003C1329">
      <w:pPr>
        <w:pStyle w:val="Lijstalinea"/>
        <w:numPr>
          <w:ilvl w:val="0"/>
          <w:numId w:val="24"/>
        </w:numPr>
        <w:spacing w:after="0"/>
        <w:rPr>
          <w:rFonts w:asciiTheme="majorHAnsi" w:hAnsiTheme="majorHAnsi"/>
          <w:b/>
          <w:lang w:eastAsia="nl-NL"/>
        </w:rPr>
      </w:pPr>
      <w:r w:rsidRPr="005D1E0D">
        <w:rPr>
          <w:rFonts w:asciiTheme="majorHAnsi" w:hAnsiTheme="majorHAnsi"/>
          <w:b/>
          <w:lang w:eastAsia="nl-NL"/>
        </w:rPr>
        <w:t>Klachten en behandeling</w:t>
      </w:r>
    </w:p>
    <w:p w14:paraId="60B016E7" w14:textId="77777777" w:rsidR="007C382F" w:rsidRPr="0058568F" w:rsidRDefault="007C382F" w:rsidP="00033844">
      <w:pPr>
        <w:spacing w:after="0"/>
        <w:ind w:left="708"/>
        <w:rPr>
          <w:rFonts w:asciiTheme="majorHAnsi" w:hAnsiTheme="majorHAnsi"/>
        </w:rPr>
      </w:pPr>
      <w:r w:rsidRPr="0058568F">
        <w:rPr>
          <w:rFonts w:asciiTheme="majorHAnsi" w:hAnsiTheme="majorHAnsi"/>
        </w:rPr>
        <w:t xml:space="preserve">De eerste signalen van een CVA zijn acuut ontstane verlammingsverschijnselen van het gelaat (scheefstand mond/ogen), arm/been (halfzijdig), een spraak en/of taalstoornis, en/of verminderd bewustzijn </w:t>
      </w:r>
      <w:r w:rsidRPr="0058568F">
        <w:rPr>
          <w:rFonts w:asciiTheme="majorHAnsi" w:hAnsiTheme="majorHAnsi"/>
        </w:rPr>
        <w:fldChar w:fldCharType="begin"/>
      </w:r>
      <w:r w:rsidRPr="0058568F">
        <w:rPr>
          <w:rFonts w:asciiTheme="majorHAnsi" w:hAnsiTheme="majorHAnsi"/>
        </w:rPr>
        <w:instrText xml:space="preserve"> ADDIN ZOTERO_ITEM CSL_CITATION {"citationID":"xiP7Y2KQ","properties":{"formattedCitation":"[128]","plainCitation":"[128]"},"citationItems":[{"id":908,"uris":["http://zotero.org/users/1783021/items/5APU32M6"],"uri":["http://zotero.org/users/1783021/items/5APU32M6"],"itemData":{"id":908,"type":"article","title":"Zorgstandaard CVA/TIA","author":[{"family":"Kennisnetwerk CVA","given":""},{"family":"Platvorm Vitale Vaten","given":""}],"issued":{"date-parts":[["2012",11]]}}}],"schema":"https://github.com/citation-style-language/schema/raw/master/csl-citation.json"}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[128]</w:t>
      </w:r>
      <w:r w:rsidRPr="0058568F">
        <w:rPr>
          <w:rFonts w:asciiTheme="majorHAnsi" w:hAnsiTheme="majorHAnsi"/>
        </w:rPr>
        <w:fldChar w:fldCharType="end"/>
      </w:r>
      <w:r w:rsidRPr="0058568F">
        <w:rPr>
          <w:rFonts w:asciiTheme="majorHAnsi" w:hAnsiTheme="majorHAnsi"/>
        </w:rPr>
        <w:t xml:space="preserve">. Acute en lange termijn behandeling en nazorg wordt verleend zoals beschreven in de zorgstandaard CVA/TIA </w:t>
      </w:r>
      <w:r w:rsidRPr="0058568F">
        <w:rPr>
          <w:rFonts w:asciiTheme="majorHAnsi" w:hAnsiTheme="majorHAnsi"/>
        </w:rPr>
        <w:fldChar w:fldCharType="begin"/>
      </w:r>
      <w:r w:rsidRPr="0058568F">
        <w:rPr>
          <w:rFonts w:asciiTheme="majorHAnsi" w:hAnsiTheme="majorHAnsi"/>
        </w:rPr>
        <w:instrText xml:space="preserve"> ADDIN ZOTERO_ITEM CSL_CITATION {"citationID":"q26xwZWy","properties":{"formattedCitation":"[128]","plainCitation":"[128]"},"citationItems":[{"id":908,"uris":["http://zotero.org/users/1783021/items/5APU32M6"],"uri":["http://zotero.org/users/1783021/items/5APU32M6"],"itemData":{"id":908,"type":"article","title":"Zorgstandaard CVA/TIA","author":[{"family":"Kennisnetwerk CVA","given":""},{"family":"Platvorm Vitale Vaten","given":""}],"issued":{"date-parts":[["2012",11]]}}}],"schema":"https://github.com/citation-style-language/schema/raw/master/csl-citation.json"}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[128]</w:t>
      </w:r>
      <w:r w:rsidRPr="0058568F">
        <w:rPr>
          <w:rFonts w:asciiTheme="majorHAnsi" w:hAnsiTheme="majorHAnsi"/>
        </w:rPr>
        <w:fldChar w:fldCharType="end"/>
      </w:r>
      <w:r w:rsidRPr="0058568F">
        <w:rPr>
          <w:rFonts w:asciiTheme="majorHAnsi" w:hAnsiTheme="majorHAnsi"/>
        </w:rPr>
        <w:t>.</w:t>
      </w:r>
    </w:p>
    <w:p w14:paraId="4133980D" w14:textId="77777777" w:rsidR="00033844" w:rsidRPr="00596D1D" w:rsidRDefault="00033844" w:rsidP="0058568F">
      <w:pPr>
        <w:pStyle w:val="Kop6"/>
        <w:rPr>
          <w:rFonts w:asciiTheme="majorHAnsi" w:hAnsiTheme="majorHAnsi"/>
          <w:color w:val="auto"/>
          <w:lang w:eastAsia="nl-NL"/>
        </w:rPr>
      </w:pPr>
    </w:p>
    <w:p w14:paraId="5E6B978C" w14:textId="77777777" w:rsidR="007C382F" w:rsidRPr="0058568F" w:rsidRDefault="007C382F" w:rsidP="004813E0">
      <w:pPr>
        <w:pStyle w:val="Kop5"/>
        <w:rPr>
          <w:lang w:val="en-GB" w:eastAsia="nl-NL"/>
        </w:rPr>
      </w:pPr>
      <w:proofErr w:type="spellStart"/>
      <w:r w:rsidRPr="0058568F">
        <w:rPr>
          <w:lang w:val="en-GB" w:eastAsia="nl-NL"/>
        </w:rPr>
        <w:t>Hyperintense</w:t>
      </w:r>
      <w:proofErr w:type="spellEnd"/>
      <w:r w:rsidRPr="0058568F">
        <w:rPr>
          <w:lang w:val="en-GB" w:eastAsia="nl-NL"/>
        </w:rPr>
        <w:t xml:space="preserve"> </w:t>
      </w:r>
      <w:proofErr w:type="spellStart"/>
      <w:r w:rsidRPr="0058568F">
        <w:rPr>
          <w:lang w:val="en-GB" w:eastAsia="nl-NL"/>
        </w:rPr>
        <w:t>laesies</w:t>
      </w:r>
      <w:proofErr w:type="spellEnd"/>
      <w:r w:rsidRPr="0058568F">
        <w:rPr>
          <w:lang w:val="en-GB" w:eastAsia="nl-NL"/>
        </w:rPr>
        <w:t xml:space="preserve"> (unidentified bright objects (UBO’s))</w:t>
      </w:r>
    </w:p>
    <w:p w14:paraId="60A1CAD2" w14:textId="77777777" w:rsidR="007C382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Kinderen met NF1 kunnen op MRI-scans ophelderingen vertonen van de hersenen. Er is nog veel onduidelijkheid over deze zogenaamde </w:t>
      </w:r>
      <w:proofErr w:type="spellStart"/>
      <w:r w:rsidRPr="0058568F">
        <w:rPr>
          <w:rFonts w:asciiTheme="majorHAnsi" w:hAnsiTheme="majorHAnsi"/>
          <w:lang w:eastAsia="nl-NL"/>
        </w:rPr>
        <w:t>Unidentified</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Bright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Objects</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UBO’s</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UBO’s</w:t>
      </w:r>
      <w:proofErr w:type="spellEnd"/>
      <w:r w:rsidRPr="0058568F">
        <w:rPr>
          <w:rFonts w:asciiTheme="majorHAnsi" w:hAnsiTheme="majorHAnsi"/>
          <w:lang w:eastAsia="nl-NL"/>
        </w:rPr>
        <w:t xml:space="preserve"> geven geen klachten en verdwijnen vaak met de leeftijd. Tot nu toe is er geen verband aangetoond tussen </w:t>
      </w:r>
      <w:proofErr w:type="spellStart"/>
      <w:r w:rsidRPr="0058568F">
        <w:rPr>
          <w:rFonts w:asciiTheme="majorHAnsi" w:hAnsiTheme="majorHAnsi"/>
          <w:lang w:eastAsia="nl-NL"/>
        </w:rPr>
        <w:t>UBO’s</w:t>
      </w:r>
      <w:proofErr w:type="spellEnd"/>
      <w:r w:rsidRPr="0058568F">
        <w:rPr>
          <w:rFonts w:asciiTheme="majorHAnsi" w:hAnsiTheme="majorHAnsi"/>
          <w:lang w:eastAsia="nl-NL"/>
        </w:rPr>
        <w:t xml:space="preserve"> en motorische of leerproblemen.</w:t>
      </w:r>
    </w:p>
    <w:p w14:paraId="39EEC8E2" w14:textId="551902B0" w:rsidR="007C382F" w:rsidRPr="005D1E0D" w:rsidRDefault="004C1AAD" w:rsidP="003C1329">
      <w:pPr>
        <w:pStyle w:val="Lijstalinea"/>
        <w:numPr>
          <w:ilvl w:val="0"/>
          <w:numId w:val="24"/>
        </w:numPr>
        <w:spacing w:after="0"/>
        <w:rPr>
          <w:rFonts w:asciiTheme="majorHAnsi" w:hAnsiTheme="majorHAnsi"/>
          <w:b/>
          <w:lang w:eastAsia="nl-NL"/>
        </w:rPr>
      </w:pPr>
      <w:r w:rsidRPr="005D1E0D">
        <w:rPr>
          <w:rFonts w:asciiTheme="majorHAnsi" w:hAnsiTheme="majorHAnsi"/>
          <w:b/>
          <w:lang w:eastAsia="nl-NL"/>
        </w:rPr>
        <w:t>Klachten en behandeling</w:t>
      </w:r>
    </w:p>
    <w:p w14:paraId="1CF98C52" w14:textId="2C88F9B6" w:rsidR="005D1E0D" w:rsidRPr="0058568F" w:rsidRDefault="007C382F" w:rsidP="005D1E0D">
      <w:pPr>
        <w:autoSpaceDE w:val="0"/>
        <w:autoSpaceDN w:val="0"/>
        <w:adjustRightInd w:val="0"/>
        <w:spacing w:after="0"/>
        <w:ind w:left="708"/>
        <w:rPr>
          <w:rFonts w:asciiTheme="majorHAnsi" w:hAnsiTheme="majorHAnsi"/>
          <w:lang w:eastAsia="nl-NL"/>
        </w:rPr>
      </w:pPr>
      <w:proofErr w:type="spellStart"/>
      <w:r w:rsidRPr="0058568F">
        <w:rPr>
          <w:rFonts w:asciiTheme="majorHAnsi" w:hAnsiTheme="majorHAnsi"/>
          <w:lang w:eastAsia="nl-NL"/>
        </w:rPr>
        <w:t>UBO's</w:t>
      </w:r>
      <w:proofErr w:type="spellEnd"/>
      <w:r w:rsidRPr="0058568F">
        <w:rPr>
          <w:rFonts w:asciiTheme="majorHAnsi" w:hAnsiTheme="majorHAnsi"/>
          <w:lang w:eastAsia="nl-NL"/>
        </w:rPr>
        <w:t xml:space="preserve"> geven geen klachten en hebben geen klinische consequenties, follow-up MRI-onderzoek is niet noodzakelijk.</w:t>
      </w:r>
    </w:p>
    <w:p w14:paraId="690BEB7F" w14:textId="77777777" w:rsidR="007C382F" w:rsidRPr="0058568F" w:rsidRDefault="007C382F" w:rsidP="0058568F">
      <w:pPr>
        <w:autoSpaceDE w:val="0"/>
        <w:autoSpaceDN w:val="0"/>
        <w:adjustRightInd w:val="0"/>
        <w:spacing w:after="0"/>
        <w:rPr>
          <w:rFonts w:asciiTheme="majorHAnsi" w:hAnsiTheme="majorHAnsi"/>
          <w:lang w:eastAsia="nl-NL"/>
        </w:rPr>
      </w:pPr>
    </w:p>
    <w:p w14:paraId="0956506A" w14:textId="77777777" w:rsidR="007C382F" w:rsidRPr="0058568F" w:rsidRDefault="007C382F" w:rsidP="005D1E0D">
      <w:pPr>
        <w:spacing w:after="0"/>
        <w:jc w:val="center"/>
        <w:rPr>
          <w:rFonts w:asciiTheme="majorHAnsi" w:hAnsiTheme="majorHAnsi"/>
          <w:sz w:val="20"/>
          <w:szCs w:val="20"/>
        </w:rPr>
      </w:pPr>
      <w:r w:rsidRPr="0058568F">
        <w:rPr>
          <w:rFonts w:asciiTheme="majorHAnsi" w:hAnsiTheme="majorHAnsi"/>
          <w:noProof/>
          <w:sz w:val="20"/>
          <w:szCs w:val="20"/>
          <w:lang w:eastAsia="nl-NL"/>
        </w:rPr>
        <w:drawing>
          <wp:inline distT="0" distB="0" distL="0" distR="0" wp14:anchorId="171C58A0" wp14:editId="3580C140">
            <wp:extent cx="5605780" cy="970280"/>
            <wp:effectExtent l="0" t="0" r="0" b="1270"/>
            <wp:docPr id="9"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780" cy="970280"/>
                    </a:xfrm>
                    <a:prstGeom prst="rect">
                      <a:avLst/>
                    </a:prstGeom>
                    <a:noFill/>
                    <a:ln>
                      <a:noFill/>
                    </a:ln>
                  </pic:spPr>
                </pic:pic>
              </a:graphicData>
            </a:graphic>
          </wp:inline>
        </w:drawing>
      </w:r>
    </w:p>
    <w:p w14:paraId="289123E6" w14:textId="77777777" w:rsidR="004813E0" w:rsidRDefault="004813E0" w:rsidP="004813E0">
      <w:pPr>
        <w:pStyle w:val="Kop5"/>
        <w:rPr>
          <w:lang w:eastAsia="nl-NL"/>
        </w:rPr>
      </w:pPr>
    </w:p>
    <w:p w14:paraId="4F57ADDA" w14:textId="77777777" w:rsidR="007C382F" w:rsidRPr="0058568F" w:rsidRDefault="007C382F" w:rsidP="004813E0">
      <w:pPr>
        <w:pStyle w:val="Kop5"/>
        <w:rPr>
          <w:lang w:eastAsia="nl-NL"/>
        </w:rPr>
      </w:pPr>
      <w:r w:rsidRPr="0058568F">
        <w:rPr>
          <w:lang w:eastAsia="nl-NL"/>
        </w:rPr>
        <w:t>Motorische problemen</w:t>
      </w:r>
    </w:p>
    <w:p w14:paraId="55165A40" w14:textId="5D4ED9C7" w:rsidR="007C382F" w:rsidRPr="0058568F" w:rsidRDefault="007C382F" w:rsidP="0058568F">
      <w:pPr>
        <w:spacing w:after="0"/>
        <w:rPr>
          <w:rFonts w:asciiTheme="majorHAnsi" w:hAnsiTheme="majorHAnsi"/>
        </w:rPr>
      </w:pPr>
      <w:r w:rsidRPr="0058568F">
        <w:rPr>
          <w:rFonts w:asciiTheme="majorHAnsi" w:hAnsiTheme="majorHAnsi"/>
        </w:rPr>
        <w:t xml:space="preserve">Zowel een houterige en onhandige grove motoriek, als een beperkte fijne motoriek komen veel voor bij kinderen met NF1 </w:t>
      </w:r>
      <w:r w:rsidRPr="0058568F">
        <w:rPr>
          <w:rFonts w:asciiTheme="majorHAnsi" w:hAnsiTheme="majorHAnsi"/>
        </w:rPr>
        <w:fldChar w:fldCharType="begin"/>
      </w:r>
      <w:r w:rsidRPr="0058568F">
        <w:rPr>
          <w:rFonts w:asciiTheme="majorHAnsi" w:hAnsiTheme="majorHAnsi"/>
        </w:rPr>
        <w:instrText xml:space="preserve"> ADDIN ZOTERO_ITEM CSL_CITATION {"citationID":"D4Sqplym","properties":{"formattedCitation":"[82]","plainCitation":"[82]"},"citationItems":[{"id":445,"uris":["http://zotero.org/users/1783021/items/JKW3Q37R"],"uri":["http://zotero.org/users/1783021/items/JKW3Q37R"],"itemData":{"id":445,"type":"article-journal","title":"Behaviour in children with neurofibromatosis type 1: cognition, executive function, attention, emotion, and social competence","container-title":"Developmental Medicine &amp; Child Neurology","page":"111–125","volume":"55","issue":"2","source":"Wiley Online Library","abstract":"Aim This systematic review aimed to pull together the findings from research into behavioural systems and attention in children with neurofibromatosis type 1 (NF1) and to identify areas that need further study.Method Relevant papers were identified through searches of electronic databases (MEDLINE, PsycINFO, EMBASE) and manual searches through reference lists. In total, 5746 articles were identified and 57 met the inclusion criteria. The data were synthesized using the narrative approach, as the studies varied considerably in terms of participants and measures.Results The results of the review showed that intelligence, academic skills, visuospatial skills, social competence, and attention are impaired in children with NF1. Evidence of deficits in memory, motor functioning, language, and executive functions was less clear.Interpretation Research has made marked progress in outlining the behavioural phenotype of NF1. However, although the general areas of impairment are becoming better known, the exact nature of the impairment is still not understood in many areas of behaviour. Care needs to be taken with the way in which behavioural constructs are defined and measured, and the variability of problems in NF1 is a particular challenge. Nevertheless, research is steadily moving towards comprehensive understanding of behaviour in children with NF1.","DOI":"10.1111/j.1469-8749.2012.04399.x","ISSN":"1469-8749","shortTitle":"Behaviour in children with neurofibromatosis type 1","language":"en","author":[{"family":"Lehtonen","given":"Annukka"},{"family":"Howie","given":"Emma"},{"family":"Trump","given":"Dorothy"},{"family":"Huson","given":"Susan M"}],"issued":{"date-parts":[["2013"]]},"accessed":{"date-parts":[["2013",8,5]]}}}],"schema":"https://github.com/citation-style-language/schema/raw/master/csl-citation.json"}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[82]</w:t>
      </w:r>
      <w:r w:rsidRPr="0058568F">
        <w:rPr>
          <w:rFonts w:asciiTheme="majorHAnsi" w:hAnsiTheme="majorHAnsi"/>
        </w:rPr>
        <w:fldChar w:fldCharType="end"/>
      </w:r>
      <w:r w:rsidRPr="0058568F">
        <w:rPr>
          <w:rFonts w:asciiTheme="majorHAnsi" w:hAnsiTheme="majorHAnsi"/>
        </w:rPr>
        <w:t xml:space="preserve">. </w:t>
      </w:r>
      <w:r w:rsidR="00F86FC4">
        <w:rPr>
          <w:rFonts w:asciiTheme="majorHAnsi" w:hAnsiTheme="majorHAnsi"/>
        </w:rPr>
        <w:t>40%</w:t>
      </w:r>
      <w:r w:rsidRPr="0058568F">
        <w:rPr>
          <w:rFonts w:asciiTheme="majorHAnsi" w:hAnsiTheme="majorHAnsi"/>
        </w:rPr>
        <w:t xml:space="preserve"> van de kinderen met NF1 krijgt </w:t>
      </w:r>
      <w:proofErr w:type="spellStart"/>
      <w:r w:rsidRPr="0058568F">
        <w:rPr>
          <w:rFonts w:asciiTheme="majorHAnsi" w:hAnsiTheme="majorHAnsi"/>
        </w:rPr>
        <w:t>remediale</w:t>
      </w:r>
      <w:proofErr w:type="spellEnd"/>
      <w:r w:rsidRPr="0058568F">
        <w:rPr>
          <w:rFonts w:asciiTheme="majorHAnsi" w:hAnsiTheme="majorHAnsi"/>
        </w:rPr>
        <w:t xml:space="preserve"> hulp om hun motorische vaardigheden op school te verbeteren </w:t>
      </w:r>
      <w:r w:rsidRPr="0058568F">
        <w:rPr>
          <w:rFonts w:asciiTheme="majorHAnsi" w:hAnsiTheme="majorHAnsi"/>
        </w:rPr>
        <w:fldChar w:fldCharType="begin"/>
      </w:r>
      <w:r w:rsidRPr="0058568F">
        <w:rPr>
          <w:rFonts w:asciiTheme="majorHAnsi" w:hAnsiTheme="majorHAnsi"/>
        </w:rPr>
        <w:instrText xml:space="preserve"> ADDIN ZOTERO_ITEM CSL_CITATION {"citationID":"5omksdDA","properties":{"formattedCitation":"[129]","plainCitation":"[129]"},"citationItems":[{"id":866,"uris":["http://zotero.org/users/1783021/items/K49UHFNI"],"uri":["http://zotero.org/users/1783021/items/K49UHFNI"],"itemData":{"id":866,"type":"article-journal","title":"Impact of neurofibromatosis type 1 on school performance","container-title":"J Child Neurol","page":"1002-10","volume":"23","issue":"9","abstract":"School functioning of 86 Dutch neurofibromatosis type 1 children (7-17 years) using teacher questionnaires was analyzed to determine the impact of neurofibromatosis type 1 on school performance. In all, 75% of the neurofibromatosis type 1 children performed more than 1 standard deviation below grade peers in at least one of the domains of spelling, mathematics, technical reading or comprehensive reading. Furthermore, neurofibromatosis type 1 children had a 4-fold increased risk for attending special education and a 6-fold increased risk for receiving remedial teaching for learning, behavior, speech, or motor problems. Children without apparent learning disabilities still frequently displayed neuropsychological deficits. Only 10% of the children did not show any school-functioning problems. Finally, it was found that the clinical severity of neurofibromatosis type 1 correlated with the cognitive deficits. Taken together, it was shown that neurofibromatosis type 1 has profound impact on school performance. Awareness of these problems may facilitate timely recognition and appropriate support.","ISSN":"1708-8283 (ELECTRONIC) 0883-0738 (LINKING)","note":"NF1","author":[{"family":"Krab","given":"L. C."},{"family":"Aarsen","given":"F. K."},{"family":"de Goede-Bolder","given":"A."},{"family":"Catsman-Berrevoets","given":"C. E."},{"family":"Arts","given":"W. F."},{"family":"Moll","given":"H. A."},{"family":"Elgersma","given":"Y."}],"issued":{"date-parts":[["2008"]]}}}],"schema":"https://github.com/citation-style-language/schema/raw/master/csl-citation.json"}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[129]</w:t>
      </w:r>
      <w:r w:rsidRPr="0058568F">
        <w:rPr>
          <w:rFonts w:asciiTheme="majorHAnsi" w:hAnsiTheme="majorHAnsi"/>
        </w:rPr>
        <w:fldChar w:fldCharType="end"/>
      </w:r>
      <w:r w:rsidRPr="0058568F">
        <w:rPr>
          <w:rFonts w:asciiTheme="majorHAnsi" w:hAnsiTheme="majorHAnsi"/>
        </w:rPr>
        <w:t xml:space="preserve">. Meer dan de helft van de kinderen heeft schrijfproblemen </w:t>
      </w:r>
      <w:r w:rsidRPr="0058568F">
        <w:rPr>
          <w:rFonts w:asciiTheme="majorHAnsi" w:hAnsiTheme="majorHAnsi"/>
        </w:rPr>
        <w:fldChar w:fldCharType="begin"/>
      </w:r>
      <w:r w:rsidRPr="0058568F">
        <w:rPr>
          <w:rFonts w:asciiTheme="majorHAnsi" w:hAnsiTheme="majorHAnsi"/>
        </w:rPr>
        <w:instrText xml:space="preserve"> ADDIN ZOTERO_ITEM CSL_CITATION {"citationID":"k96r1kDl","properties":{"formattedCitation":"[130]","plainCitation":"[130]"},"citationItems":[{"id":232,"uris":["http://zotero.org/users/1783021/items/V7PMI2NP"],"uri":["http://zotero.org/users/1783021/items/V7PMI2NP"],"itemData":{"id":232,"type":"article-journal","title":"The nature and frequency of cognitive deficits in children with neurofibromatosis type 1","container-title":"Neurology","page":"1037-44","volume":"65","issue":"7","abstract":"OBJECTIVE: To assess the frequency and severity of specific cognitive deficits in children with neurofibromatosis type 1 (NF1) in a large unbiased cohort. METHODS: Extensive cognitive assessments were performed in 81 children with NF1 ages 8 to 16 years and their performance was compared with that of 49 unaffected sibling controls. RESULTS: Eighty-one percent of the children with NF1 had moderate to severe impairment in one or more areas of cognitive functioning. Although 51% of children with NF1 performed poorly on tasks of reading, spelling, and mathematics, specific learning disabilities (as defined by IQ-achievement discrepancies) were present in only 20% of the children. Sustained attention difficulties were present in 63% of children with NF1, with 38% of children with NF1 fulfilling the diagnostic criteria for attention deficit-hyperactivity disorder. The NF1 neuropsychological profile is characterized by deficits in perceptual skills (visuospatial and visuoperceptual), executive functioning (planning and abstract concept formation), and attention (sustained and switching). Interestingly, both verbal and visual memory was unaffected in NF1 children, and their memory skills were in general stronger than their level of general intellectual function. Although both expressive and receptive language skills were significantly impaired in NF1 children, they appeared to be relatively better preserved than visuospatial abilities once IQ is taken into account. CONCLUSION: There is an extremely high frequency of cognitive problems in children with neurofibromatosis type 1, making cognitive dysfunction the most common complication to affect quality of life in these children.","ISSN":"1526-632X (ELECTRONIC) 0028-3878 (LINKING)","author":[{"family":"Hyman","given":"S. L."},{"family":"Shores","given":"A."},{"family":"North","given":"K. N."}],"issued":{"date-parts":[["2005"]]}}}],"schema":"https://github.com/citation-style-language/schema/raw/master/csl-citation.json"}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[130]</w:t>
      </w:r>
      <w:r w:rsidRPr="0058568F">
        <w:rPr>
          <w:rFonts w:asciiTheme="majorHAnsi" w:hAnsiTheme="majorHAnsi"/>
        </w:rPr>
        <w:fldChar w:fldCharType="end"/>
      </w:r>
      <w:r w:rsidRPr="0058568F">
        <w:rPr>
          <w:rFonts w:asciiTheme="majorHAnsi" w:hAnsiTheme="majorHAnsi"/>
        </w:rPr>
        <w:t xml:space="preserve">. De presentatie past meestal binnen het spectrum van </w:t>
      </w:r>
      <w:proofErr w:type="spellStart"/>
      <w:r w:rsidRPr="0058568F">
        <w:rPr>
          <w:rFonts w:asciiTheme="majorHAnsi" w:hAnsiTheme="majorHAnsi"/>
        </w:rPr>
        <w:t>developmental</w:t>
      </w:r>
      <w:proofErr w:type="spellEnd"/>
      <w:r w:rsidRPr="0058568F">
        <w:rPr>
          <w:rFonts w:asciiTheme="majorHAnsi" w:hAnsiTheme="majorHAnsi"/>
        </w:rPr>
        <w:t xml:space="preserve"> </w:t>
      </w:r>
      <w:proofErr w:type="spellStart"/>
      <w:r w:rsidRPr="0058568F">
        <w:rPr>
          <w:rFonts w:asciiTheme="majorHAnsi" w:hAnsiTheme="majorHAnsi"/>
        </w:rPr>
        <w:t>coordination</w:t>
      </w:r>
      <w:proofErr w:type="spellEnd"/>
      <w:r w:rsidRPr="0058568F">
        <w:rPr>
          <w:rFonts w:asciiTheme="majorHAnsi" w:hAnsiTheme="majorHAnsi"/>
        </w:rPr>
        <w:t xml:space="preserve"> disorder</w:t>
      </w:r>
      <w:r w:rsidRPr="0058568F">
        <w:rPr>
          <w:rStyle w:val="Voetnootmarkering"/>
          <w:rFonts w:asciiTheme="majorHAnsi" w:hAnsiTheme="majorHAnsi"/>
        </w:rPr>
        <w:footnoteReference w:id="14"/>
      </w:r>
      <w:r w:rsidRPr="0058568F">
        <w:rPr>
          <w:rFonts w:asciiTheme="majorHAnsi" w:hAnsiTheme="majorHAnsi"/>
        </w:rPr>
        <w:t xml:space="preserve">. Daarbij is vaak hypermobiliteit, verminderde spierkracht en bot- en spieropbouw aanwezig, welke de problemen kunnen versterken </w:t>
      </w:r>
      <w:r w:rsidRPr="0058568F">
        <w:rPr>
          <w:rFonts w:asciiTheme="majorHAnsi" w:hAnsiTheme="majorHAnsi"/>
        </w:rPr>
        <w:fldChar w:fldCharType="begin"/>
      </w:r>
      <w:r w:rsidRPr="0058568F">
        <w:rPr>
          <w:rFonts w:asciiTheme="majorHAnsi" w:hAnsiTheme="majorHAnsi"/>
        </w:rPr>
        <w:instrText xml:space="preserve"> ADDIN ZOTERO_ITEM CSL_CITATION {"citationID":"BbUwju0B","properties":{"formattedCitation":"[131]","plainCitation":"[131]"},"citationItems":[{"id":1499,"uris":["http://zotero.org/users/1783021/items/4I4RFSHX"],"uri":["http://zotero.org/users/1783021/items/4I4RFSHX"],"itemData":{"id":1499,"type":"article-journal","title":"Bone mineral density in children with neurofibromatosis type 1","container-title":"Journal of Pediatric Orthopedics","page":"791; author reply 791-792","volume":"28","issue":"7","source":"NCBI PubMed","DOI":"10.1097/BPO.0b013e3181857ebe","ISSN":"1539-2570","note":"PMID: 18812910","journalAbbreviation":"J Pediatr Orthop","language":"eng","author":[{"family":"Stevenson","given":"David A."},{"family":"Murray","given":"Mary"},{"family":"Viskochil","given":"David H."},{"family":"Carey","given":"John C."},{"family":"Moyer-Mileur","given":"Laurie J."}],"issued":{"date-parts":[["2008",11]]},"PMID":"18812910"}}],"schema":"https://github.com/citation-style-language/schema/raw/master/csl-citation.json"}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[131]</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p7SsrXgC","properties":{"formattedCitation":"[132]","plainCitation":"[132]"},"citationItems":[{"id":1501,"uris":["http://zotero.org/users/1783021/items/6WXK77DQ"],"uri":["http://zotero.org/users/1783021/items/6WXK77DQ"],"itemData":{"id":1501,"type":"article-journal","title":"Muscular force is reduced in neurofibromatosis type 1","container-title":"Journal of Musculoskeletal &amp; Neuronal Interactions","page":"15-17","volume":"9","issue":"1","source":"NCBI PubMed","abstract":"OBJECTIVES: To measure muscular force in neurofibromatosis type 1 (NF1) patients.\nMETHODS: The maximal voluntary muscular force (F(max)) was measured in the first 21 volunteer patients without acute health problems at the routine annual examination in the Neurofibromatosis Outpatient Reference Center during October-November (2007). The NF1 individuals were 9 males and 12 females, aged from 7 to 60 years and physically sedentary. The healthy control group was 21 healthy subjects matched to NF1 group by age, sex and physical activity. A handgrip test instrument was used to measure maximal force. To allow comparisons between physically different patients, forearm circumference (cm) was measured with a tape and forearm cross sectional area was derived to express the force per unit of forearm area. Data were compared using a t Student test (P&lt;0.05).\nRESULTS: The mean F(max) of NF1 male (260-/+136 N) and NF1 female (217-/+76 N) were lower than expected for their sex and age. Healthy men showed greater F(area) (9.8-/+3.2 N x cm(-2)) than NF1 men (5.7-/+2.6 N x cm(-2)) and healthy women (6.7-/+1.6 N x cm(-2)) showed greater F(area) than NF1 females (5.7-/+1.9 N x cm(-2)).\nCONCLUSION: Maximal voluntary muscle force was reduced in NF1 patients.","ISSN":"1108-7161","note":"PMID: 19240363","journalAbbreviation":"J Musculoskelet Neuronal Interact","language":"eng","author":[{"family":"Souza","given":"J. F."},{"family":"Passos","given":"R. L. F."},{"family":"Guedes","given":"A. C. M."},{"family":"Rezende","given":"N. A."},{"family":"Rodrigues","given":"L. O. C."}],"issued":{"date-parts":[["2009",3]]},"PMID":"19240363"}}],"schema":"https://github.com/citation-style-language/schema/raw/master/csl-citation.json"}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[132]</w:t>
      </w:r>
      <w:r w:rsidRPr="0058568F">
        <w:rPr>
          <w:rFonts w:asciiTheme="majorHAnsi" w:hAnsiTheme="majorHAnsi"/>
        </w:rPr>
        <w:fldChar w:fldCharType="end"/>
      </w:r>
      <w:r w:rsidRPr="0058568F">
        <w:rPr>
          <w:rFonts w:asciiTheme="majorHAnsi" w:hAnsiTheme="majorHAnsi"/>
        </w:rPr>
        <w:t>.</w:t>
      </w:r>
    </w:p>
    <w:p w14:paraId="55913EF6" w14:textId="0B08A9C2" w:rsidR="007C382F" w:rsidRPr="005D1E0D" w:rsidRDefault="004C1AAD" w:rsidP="003C1329">
      <w:pPr>
        <w:pStyle w:val="Lijstalinea"/>
        <w:numPr>
          <w:ilvl w:val="0"/>
          <w:numId w:val="24"/>
        </w:numPr>
        <w:spacing w:after="0"/>
        <w:rPr>
          <w:rFonts w:asciiTheme="majorHAnsi" w:hAnsiTheme="majorHAnsi"/>
          <w:b/>
        </w:rPr>
      </w:pPr>
      <w:r w:rsidRPr="005D1E0D">
        <w:rPr>
          <w:rFonts w:asciiTheme="majorHAnsi" w:hAnsiTheme="majorHAnsi"/>
          <w:b/>
        </w:rPr>
        <w:t>Klachten en behandeling</w:t>
      </w:r>
    </w:p>
    <w:p w14:paraId="40294AEB" w14:textId="77777777" w:rsidR="007C382F" w:rsidRPr="0058568F" w:rsidRDefault="007C382F" w:rsidP="00033844">
      <w:pPr>
        <w:spacing w:after="0"/>
        <w:ind w:left="708"/>
        <w:contextualSpacing/>
        <w:rPr>
          <w:rFonts w:asciiTheme="majorHAnsi" w:hAnsiTheme="majorHAnsi"/>
        </w:rPr>
      </w:pPr>
      <w:r w:rsidRPr="0058568F">
        <w:rPr>
          <w:rFonts w:asciiTheme="majorHAnsi" w:hAnsiTheme="majorHAnsi"/>
        </w:rPr>
        <w:t xml:space="preserve">De combinatie van een slechte coördinatie en slappe spieren leidt vaak tot snel vallen, onhandig zijn, maar ook tot schrijfproblemen. Behandelingen worden in de vorm van fysiotherapie, oefentherapie (Cesar) of ergotherapie gegeven, waarbij het verstandig is om duidelijk haalbare doelen te formuleren. Cluster 3 onderwijs en/of </w:t>
      </w:r>
      <w:proofErr w:type="spellStart"/>
      <w:r w:rsidRPr="0058568F">
        <w:rPr>
          <w:rFonts w:asciiTheme="majorHAnsi" w:hAnsiTheme="majorHAnsi"/>
        </w:rPr>
        <w:t>mytylonderwijs</w:t>
      </w:r>
      <w:proofErr w:type="spellEnd"/>
      <w:r w:rsidRPr="0058568F">
        <w:rPr>
          <w:rFonts w:asciiTheme="majorHAnsi" w:hAnsiTheme="majorHAnsi"/>
        </w:rPr>
        <w:t xml:space="preserve"> kan geïndiceerd zijn bij achterstand in motorische vaardigheden.</w:t>
      </w:r>
    </w:p>
    <w:p w14:paraId="46557B20" w14:textId="77777777" w:rsidR="00033844" w:rsidRDefault="00033844" w:rsidP="0058568F">
      <w:pPr>
        <w:pStyle w:val="Kop6"/>
        <w:rPr>
          <w:rFonts w:asciiTheme="majorHAnsi" w:hAnsiTheme="majorHAnsi"/>
          <w:color w:val="auto"/>
        </w:rPr>
      </w:pPr>
    </w:p>
    <w:p w14:paraId="0B2BF443" w14:textId="77777777" w:rsidR="007C382F" w:rsidRPr="0058568F" w:rsidRDefault="007C382F" w:rsidP="004813E0">
      <w:pPr>
        <w:pStyle w:val="Kop5"/>
      </w:pPr>
      <w:bookmarkStart w:id="457" w:name="_Ref294264446"/>
      <w:r w:rsidRPr="0058568F">
        <w:t>Slaapproblemen</w:t>
      </w:r>
      <w:bookmarkEnd w:id="457"/>
    </w:p>
    <w:p w14:paraId="30466E7B" w14:textId="6263C533" w:rsidR="007C382F" w:rsidRPr="0058568F" w:rsidRDefault="007C382F" w:rsidP="0058568F">
      <w:pPr>
        <w:spacing w:after="0"/>
        <w:contextualSpacing/>
        <w:rPr>
          <w:rFonts w:asciiTheme="majorHAnsi" w:hAnsiTheme="majorHAnsi"/>
        </w:rPr>
      </w:pPr>
      <w:r w:rsidRPr="0058568F">
        <w:rPr>
          <w:rFonts w:asciiTheme="majorHAnsi" w:hAnsiTheme="majorHAnsi"/>
        </w:rPr>
        <w:t xml:space="preserve">Kinderen en volwassenen met NF1 rapporteren </w:t>
      </w:r>
      <w:r w:rsidR="004813E0">
        <w:rPr>
          <w:rFonts w:asciiTheme="majorHAnsi" w:hAnsiTheme="majorHAnsi"/>
        </w:rPr>
        <w:t>frequent slaapproblemen (bron: A</w:t>
      </w:r>
      <w:r w:rsidRPr="0058568F">
        <w:rPr>
          <w:rFonts w:asciiTheme="majorHAnsi" w:hAnsiTheme="majorHAnsi"/>
        </w:rPr>
        <w:t xml:space="preserve">chterbanraadpleging). Bij kinderen wordt een prevalentie van 13-86% gerapporteerd in vergelijking met 11-37% in de gewone bevolking </w:t>
      </w:r>
      <w:r w:rsidRPr="0058568F">
        <w:rPr>
          <w:rFonts w:asciiTheme="majorHAnsi" w:hAnsiTheme="majorHAnsi"/>
        </w:rPr>
        <w:fldChar w:fldCharType="begin"/>
      </w:r>
      <w:r w:rsidRPr="0058568F">
        <w:rPr>
          <w:rFonts w:asciiTheme="majorHAnsi" w:hAnsiTheme="majorHAnsi"/>
        </w:rPr>
        <w:instrText xml:space="preserve"> ADDIN ZOTERO_ITEM CSL_CITATION {"citationID":"phAZcch2","properties":{"formattedCitation":"[133]","plainCitation":"[133]"},"citationItems":[{"id":913,"uris":["http://zotero.org/users/1783021/items/NMG55ZSA"],"uri":["http://zotero.org/users/1783021/items/NMG55ZSA"],"itemData":{"id":913,"type":"article-journal","title":"Prevalence of Sleep Disturbances in Children With Neurofibromatosis Type 1","container-title":"Journal of Child Neurology","page":"1400-1405","volume":"28","issue":"11","source":"NCBI PubMed","abstract":"Children with neurodevelopmental disorders are at increased risk for sleep issues, which affect quality of life, cognitive function, and behavior. To determine the prevalence of sleep problems in children with the common neurodevelopmental disorder neurofibromatosis type 1, a cross-sectional study was performed on 129 affected subjects and 89 unaffected siblings, age 2 to 17 years, using the Sleep Disturbance Scale for Children questionnaire. Children with neurofibromatosis type 1 were significantly more likely to have disturbances in initiating and maintaining sleep, arousal, sleep-wake transition, and hyperhidrosis, but not problems with abnormal sleep breathing, or excessive somnolence. Although the overall sleep scores were higher in children with neurofibromatosis type 1, this was not related to a coexisting attention deficit disorder, cognitive impairment, or stimulant medication use. Collectively, these results demonstrate that children with neurofibromatosis type 1 are more likely to have sleep disturbances, and support the use of appropriate interventions for this at-risk population.","DOI":"10.1177/0883073813500849","ISSN":"1708-8283","note":"PMID: 24065580 \nPMCID: PMC3805763","journalAbbreviation":"J. Child Neurol.","language":"ENG","author":[{"family":"Licis","given":"Amy K."},{"family":"Vallorani","given":"Alicia"},{"family":"Gao","given":"Feng"},{"family":"Chen","given":"Cynthia"},{"family":"Lenox","given":"Jason"},{"family":"Yamada","given":"Kelvin A."},{"family":"Duntley","given":"Stephen P."},{"family":"Gutmann","given":"David H."}],"issued":{"date-parts":[["2013",11]]},"PMID":"24065580","PMCID":"PMC3805763"}}],"schema":"https://github.com/citation-style-language/schema/raw/master/csl-citation.json"}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[133]</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EN.CITE &lt;EndNote&gt;&lt;Cite&gt;&lt;Author&gt;Licis&lt;/Author&gt;&lt;Year&gt;2013&lt;/Year&gt;&lt;RecNum&gt;315&lt;/RecNum&gt;&lt;DisplayText&gt;[22]&lt;/DisplayText&gt;&lt;record&gt;&lt;rec-number&gt;315&lt;/rec-number&gt;&lt;foreign-keys&gt;&lt;key app="EN" db-id="vtdpadz5ef0xdjeved4prxvlaxd0twtt2rpr"&gt;315&lt;/key&gt;&lt;/foreign-keys&gt;&lt;ref-type name="Journal Article"&gt;17&lt;/ref-type&gt;&lt;contributors&gt;&lt;authors&gt;&lt;author&gt;Licis, A. K.&lt;/author&gt;&lt;author&gt;Vallorani, A.&lt;/author&gt;&lt;author&gt;Gao, F.&lt;/author&gt;&lt;author&gt;Chen, C.&lt;/author&gt;&lt;author&gt;Lenox, J.&lt;/author&gt;&lt;author&gt;Yamada, K. A.&lt;/author&gt;&lt;author&gt;Duntley, S. P.&lt;/author&gt;&lt;author&gt;Gutmann, D. H.&lt;/author&gt;&lt;/authors&gt;&lt;/contributors&gt;&lt;auth-address&gt;1Department of Neurology, Washington University School of Medicine, St Louis, MO, USA.&lt;/auth-address&gt;&lt;titles&gt;&lt;title&gt;Prevalence of Sleep Disturbances in Children With Neurofibromatosis Type 1&lt;/title&gt;&lt;secondary-title&gt;J Child Neurol&lt;/secondary-title&gt;&lt;/titles&gt;&lt;periodical&gt;&lt;full-title&gt;J Child Neurol&lt;/full-title&gt;&lt;abbr-1&gt;Journal of child neurology&lt;/abbr-1&gt;&lt;/periodical&gt;&lt;pages&gt;1400-1405&lt;/pages&gt;&lt;volume&gt;28&lt;/volume&gt;&lt;number&gt;11&lt;/number&gt;&lt;edition&gt;2013/09/26&lt;/edition&gt;&lt;keywords&gt;&lt;keyword&gt;NF1&lt;/keyword&gt;&lt;keyword&gt;sleep&lt;/keyword&gt;&lt;keyword&gt;Behavior&lt;/keyword&gt;&lt;keyword&gt;Child&lt;/keyword&gt;&lt;/keywords&gt;&lt;dates&gt;&lt;year&gt;2013&lt;/year&gt;&lt;pub-dates&gt;&lt;date&gt;Nov&lt;/date&gt;&lt;/pub-dates&gt;&lt;/dates&gt;&lt;isbn&gt;1708-8283 (Electronic)&amp;#xD;0883-0738 (Linking)&lt;/isbn&gt;&lt;accession-num&gt;24065580&lt;/accession-num&gt;&lt;urls&gt;&lt;related-urls&gt;&lt;url&gt;http://www.ncbi.nlm.nih.gov/pubmed/24065580&lt;/url&gt;&lt;url&gt;http://jcn.sagepub.com/content/28/11/1400.full.pdf&lt;/url&gt;&lt;/related-urls&gt;&lt;/urls&gt;&lt;custom2&gt;3805763&lt;/custom2&gt;&lt;electronic-resource-num&gt;0883073813500849 [pii]&amp;#xD;10.1177/0883073813500849&lt;/electronic-resource-num&gt;&lt;language&gt;Eng&lt;/language&gt;&lt;/record&gt;&lt;/Cite&gt;&lt;/EndNote&gt;</w:instrText>
      </w:r>
      <w:r w:rsidRPr="0058568F">
        <w:rPr>
          <w:rFonts w:asciiTheme="majorHAnsi" w:hAnsiTheme="majorHAnsi"/>
        </w:rPr>
        <w:fldChar w:fldCharType="end"/>
      </w:r>
      <w:r w:rsidRPr="0058568F">
        <w:rPr>
          <w:rFonts w:asciiTheme="majorHAnsi" w:hAnsiTheme="majorHAnsi"/>
        </w:rPr>
        <w:t xml:space="preserve">. Volwassenen studies rapporteren slaapproblemen tot 69% en 21% overmatige slaperigheid overdag </w:t>
      </w:r>
      <w:r w:rsidRPr="0058568F">
        <w:rPr>
          <w:rFonts w:asciiTheme="majorHAnsi" w:hAnsiTheme="majorHAnsi"/>
        </w:rPr>
        <w:fldChar w:fldCharType="begin"/>
      </w:r>
      <w:r w:rsidRPr="0058568F">
        <w:rPr>
          <w:rFonts w:asciiTheme="majorHAnsi" w:hAnsiTheme="majorHAnsi"/>
        </w:rPr>
        <w:instrText xml:space="preserve"> ADDIN ZOTERO_ITEM CSL_CITATION {"citationID":"Oe8rz6bL","properties":{"formattedCitation":"[134]","plainCitation":"[134]"},"citationItems":[{"id":636,"uris":["http://zotero.org/users/1783021/items/4DQCFVJZ"],"uri":["http://zotero.org/users/1783021/items/4DQCFVJZ"],"itemData":{"id":636,"type":"article-journal","title":"Sleep disturbance as part of the neurofibromatosis type 1 phenotype in adults","container-title":"American Journal of Medical Genetics Part A","page":"1319–1322","volume":"161","issue":"6","source":"Wiley Online Library","abstract":"Neurofibromatosis type 1 (NF1) is an autosomal dominant condition with a wide array of neurological complications, including cognitive dysfunction, tumors, malformations, neuropathy, neurovascular disease, and epilepsy. Many of these complications may impact on sleep quality and cause sleep disturbance. Previously sleep disturbance in NF1 has been specifically addressed solely in children. We performed a prospective study of sleep quality in 114 consecutive out-patients with NF1 attending our national neurofibromatosis service. The Epworth sleepiness scale (ESS) and the Pittsburgh sleep quality index (PSQI) were administered, and information was obtained from patient records on drugs potentially impacting on sleep, complications directly affecting sleep and employment status. The mean ESS was 6.8, and 21% had an abnormally high ESS of 10 or more. The mean global PSQI score was 8.4 (norm mean 2.67), with abnormally high scores in all sleep domains. Thirty-nine patients had a bed partner and 54% reported features suggestive of periodic limb movements of sleep, 43% had features suggestive of obstructive sleep apnoea, and 10.8% experienced confusion on waking. There was no evidence of phase shift. The ESS did not correlate with the PSQI, but unemployment status was associated with worse global PSQI score and multiple domain sub-scales of sleep quality in the PSQI. We conclude that sleep disturbance and poor sleep quality are significantly more frequent in the adult NF1 patient population. It is likely to be multi-factorial, related to pain, anxiety, depression, cognitive issues, and organic sleep pathology. We recommend careful assessment of patients to determine underlying triggers and possible treatment strategies. © 2013 Wiley Periodicals, Inc.","DOI":"10.1002/ajmg.a.35915","ISSN":"1552-4833","language":"en","author":[{"family":"Leschziner","given":"Guy D."},{"family":"Golding","given":"John F."},{"family":"Ferner","given":"Rosalie E."}],"issued":{"date-parts":[["2013"]]},"accessed":{"date-parts":[["2013",8,5]]}}}],"schema":"https://github.com/citation-style-language/schema/raw/master/csl-citation.json"}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[134]</w:t>
      </w:r>
      <w:r w:rsidRPr="0058568F">
        <w:rPr>
          <w:rFonts w:asciiTheme="majorHAnsi" w:hAnsiTheme="majorHAnsi"/>
        </w:rPr>
        <w:fldChar w:fldCharType="end"/>
      </w:r>
      <w:r w:rsidRPr="0058568F">
        <w:rPr>
          <w:rFonts w:asciiTheme="majorHAnsi" w:hAnsiTheme="majorHAnsi"/>
        </w:rPr>
        <w:t xml:space="preserve">. Het betreft vaak moeite met inslapen en doorslapen; waarschijnlijk berust dit op een verminderde melatonine excretie. De slaapstoornissen beïnvloeden school- en/of werkprestaties, geheugen en cognitie. </w:t>
      </w:r>
    </w:p>
    <w:p w14:paraId="19092ABF" w14:textId="0F7D6506" w:rsidR="007C382F" w:rsidRPr="005D1E0D" w:rsidRDefault="004C1AAD" w:rsidP="003C1329">
      <w:pPr>
        <w:pStyle w:val="Lijstalinea"/>
        <w:numPr>
          <w:ilvl w:val="0"/>
          <w:numId w:val="24"/>
        </w:numPr>
        <w:spacing w:after="0"/>
        <w:rPr>
          <w:rFonts w:asciiTheme="majorHAnsi" w:hAnsiTheme="majorHAnsi"/>
          <w:b/>
        </w:rPr>
      </w:pPr>
      <w:r w:rsidRPr="005D1E0D">
        <w:rPr>
          <w:rFonts w:asciiTheme="majorHAnsi" w:hAnsiTheme="majorHAnsi"/>
          <w:b/>
        </w:rPr>
        <w:t>Klachten en behandeling</w:t>
      </w:r>
    </w:p>
    <w:p w14:paraId="0FB98E7F" w14:textId="77777777" w:rsidR="007C382F" w:rsidRPr="0058568F" w:rsidRDefault="007C382F" w:rsidP="00033844">
      <w:pPr>
        <w:spacing w:after="0"/>
        <w:ind w:left="708"/>
        <w:rPr>
          <w:rFonts w:asciiTheme="majorHAnsi" w:hAnsiTheme="majorHAnsi"/>
        </w:rPr>
      </w:pPr>
      <w:r w:rsidRPr="0058568F">
        <w:rPr>
          <w:rFonts w:asciiTheme="majorHAnsi" w:hAnsiTheme="majorHAnsi"/>
        </w:rPr>
        <w:t xml:space="preserve">Moeite met inslapen en doorslapen, concentratieproblemen, vermoeidheid. Naast maatregelen met betrekking tot een betere slaaphygiëne kan behandeling met melatonine een goed effect hebben </w:t>
      </w:r>
      <w:r w:rsidRPr="0058568F">
        <w:rPr>
          <w:rFonts w:asciiTheme="majorHAnsi" w:hAnsiTheme="majorHAnsi"/>
        </w:rPr>
        <w:fldChar w:fldCharType="begin"/>
      </w:r>
      <w:r w:rsidRPr="0058568F">
        <w:rPr>
          <w:rFonts w:asciiTheme="majorHAnsi" w:hAnsiTheme="majorHAnsi"/>
        </w:rPr>
        <w:instrText xml:space="preserve"> ADDIN ZOTERO_ITEM CSL_CITATION {"citationID":"e9CoyXfk","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w:t>
      </w:r>
    </w:p>
    <w:p w14:paraId="267A86CD" w14:textId="77777777" w:rsidR="00033844" w:rsidRDefault="00033844" w:rsidP="0058568F">
      <w:pPr>
        <w:pStyle w:val="Kop6"/>
        <w:rPr>
          <w:rFonts w:asciiTheme="majorHAnsi" w:hAnsiTheme="majorHAnsi"/>
          <w:color w:val="auto"/>
        </w:rPr>
      </w:pPr>
    </w:p>
    <w:p w14:paraId="5C9C5EF3" w14:textId="77777777" w:rsidR="007C382F" w:rsidRPr="0058568F" w:rsidRDefault="007C382F" w:rsidP="004813E0">
      <w:pPr>
        <w:pStyle w:val="Kop5"/>
      </w:pPr>
      <w:r w:rsidRPr="0058568F">
        <w:t>Cognitieve- en gedragsproblemen</w:t>
      </w:r>
    </w:p>
    <w:p w14:paraId="75F36EAF"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Onder dit neurologische domein vallen IQ, spraak-en taalproblemen, diverse niet specifieke en specifieke leer- en geheugenproblemen, executieve functiestoornissen, aandachts- en gedragsproblemen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w8BzKifA","properties":{"formattedCitation":"[82]","plainCitation":"[82]"},"citationItems":[{"id":445,"uris":["http://zotero.org/users/1783021/items/JKW3Q37R"],"uri":["http://zotero.org/users/1783021/items/JKW3Q37R"],"itemData":{"id":445,"type":"article-journal","title":"Behaviour in children with neurofibromatosis type 1: cognition, executive function, attention, emotion, and social competence","container-title":"Developmental Medicine &amp; Child Neurology","page":"111–125","volume":"55","issue":"2","source":"Wiley Online Library","abstract":"Aim This systematic review aimed to pull together the findings from research into behavioural systems and attention in children with neurofibromatosis type 1 (NF1) and to identify areas that need further study.Method Relevant papers were identified through searches of electronic databases (MEDLINE, PsycINFO, EMBASE) and manual searches through reference lists. In total, 5746 articles were identified and 57 met the inclusion criteria. The data were synthesized using the narrative approach, as the studies varied considerably in terms of participants and measures.Results The results of the review showed that intelligence, academic skills, visuospatial skills, social competence, and attention are impaired in children with NF1. Evidence of deficits in memory, motor functioning, language, and executive functions was less clear.Interpretation Research has made marked progress in outlining the behavioural phenotype of NF1. However, although the general areas of impairment are becoming better known, the exact nature of the impairment is still not understood in many areas of behaviour. Care needs to be taken with the way in which behavioural constructs are defined and measured, and the variability of problems in NF1 is a particular challenge. Nevertheless, research is steadily moving towards comprehensive understanding of behaviour in children with NF1.","DOI":"10.1111/j.1469-8749.2012.04399.x","ISSN":"1469-8749","shortTitle":"Behaviour in children with neurofibromatosis type 1","language":"en","author":[{"family":"Lehtonen","given":"Annukka"},{"family":"Howie","given":"Emma"},{"family":"Trump","given":"Dorothy"},{"family":"Huson","given":"Susan M"}],"issued":{"date-parts":[["2013"]]},"accessed":{"date-parts":[["2013",8,5]]}}}],"schema":"https://github.com/citation-style-language/schema/raw/master/csl-citation.json"}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[82]</w:t>
      </w:r>
      <w:r w:rsidRPr="0058568F">
        <w:rPr>
          <w:rFonts w:asciiTheme="majorHAnsi" w:hAnsiTheme="majorHAnsi"/>
          <w:lang w:eastAsia="nl-NL"/>
        </w:rPr>
        <w:fldChar w:fldCharType="end"/>
      </w:r>
      <w:r w:rsidRPr="0058568F">
        <w:rPr>
          <w:rFonts w:asciiTheme="majorHAnsi" w:hAnsiTheme="majorHAnsi"/>
          <w:lang w:eastAsia="nl-NL"/>
        </w:rPr>
        <w:t>. Diagnostiek en ondersteuning bij cognitieve en gedragsproblemen komen na de opsomming van de diverse kenmerken aan bod.</w:t>
      </w:r>
    </w:p>
    <w:p w14:paraId="3505936A" w14:textId="31F52778" w:rsidR="00F86FC4" w:rsidRDefault="00F86FC4">
      <w:pPr>
        <w:spacing w:after="0" w:line="240" w:lineRule="auto"/>
        <w:rPr>
          <w:rFonts w:asciiTheme="majorHAnsi" w:hAnsiTheme="majorHAnsi"/>
          <w:lang w:eastAsia="nl-NL"/>
        </w:rPr>
      </w:pPr>
      <w:r>
        <w:rPr>
          <w:rFonts w:asciiTheme="majorHAnsi" w:hAnsiTheme="majorHAnsi"/>
          <w:lang w:eastAsia="nl-NL"/>
        </w:rPr>
        <w:br w:type="page"/>
      </w:r>
    </w:p>
    <w:p w14:paraId="30743FD6" w14:textId="77777777" w:rsidR="007C382F" w:rsidRPr="004813E0" w:rsidRDefault="007C382F" w:rsidP="0058568F">
      <w:pPr>
        <w:autoSpaceDE w:val="0"/>
        <w:autoSpaceDN w:val="0"/>
        <w:adjustRightInd w:val="0"/>
        <w:spacing w:after="0"/>
        <w:rPr>
          <w:rFonts w:asciiTheme="majorHAnsi" w:hAnsiTheme="majorHAnsi"/>
          <w:b/>
          <w:iCs/>
          <w:lang w:eastAsia="nl-NL"/>
        </w:rPr>
      </w:pPr>
      <w:r w:rsidRPr="004813E0">
        <w:rPr>
          <w:rFonts w:asciiTheme="majorHAnsi" w:hAnsiTheme="majorHAnsi"/>
          <w:b/>
          <w:iCs/>
          <w:lang w:eastAsia="nl-NL"/>
        </w:rPr>
        <w:lastRenderedPageBreak/>
        <w:t>IQ</w:t>
      </w:r>
    </w:p>
    <w:p w14:paraId="76C1BA6C"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rPr>
        <w:t xml:space="preserve">De IQ-scores zijn gemiddeld circa 10 punten lager bij kinderen met NF1 vergeleken met niet aangedane familieleden. Ongeveer 4-8 % van de personen met NF1is verstandelijk beperkt (IQ&lt;70) </w:t>
      </w:r>
      <w:r w:rsidRPr="0058568F">
        <w:rPr>
          <w:rFonts w:asciiTheme="majorHAnsi" w:hAnsiTheme="majorHAnsi"/>
        </w:rPr>
        <w:fldChar w:fldCharType="begin"/>
      </w:r>
      <w:r w:rsidRPr="0058568F">
        <w:rPr>
          <w:rFonts w:asciiTheme="majorHAnsi" w:hAnsiTheme="majorHAnsi"/>
        </w:rPr>
        <w:instrText xml:space="preserve"> ADDIN ZOTERO_ITEM CSL_CITATION {"citationID":"EfsxbD22","properties":{"formattedCitation":"[130]","plainCitation":"[130]"},"citationItems":[{"id":232,"uris":["http://zotero.org/users/1783021/items/V7PMI2NP"],"uri":["http://zotero.org/users/1783021/items/V7PMI2NP"],"itemData":{"id":232,"type":"article-journal","title":"The nature and frequency of cognitive deficits in children with neurofibromatosis type 1","container-title":"Neurology","page":"1037-44","volume":"65","issue":"7","abstract":"OBJECTIVE: To assess the frequency and severity of specific cognitive deficits in children with neurofibromatosis type 1 (NF1) in a large unbiased cohort. METHODS: Extensive cognitive assessments were performed in 81 children with NF1 ages 8 to 16 years and their performance was compared with that of 49 unaffected sibling controls. RESULTS: Eighty-one percent of the children with NF1 had moderate to severe impairment in one or more areas of cognitive functioning. Although 51% of children with NF1 performed poorly on tasks of reading, spelling, and mathematics, specific learning disabilities (as defined by IQ-achievement discrepancies) were present in only 20% of the children. Sustained attention difficulties were present in 63% of children with NF1, with 38% of children with NF1 fulfilling the diagnostic criteria for attention deficit-hyperactivity disorder. The NF1 neuropsychological profile is characterized by deficits in perceptual skills (visuospatial and visuoperceptual), executive functioning (planning and abstract concept formation), and attention (sustained and switching). Interestingly, both verbal and visual memory was unaffected in NF1 children, and their memory skills were in general stronger than their level of general intellectual function. Although both expressive and receptive language skills were significantly impaired in NF1 children, they appeared to be relatively better preserved than visuospatial abilities once IQ is taken into account. CONCLUSION: There is an extremely high frequency of cognitive problems in children with neurofibromatosis type 1, making cognitive dysfunction the most common complication to affect quality of life in these children.","ISSN":"1526-632X (ELECTRONIC) 0028-3878 (LINKING)","author":[{"family":"Hyman","given":"S. L."},{"family":"Shores","given":"A."},{"family":"North","given":"K. N."}],"issued":{"date-parts":[["2005"]]}}}],"schema":"https://github.com/citation-style-language/schema/raw/master/csl-citation.json"}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[130]</w:t>
      </w:r>
      <w:r w:rsidRPr="0058568F">
        <w:rPr>
          <w:rFonts w:asciiTheme="majorHAnsi" w:hAnsiTheme="majorHAnsi"/>
        </w:rPr>
        <w:fldChar w:fldCharType="end"/>
      </w:r>
      <w:r w:rsidRPr="0058568F">
        <w:rPr>
          <w:rFonts w:asciiTheme="majorHAnsi" w:hAnsiTheme="majorHAnsi"/>
        </w:rPr>
        <w:t xml:space="preserve">. </w:t>
      </w:r>
      <w:r w:rsidRPr="0058568F">
        <w:rPr>
          <w:rFonts w:asciiTheme="majorHAnsi" w:hAnsiTheme="majorHAnsi"/>
          <w:lang w:eastAsia="nl-NL"/>
        </w:rPr>
        <w:t xml:space="preserve">Veel IQ testen maken onderscheid tussen het </w:t>
      </w:r>
      <w:proofErr w:type="spellStart"/>
      <w:r w:rsidRPr="0058568F">
        <w:rPr>
          <w:rFonts w:asciiTheme="majorHAnsi" w:hAnsiTheme="majorHAnsi"/>
          <w:i/>
          <w:iCs/>
          <w:lang w:eastAsia="nl-NL"/>
        </w:rPr>
        <w:t>performaal</w:t>
      </w:r>
      <w:proofErr w:type="spellEnd"/>
      <w:r w:rsidRPr="0058568F">
        <w:rPr>
          <w:rFonts w:asciiTheme="majorHAnsi" w:hAnsiTheme="majorHAnsi"/>
          <w:i/>
          <w:iCs/>
          <w:lang w:eastAsia="nl-NL"/>
        </w:rPr>
        <w:t xml:space="preserve"> IQ</w:t>
      </w:r>
      <w:r w:rsidRPr="0058568F">
        <w:rPr>
          <w:rFonts w:asciiTheme="majorHAnsi" w:hAnsiTheme="majorHAnsi"/>
          <w:lang w:eastAsia="nl-NL"/>
        </w:rPr>
        <w:t xml:space="preserve"> (nodig voor ruimtelijke vaardigheden als puzzelen, lego bouwen en natekenen) en het </w:t>
      </w:r>
      <w:r w:rsidRPr="0058568F">
        <w:rPr>
          <w:rFonts w:asciiTheme="majorHAnsi" w:hAnsiTheme="majorHAnsi"/>
          <w:i/>
          <w:iCs/>
          <w:lang w:eastAsia="nl-NL"/>
        </w:rPr>
        <w:t>verbaal IQ</w:t>
      </w:r>
      <w:r w:rsidRPr="0058568F">
        <w:rPr>
          <w:rFonts w:asciiTheme="majorHAnsi" w:hAnsiTheme="majorHAnsi"/>
          <w:lang w:eastAsia="nl-NL"/>
        </w:rPr>
        <w:t xml:space="preserve"> (nodig voor talige vaardigheden als lezen, woorden onthouden, maar ook rekenen en het onthouden van cijfers). B</w:t>
      </w:r>
      <w:r w:rsidRPr="0058568F">
        <w:rPr>
          <w:rFonts w:asciiTheme="majorHAnsi" w:hAnsiTheme="majorHAnsi"/>
        </w:rPr>
        <w:t xml:space="preserve">ij een ontwikkelingsleeftijd ouder dan zes en een half jaar kan zowel de </w:t>
      </w:r>
      <w:proofErr w:type="spellStart"/>
      <w:r w:rsidRPr="0058568F">
        <w:rPr>
          <w:rFonts w:asciiTheme="majorHAnsi" w:hAnsiTheme="majorHAnsi"/>
        </w:rPr>
        <w:t>performale</w:t>
      </w:r>
      <w:proofErr w:type="spellEnd"/>
      <w:r w:rsidRPr="0058568F">
        <w:rPr>
          <w:rFonts w:asciiTheme="majorHAnsi" w:hAnsiTheme="majorHAnsi"/>
        </w:rPr>
        <w:t xml:space="preserve"> als verbale intelligentie bepaald worden. </w:t>
      </w:r>
      <w:r w:rsidRPr="0058568F">
        <w:rPr>
          <w:rFonts w:asciiTheme="majorHAnsi" w:hAnsiTheme="majorHAnsi"/>
          <w:lang w:eastAsia="nl-NL"/>
        </w:rPr>
        <w:t xml:space="preserve">Het </w:t>
      </w:r>
      <w:proofErr w:type="spellStart"/>
      <w:r w:rsidRPr="0058568F">
        <w:rPr>
          <w:rFonts w:asciiTheme="majorHAnsi" w:hAnsiTheme="majorHAnsi"/>
          <w:i/>
          <w:iCs/>
          <w:lang w:eastAsia="nl-NL"/>
        </w:rPr>
        <w:t>performaal</w:t>
      </w:r>
      <w:proofErr w:type="spellEnd"/>
      <w:r w:rsidRPr="0058568F">
        <w:rPr>
          <w:rFonts w:asciiTheme="majorHAnsi" w:hAnsiTheme="majorHAnsi"/>
          <w:i/>
          <w:iCs/>
          <w:lang w:eastAsia="nl-NL"/>
        </w:rPr>
        <w:t xml:space="preserve"> </w:t>
      </w:r>
      <w:r w:rsidRPr="0058568F">
        <w:rPr>
          <w:rFonts w:asciiTheme="majorHAnsi" w:hAnsiTheme="majorHAnsi"/>
          <w:lang w:eastAsia="nl-NL"/>
        </w:rPr>
        <w:t xml:space="preserve">IQ van kinderen met NF1 is vaak lager dan het </w:t>
      </w:r>
      <w:r w:rsidRPr="0058568F">
        <w:rPr>
          <w:rFonts w:asciiTheme="majorHAnsi" w:hAnsiTheme="majorHAnsi"/>
          <w:i/>
          <w:iCs/>
          <w:lang w:eastAsia="nl-NL"/>
        </w:rPr>
        <w:t>verbaal</w:t>
      </w:r>
      <w:r w:rsidRPr="0058568F">
        <w:rPr>
          <w:rFonts w:asciiTheme="majorHAnsi" w:hAnsiTheme="majorHAnsi"/>
          <w:lang w:eastAsia="nl-NL"/>
        </w:rPr>
        <w:t xml:space="preserve"> IQ, maar dit hoeft niet altijd zo te zijn; het omgekeerde wordt ook wel gezien in de praktijk.</w:t>
      </w:r>
    </w:p>
    <w:p w14:paraId="0119BE98" w14:textId="77777777" w:rsidR="007C382F" w:rsidRPr="0058568F" w:rsidRDefault="007C382F" w:rsidP="0058568F">
      <w:pPr>
        <w:autoSpaceDE w:val="0"/>
        <w:autoSpaceDN w:val="0"/>
        <w:adjustRightInd w:val="0"/>
        <w:spacing w:after="0"/>
        <w:rPr>
          <w:rFonts w:asciiTheme="majorHAnsi" w:hAnsiTheme="majorHAnsi"/>
          <w:lang w:eastAsia="nl-NL"/>
        </w:rPr>
      </w:pPr>
    </w:p>
    <w:p w14:paraId="53B17C59" w14:textId="77777777" w:rsidR="007C382F" w:rsidRPr="004813E0" w:rsidRDefault="007C382F" w:rsidP="0058568F">
      <w:pPr>
        <w:spacing w:after="0"/>
        <w:rPr>
          <w:rFonts w:asciiTheme="majorHAnsi" w:hAnsiTheme="majorHAnsi"/>
          <w:b/>
          <w:iCs/>
          <w:lang w:eastAsia="nl-NL"/>
        </w:rPr>
      </w:pPr>
      <w:r w:rsidRPr="004813E0">
        <w:rPr>
          <w:rFonts w:asciiTheme="majorHAnsi" w:hAnsiTheme="majorHAnsi"/>
          <w:b/>
          <w:iCs/>
          <w:lang w:eastAsia="nl-NL"/>
        </w:rPr>
        <w:t>Spraak- en taalproblemen</w:t>
      </w:r>
    </w:p>
    <w:p w14:paraId="5AFC45D6" w14:textId="77777777" w:rsidR="007C382F" w:rsidRPr="0058568F" w:rsidRDefault="007C382F" w:rsidP="0058568F">
      <w:pPr>
        <w:spacing w:after="0"/>
        <w:rPr>
          <w:rFonts w:asciiTheme="majorHAnsi" w:hAnsiTheme="majorHAnsi"/>
        </w:rPr>
      </w:pPr>
      <w:r w:rsidRPr="0058568F">
        <w:rPr>
          <w:rFonts w:asciiTheme="majorHAnsi" w:hAnsiTheme="majorHAnsi"/>
        </w:rPr>
        <w:t xml:space="preserve">Bij 30-40% van de kinderen met NF1 komt een spraakstoornis en vaak ook een taalstoornis voor. Karakteristiek zijn de enigszins nasale, wat langzame spraak, afwijkende intonatie, monotonie, tremor en niet variërend volume. Veel mensen met NF1 hebben een verminderd taalbegrip, moeite met het vinden van de juiste woorden en het structureren van een verhaal. Tevens hebben ze moeite met het interpreteren van non-verbale communicatie </w:t>
      </w:r>
      <w:r w:rsidRPr="0058568F">
        <w:rPr>
          <w:rFonts w:asciiTheme="majorHAnsi" w:hAnsiTheme="majorHAnsi"/>
        </w:rPr>
        <w:fldChar w:fldCharType="begin"/>
      </w:r>
      <w:r w:rsidRPr="0058568F">
        <w:rPr>
          <w:rFonts w:asciiTheme="majorHAnsi" w:hAnsiTheme="majorHAnsi"/>
        </w:rPr>
        <w:instrText xml:space="preserve"> ADDIN ZOTERO_ITEM CSL_CITATION {"citationID":"wNxyDkQE","properties":{"formattedCitation":"[82]","plainCitation":"[82]"},"citationItems":[{"id":445,"uris":["http://zotero.org/users/1783021/items/JKW3Q37R"],"uri":["http://zotero.org/users/1783021/items/JKW3Q37R"],"itemData":{"id":445,"type":"article-journal","title":"Behaviour in children with neurofibromatosis type 1: cognition, executive function, attention, emotion, and social competence","container-title":"Developmental Medicine &amp; Child Neurology","page":"111–125","volume":"55","issue":"2","source":"Wiley Online Library","abstract":"Aim This systematic review aimed to pull together the findings from research into behavioural systems and attention in children with neurofibromatosis type 1 (NF1) and to identify areas that need further study.Method Relevant papers were identified through searches of electronic databases (MEDLINE, PsycINFO, EMBASE) and manual searches through reference lists. In total, 5746 articles were identified and 57 met the inclusion criteria. The data were synthesized using the narrative approach, as the studies varied considerably in terms of participants and measures.Results The results of the review showed that intelligence, academic skills, visuospatial skills, social competence, and attention are impaired in children with NF1. Evidence of deficits in memory, motor functioning, language, and executive functions was less clear.Interpretation Research has made marked progress in outlining the behavioural phenotype of NF1. However, although the general areas of impairment are becoming better known, the exact nature of the impairment is still not understood in many areas of behaviour. Care needs to be taken with the way in which behavioural constructs are defined and measured, and the variability of problems in NF1 is a particular challenge. Nevertheless, research is steadily moving towards comprehensive understanding of behaviour in children with NF1.","DOI":"10.1111/j.1469-8749.2012.04399.x","ISSN":"1469-8749","shortTitle":"Behaviour in children with neurofibromatosis type 1","language":"en","author":[{"family":"Lehtonen","given":"Annukka"},{"family":"Howie","given":"Emma"},{"family":"Trump","given":"Dorothy"},{"family":"Huson","given":"Susan M"}],"issued":{"date-parts":[["2013"]]},"accessed":{"date-parts":[["2013",8,5]]}}}],"schema":"https://github.com/citation-style-language/schema/raw/master/csl-citation.json"}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[82]</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ABTv0y8n","properties":{"formattedCitation":"[135]","plainCitation":"[135]"},"citationItems":[{"id":928,"uris":["http://zotero.org/users/1783021/items/7XIMF6CB"],"uri":["http://zotero.org/users/1783021/items/7XIMF6CB"],"itemData":{"id":928,"type":"article-journal","title":"Speech-language characteristics of children with neurofibromatosis type 1","container-title":"American Journal of Medical Genetics. Part A","page":"284-290","volume":"152A","issue":"2","source":"NCBI PubMed","abstract":"Delays in speech and articulation development have been found in school-aged children and adolescents with neurofibromatosis type 1 (NF1). This report examines speech and language skills of preschool children with NF1. Nineteen 3- to 5-year-old children diagnosed with NF1 were assessed using measures of articulation (GFTA-2), and receptive and expressive language (CELF-P2). Significant differences were observed between mean scores obtained by the group of children with NF1 compared to the validated controls from the speech and language instruments (P &lt; or = 0.009). Sixty-eight percent of the children exhibited delays in speech and/or language. Thirty-two percent demonstrated delays in articulation, 37% percent demonstrated delays in receptive language, and 37% exhibited delays in expressive language. Sixteen percent of the children exhibited a voice disorder and 42% were judged to have a resonance problem. No significant differences were observed on any of the measures of speech and language for children with non-familial versus familial NF1. Results of this study support the need for early assessment of speech and language problems for children diagnosed with NF1 and implementation of appropriate timely intervention as needed.","DOI":"10.1002/ajmg.a.33235","ISSN":"1552-4833","note":"PMID: 20101681","journalAbbreviation":"Am. J. Med. Genet. A","language":"eng","author":[{"family":"Thompson","given":"Heather L."},{"family":"Viskochil","given":"David H."},{"family":"Stevenson","given":"David A."},{"family":"Chapman","given":"Kathy L."}],"issued":{"date-parts":[["2010",2]]},"PMID":"20101681"}}],"schema":"https://github.com/citation-style-language/schema/raw/master/csl-citation.json"}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[135]</w:t>
      </w:r>
      <w:r w:rsidRPr="0058568F">
        <w:rPr>
          <w:rFonts w:asciiTheme="majorHAnsi" w:hAnsiTheme="majorHAnsi"/>
        </w:rPr>
        <w:fldChar w:fldCharType="end"/>
      </w:r>
      <w:r w:rsidRPr="0058568F">
        <w:rPr>
          <w:rFonts w:asciiTheme="majorHAnsi" w:hAnsiTheme="majorHAnsi"/>
        </w:rPr>
        <w:t xml:space="preserve">. Volwassenen met NF1 kunnen ook problemen hebben met horen en stotteren </w:t>
      </w:r>
      <w:r w:rsidRPr="0058568F">
        <w:rPr>
          <w:rFonts w:asciiTheme="majorHAnsi" w:hAnsiTheme="majorHAnsi"/>
        </w:rPr>
        <w:fldChar w:fldCharType="begin"/>
      </w:r>
      <w:r w:rsidRPr="0058568F">
        <w:rPr>
          <w:rFonts w:asciiTheme="majorHAnsi" w:hAnsiTheme="majorHAnsi"/>
        </w:rPr>
        <w:instrText xml:space="preserve"> ADDIN ZOTERO_ITEM CSL_CITATION {"citationID":"cmhQihtk","properties":{"formattedCitation":"[136]","plainCitation":"[136]"},"citationItems":[{"id":931,"uris":["http://zotero.org/users/1783021/items/423E3573"],"uri":["http://zotero.org/users/1783021/items/423E3573"],"itemData":{"id":931,"type":"article-journal","title":"Speech disorders in neurofibromatosis type 1: a sample survey","container-title":"International Journal of Language &amp; Communication Disorders / Royal College of Speech &amp; Language Therapists","page":"600-607","volume":"45","issue":"5","source":"NCBI PubMed","abstract":"BACKGROUND: Neurofibromatosis type 1 (NF1) is an autosomal-dominant neurocutaneous disorder with an estimated prevalence of two to three cases per 10,000 population. While the physical characteristics have been well documented, speech disorders have not been fully characterized in NF1 patients.\nAIMS: This study serves as a pilot to identify key issues in the speech of NF1 patients. In particular, the aim is to explore further the occurrence and nature of problems associated with speech as perceived by the patients themselves.\nMETHODS &amp; PROCEDURES: A questionnaire was sent to 149 patients with NF1 registered at the Department of Genetics, Ghent University Hospital. The questionnaire inquired about articulation, hearing, breathing, voice, resonance and fluency. Sixty individuals ranging in age from 4.5 to 61.3 years returned completed questionnaires and these served as the database for the study. The results of this sample survey were compared with data of the normal population.\nOUTCOMES &amp; RESULTS: About two-thirds of participants experienced at least one speech or speech-related problem of any type. Compared with the normal population, the NF1 group indicated more articulation difficulties, hearing impairment, abnormalities in loudness, and stuttering.\nCONCLUSION: The results indicate that speech difficulties are an area of interest in the NF1 population. Further research to elucidate these findings is needed.","DOI":"10.3109/13682820903312311","ISSN":"1460-6984","note":"PMID: 19900076","shortTitle":"Speech disorders in neurofibromatosis type 1","journalAbbreviation":"Int J Lang Commun Disord","language":"eng","author":[{"family":"Cosyns","given":"Marjan"},{"family":"Vandeweghe","given":"Lies"},{"family":"Mortier","given":"Geert"},{"family":"Janssens","given":"Sandra"},{"family":"Van Borsel","given":"John"}],"issued":{"date-parts":[["2010",10]]},"PMID":"19900076"}}],"schema":"https://github.com/citation-style-language/schema/raw/master/csl-citation.json"}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[136]</w:t>
      </w:r>
      <w:r w:rsidRPr="0058568F">
        <w:rPr>
          <w:rFonts w:asciiTheme="majorHAnsi" w:hAnsiTheme="majorHAnsi"/>
        </w:rPr>
        <w:fldChar w:fldCharType="end"/>
      </w:r>
      <w:r w:rsidRPr="0058568F">
        <w:rPr>
          <w:rFonts w:asciiTheme="majorHAnsi" w:hAnsiTheme="majorHAnsi"/>
        </w:rPr>
        <w:t xml:space="preserve">. </w:t>
      </w:r>
    </w:p>
    <w:p w14:paraId="30B06DE2" w14:textId="77777777" w:rsidR="005D1E0D" w:rsidRDefault="005D1E0D" w:rsidP="005D1E0D">
      <w:pPr>
        <w:spacing w:after="0"/>
        <w:rPr>
          <w:rFonts w:asciiTheme="majorHAnsi" w:hAnsiTheme="majorHAnsi" w:cs="Arial"/>
        </w:rPr>
      </w:pPr>
    </w:p>
    <w:p w14:paraId="1B101071" w14:textId="77777777" w:rsidR="007C382F" w:rsidRPr="0058568F" w:rsidRDefault="007C382F" w:rsidP="005D1E0D">
      <w:pPr>
        <w:spacing w:after="0"/>
        <w:rPr>
          <w:rFonts w:asciiTheme="majorHAnsi" w:hAnsiTheme="majorHAnsi"/>
        </w:rPr>
      </w:pPr>
      <w:r w:rsidRPr="0058568F">
        <w:rPr>
          <w:rFonts w:asciiTheme="majorHAnsi" w:hAnsiTheme="majorHAnsi" w:cs="Arial"/>
        </w:rPr>
        <w:t xml:space="preserve">Het is belangrijk dat jonge kinderen met NF1 met ontwikkelingsproblemen op het gebied van spraak en taal alléén en zonder bijkomende problemen, doorverwezen worden naar een (pre)logopedist. Kinderen bij wie spraak- en taalproblemen gepaard gaan met andere zogenoemde ”diffuse” en/of sensomotorische ontwikkelingsproblematiek worden meestal doorverwezen naar de kinderafdeling van een revalidatiecentrum. Mochten er duidelijke spraak-/taalproblemen zijn die nader onderzocht moeten worden, wordt het kind doorverwezen naar een audiologisch centrum (indien gecombineerd met gehoorproblematiek) of een afdeling voor diagnostiek en behandeling van ontwikkelingsproblematiek of </w:t>
      </w:r>
      <w:proofErr w:type="spellStart"/>
      <w:r w:rsidRPr="0058568F">
        <w:rPr>
          <w:rFonts w:asciiTheme="majorHAnsi" w:hAnsiTheme="majorHAnsi" w:cs="Arial"/>
        </w:rPr>
        <w:t>kinderpsychiatrische</w:t>
      </w:r>
      <w:proofErr w:type="spellEnd"/>
      <w:r w:rsidRPr="0058568F">
        <w:rPr>
          <w:rFonts w:asciiTheme="majorHAnsi" w:hAnsiTheme="majorHAnsi" w:cs="Arial"/>
        </w:rPr>
        <w:t xml:space="preserve"> aandoeningen (bij autisme).</w:t>
      </w:r>
    </w:p>
    <w:p w14:paraId="52536F87" w14:textId="77777777" w:rsidR="007C382F" w:rsidRPr="0058568F" w:rsidRDefault="007C382F" w:rsidP="0058568F">
      <w:pPr>
        <w:spacing w:after="0"/>
        <w:rPr>
          <w:rFonts w:asciiTheme="majorHAnsi" w:hAnsiTheme="majorHAnsi"/>
        </w:rPr>
      </w:pPr>
    </w:p>
    <w:p w14:paraId="65EA7BE3" w14:textId="77777777" w:rsidR="007C382F" w:rsidRPr="004813E0" w:rsidRDefault="007C382F" w:rsidP="0058568F">
      <w:pPr>
        <w:autoSpaceDE w:val="0"/>
        <w:autoSpaceDN w:val="0"/>
        <w:adjustRightInd w:val="0"/>
        <w:spacing w:after="0"/>
        <w:rPr>
          <w:rFonts w:asciiTheme="majorHAnsi" w:hAnsiTheme="majorHAnsi"/>
          <w:b/>
          <w:iCs/>
          <w:lang w:eastAsia="nl-NL"/>
        </w:rPr>
      </w:pPr>
      <w:r w:rsidRPr="004813E0">
        <w:rPr>
          <w:rFonts w:asciiTheme="majorHAnsi" w:hAnsiTheme="majorHAnsi"/>
          <w:b/>
          <w:iCs/>
          <w:lang w:eastAsia="nl-NL"/>
        </w:rPr>
        <w:t>Visueel ruimtelijk inzicht</w:t>
      </w:r>
    </w:p>
    <w:p w14:paraId="6F9F983E"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Visueel-ruimtelijk inzicht bij kinderen met NF1 is vaak verstoord. Hierdoor kunnen ze afstanden en verhoudingen slecht schatten en de verbanden in visuele informatie moeilijk zien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WcrNNPvL","properties":{"formattedCitation":"[137]","plainCitation":"[137]"},"citationItems":[{"id":938,"uris":["http://zotero.org/users/1783021/items/9A76HT5B"],"uri":["http://zotero.org/users/1783021/items/9A76HT5B"],"itemData":{"id":938,"type":"chapter","title":"The Cognitive Profile of NF1 Children: Therapeutic Implications","container-title":"Neurofibromatosis Type 1","publisher":"Springer Berlin Heidelberg","page":"55-69","source":"link.springer.com","abstract":"Neurofibromatosis type 1 (NF1) is a complex multisystem disorder with an autosomal dominant pattern of inheritance and marked clinical variability. In the last 15 years, there have been a number of studies which have influenced our current understanding of the frequency and nature of cognitive deficits in NF1. Collectively, the studies reviewed here reveal that cognitive impairment, learning difficulties, and behavioural disturbances such as attention deficit hyperactivity disorder (ADHD) are highly prevalent and undoubtedly reflect a perturbation of central nervous system functioning. Neuroimaging studies have provided important insight into the structural and functional brain abnormalities involved which include alternations in brain organisation for language and visuospatial function and increased total brain volume, with additional areas of interest including the corpus callosum, cerebral asymmetries, thalamus, and striatum. Recent studies in animal models are also beginning to provide insights into the underlying biochemical mechanisms including abnormal activation of the Ras–MAPK pathway and alternations in neurotransmitters such as dopamine and GABA. These studies are vital to the development of targeted treatment for cognitive deficits in NF1.","URL":"http://link.springer.com/chapter/10.1007/978-3-642-32864-0_5","ISBN":"978-3-642-32863-3, 978-3-642-32864-0","shortTitle":"The Cognitive Profile of NF1 Children","language":"en","author":[{"family":"Pride","given":"Natalie A."},{"family":"North","given":"Kathryn N."}],"editor":[{"family":"Upadhyaya","given":"Meena"},{"family":"Cooper","given":"David N."}],"issued":{"date-parts":[["2012",1,1]]},"accessed":{"date-parts":[["2014",7,7]]}}}],"schema":"https://github.com/citation-style-language/schema/raw/master/csl-citation.json"}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[137]</w:t>
      </w:r>
      <w:r w:rsidRPr="0058568F">
        <w:rPr>
          <w:rFonts w:asciiTheme="majorHAnsi" w:hAnsiTheme="majorHAnsi"/>
          <w:lang w:eastAsia="nl-NL"/>
        </w:rPr>
        <w:fldChar w:fldCharType="end"/>
      </w:r>
      <w:r w:rsidRPr="0058568F">
        <w:rPr>
          <w:rFonts w:asciiTheme="majorHAnsi" w:hAnsiTheme="majorHAnsi"/>
          <w:lang w:eastAsia="nl-NL"/>
        </w:rPr>
        <w:t xml:space="preserve">. In het dagelijkse leven hebben kinderen hierdoor moeite met puzzelen, kaart lezen, tekenen, wiskunde, vangen van een bal en schatten van afstanden in het verkeer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KQS0n5jI","properties":{"formattedCitation":"[138]","plainCitation":"[138]"},"citationItems":[{"id":943,"uris":["http://zotero.org/users/1783021/items/EWU9QZTC"],"uri":["http://zotero.org/users/1783021/items/EWU9QZTC"],"itemData":{"id":943,"type":"report","title":"Niet altijd zichtbaar. Sociaal-emotionele en leerproblemen bij kinderen en jongeren met NF1. Informatie en tips voor ouders, kinderen, jongeren, leerkrachten en begeleiders.","author":[{"family":"Krab","given":"L. C."},{"family":"Rietman","given":"A.B."}],"issued":{"date-parts":[["2014",2]]}}}],"schema":"https://github.com/citation-style-language/schema/raw/master/csl-citation.json"}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[138]</w:t>
      </w:r>
      <w:r w:rsidRPr="0058568F">
        <w:rPr>
          <w:rFonts w:asciiTheme="majorHAnsi" w:hAnsiTheme="majorHAnsi"/>
          <w:lang w:eastAsia="nl-NL"/>
        </w:rPr>
        <w:fldChar w:fldCharType="end"/>
      </w:r>
      <w:r w:rsidRPr="0058568F">
        <w:rPr>
          <w:rFonts w:asciiTheme="majorHAnsi" w:hAnsiTheme="majorHAnsi"/>
          <w:lang w:eastAsia="nl-NL"/>
        </w:rPr>
        <w:t>.</w:t>
      </w:r>
    </w:p>
    <w:p w14:paraId="58A06820" w14:textId="77777777" w:rsidR="007C382F" w:rsidRPr="0058568F" w:rsidRDefault="007C382F" w:rsidP="0058568F">
      <w:pPr>
        <w:autoSpaceDE w:val="0"/>
        <w:autoSpaceDN w:val="0"/>
        <w:adjustRightInd w:val="0"/>
        <w:spacing w:after="0"/>
        <w:rPr>
          <w:rFonts w:asciiTheme="majorHAnsi" w:hAnsiTheme="majorHAnsi"/>
          <w:lang w:eastAsia="nl-NL"/>
        </w:rPr>
      </w:pPr>
    </w:p>
    <w:p w14:paraId="1CC77928" w14:textId="77777777" w:rsidR="007C382F" w:rsidRPr="004813E0" w:rsidRDefault="007C382F" w:rsidP="0058568F">
      <w:pPr>
        <w:autoSpaceDE w:val="0"/>
        <w:autoSpaceDN w:val="0"/>
        <w:adjustRightInd w:val="0"/>
        <w:spacing w:after="0"/>
        <w:rPr>
          <w:rFonts w:asciiTheme="majorHAnsi" w:hAnsiTheme="majorHAnsi"/>
          <w:b/>
          <w:iCs/>
          <w:lang w:eastAsia="nl-NL"/>
        </w:rPr>
      </w:pPr>
      <w:r w:rsidRPr="004813E0">
        <w:rPr>
          <w:rFonts w:asciiTheme="majorHAnsi" w:hAnsiTheme="majorHAnsi"/>
          <w:b/>
          <w:iCs/>
          <w:lang w:eastAsia="nl-NL"/>
        </w:rPr>
        <w:t>Geheugen</w:t>
      </w:r>
    </w:p>
    <w:p w14:paraId="2B7FABBB"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Geheugen voor visueel-ruimtelijke informatie is vaak aangetast, net als het werkgeheugen, dat zich al op een leeftijd van 5 jaar kan uiten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YMAB2CLQ","properties":{"formattedCitation":"[139]","plainCitation":"[139]"},"citationItems":[{"id":11,"uris":["http://zotero.org/users/1783021/items/TXUWTEF4"],"uri":["http://zotero.org/users/1783021/items/TXUWTEF4"],"itemData":{"id":11,"type":"article-journal","title":"The cognitive profile of preschool-aged children with neurofibromatosis type 1","container-title":"Child Neuropsychol","page":"1-16","volume":"17","issue":"1","abstract":"Few studies have examined the cognitive profile of young children with NF1. In this study, 26 children with NF1 (M(age) = 5 years 3 months) were compared with 21 peer comparisons (M(age) = 4 years 8 months) and available normative data on neuropsychological measures. Children with NF1 demonstrated the characteristic downward shift in IQ, poor visuospatial constructional skills, and inattention. Working memory deficits were common in parental ratings. These findings suggest that at least some of the cognitive deficits associated with NF1 can be identified in the preschool-age group, highlighting the need for early assessment and intervention.","ISSN":"1744-4136 (ELECTRONIC) 0929-7049 (LINKING)","author":[{"family":"Sangster","given":"J."},{"family":"Shores","given":"E. A."},{"family":"Watt","given":"S."},{"family":"North","given":"K. N."}]}}],"schema":"https://github.com/citation-style-language/schema/raw/master/csl-citation.json"}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[139]</w:t>
      </w:r>
      <w:r w:rsidRPr="0058568F">
        <w:rPr>
          <w:rFonts w:asciiTheme="majorHAnsi" w:hAnsiTheme="majorHAnsi"/>
          <w:lang w:eastAsia="nl-NL"/>
        </w:rPr>
        <w:fldChar w:fldCharType="end"/>
      </w:r>
      <w:r w:rsidRPr="0058568F">
        <w:rPr>
          <w:rFonts w:asciiTheme="majorHAnsi" w:hAnsiTheme="majorHAnsi"/>
          <w:lang w:eastAsia="nl-NL"/>
        </w:rPr>
        <w:t>.</w:t>
      </w:r>
    </w:p>
    <w:p w14:paraId="5BEBE140" w14:textId="77777777" w:rsidR="007C382F" w:rsidRPr="0058568F" w:rsidRDefault="007C382F" w:rsidP="0058568F">
      <w:pPr>
        <w:autoSpaceDE w:val="0"/>
        <w:autoSpaceDN w:val="0"/>
        <w:adjustRightInd w:val="0"/>
        <w:spacing w:after="0"/>
        <w:rPr>
          <w:rFonts w:asciiTheme="majorHAnsi" w:hAnsiTheme="majorHAnsi"/>
          <w:lang w:eastAsia="nl-NL"/>
        </w:rPr>
      </w:pPr>
    </w:p>
    <w:p w14:paraId="032D368F" w14:textId="77777777" w:rsidR="007C382F" w:rsidRPr="004813E0" w:rsidRDefault="007C382F" w:rsidP="0058568F">
      <w:pPr>
        <w:autoSpaceDE w:val="0"/>
        <w:autoSpaceDN w:val="0"/>
        <w:adjustRightInd w:val="0"/>
        <w:spacing w:after="0"/>
        <w:rPr>
          <w:rFonts w:asciiTheme="majorHAnsi" w:hAnsiTheme="majorHAnsi"/>
          <w:b/>
          <w:iCs/>
          <w:lang w:eastAsia="nl-NL"/>
        </w:rPr>
      </w:pPr>
      <w:r w:rsidRPr="004813E0">
        <w:rPr>
          <w:rFonts w:asciiTheme="majorHAnsi" w:hAnsiTheme="majorHAnsi"/>
          <w:b/>
          <w:iCs/>
          <w:lang w:eastAsia="nl-NL"/>
        </w:rPr>
        <w:t>Executieve functies (controlefuncties)</w:t>
      </w:r>
    </w:p>
    <w:p w14:paraId="7892CB69"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Executive functies zijn vaardigheden op het gebied van regulatie en controle van emoties en handelingen. Voorbeelden zijn probleemoplossend vermogen, aandacht kunnen volhouden en verdelen, eigen gedrag kunnen aanpassen, plannen van gedrag bij onverwachte situaties, maar ook responsremming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BAu4J9ZS","properties":{"formattedCitation":"[137]","plainCitation":"[137]"},"citationItems":[{"id":938,"uris":["http://zotero.org/users/1783021/items/9A76HT5B"],"uri":["http://zotero.org/users/1783021/items/9A76HT5B"],"itemData":{"id":938,"type":"chapter","title":"The Cognitive Profile of NF1 Children: Therapeutic Implications","container-title":"Neurofibromatosis Type 1","publisher":"Springer Berlin Heidelberg","page":"55-69","source":"link.springer.com","abstract":"Neurofibromatosis type 1 (NF1) is a complex multisystem disorder with an autosomal dominant pattern of inheritance and marked clinical variability. In the last 15 years, there have been a number of studies which have influenced our current understanding of the frequency and nature of cognitive deficits in NF1. Collectively, the studies reviewed here reveal that cognitive impairment, learning difficulties, and behavioural disturbances such as attention deficit hyperactivity disorder (ADHD) are highly prevalent and undoubtedly reflect a perturbation of central nervous system functioning. Neuroimaging studies have provided important insight into the structural and functional brain abnormalities involved which include alternations in brain organisation for language and visuospatial function and increased total brain volume, with additional areas of interest including the corpus callosum, cerebral asymmetries, thalamus, and striatum. Recent studies in animal models are also beginning to provide insights into the underlying biochemical mechanisms including abnormal activation of the Ras–MAPK pathway and alternations in neurotransmitters such as dopamine and GABA. These studies are vital to the development of targeted treatment for cognitive deficits in NF1.","URL":"http://link.springer.com/chapter/10.1007/978-3-642-32864-0_5","ISBN":"978-3-642-32863-3, 978-3-642-32864-0","shortTitle":"The Cognitive Profile of NF1 Children","language":"en","author":[{"family":"Pride","given":"Natalie A."},{"family":"North","given":"Kathryn N."}],"editor":[{"family":"Upadhyaya","given":"Meena"},{"family":"Cooper","given":"David N."}],"issued":{"date-parts":[["2012",1,1]]},"accessed":{"date-parts":[["2014",7,7]]}}}],"schema":"https://github.com/citation-style-language/schema/raw/master/csl-citation.json"}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[137]</w:t>
      </w:r>
      <w:r w:rsidRPr="0058568F">
        <w:rPr>
          <w:rFonts w:asciiTheme="majorHAnsi" w:hAnsiTheme="majorHAnsi"/>
          <w:lang w:eastAsia="nl-NL"/>
        </w:rPr>
        <w:fldChar w:fldCharType="end"/>
      </w:r>
      <w:r w:rsidRPr="0058568F">
        <w:rPr>
          <w:rFonts w:asciiTheme="majorHAnsi" w:hAnsiTheme="majorHAnsi"/>
          <w:lang w:eastAsia="nl-NL"/>
        </w:rPr>
        <w:t xml:space="preserve">. Een hele reeks van problemen met controlefuncties zijn gerapporteerd in de literatuur (voor overzicht zie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nbSagReG","properties":{"formattedCitation":"[137]","plainCitation":"[137]"},"citationItems":[{"id":938,"uris":["http://zotero.org/users/1783021/items/9A76HT5B"],"uri":["http://zotero.org/users/1783021/items/9A76HT5B"],"itemData":{"id":938,"type":"chapter","title":"The Cognitive Profile of NF1 Children: Therapeutic Implications","container-title":"Neurofibromatosis Type 1","publisher":"Springer Berlin Heidelberg","page":"55-69","source":"link.springer.com","abstract":"Neurofibromatosis type 1 (NF1) is a complex multisystem disorder with an autosomal dominant pattern of inheritance and marked clinical variability. In the last 15 years, there have been a number of studies which have influenced our current understanding of the frequency and nature of cognitive deficits in NF1. Collectively, the studies reviewed here reveal that cognitive impairment, learning difficulties, and behavioural disturbances such as attention deficit hyperactivity disorder (ADHD) are highly prevalent and undoubtedly reflect a perturbation of central nervous system functioning. Neuroimaging studies have provided important insight into the structural and functional brain abnormalities involved which include alternations in brain organisation for language and visuospatial function and increased total brain volume, with additional areas of interest including the corpus callosum, cerebral asymmetries, thalamus, and striatum. Recent studies in animal models are also beginning to provide insights into the underlying biochemical mechanisms including abnormal activation of the Ras–MAPK pathway and alternations in neurotransmitters such as dopamine and GABA. These studies are vital to the development of targeted treatment for cognitive deficits in NF1.","URL":"http://link.springer.com/chapter/10.1007/978-3-642-32864-0_5","ISBN":"978-3-642-32863-3, 978-3-642-32864-0","shortTitle":"The Cognitive Profile of NF1 Children","language":"en","author":[{"family":"Pride","given":"Natalie A."},{"family":"North","given":"Kathryn N."}],"editor":[{"family":"Upadhyaya","given":"Meena"},{"family":"Cooper","given":"David N."}],"issued":{"date-parts":[["2012",1,1]]},"accessed":{"date-parts":[["2014",7,7]]}}}],"schema":"https://github.com/citation-style-language/schema/raw/master/csl-citation.json"}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[137]</w:t>
      </w:r>
      <w:r w:rsidRPr="0058568F">
        <w:rPr>
          <w:rFonts w:asciiTheme="majorHAnsi" w:hAnsiTheme="majorHAnsi"/>
          <w:lang w:eastAsia="nl-NL"/>
        </w:rPr>
        <w:fldChar w:fldCharType="end"/>
      </w:r>
      <w:r w:rsidRPr="0058568F">
        <w:rPr>
          <w:rFonts w:asciiTheme="majorHAnsi" w:hAnsiTheme="majorHAnsi"/>
          <w:lang w:eastAsia="nl-NL"/>
        </w:rPr>
        <w:t>).</w:t>
      </w:r>
    </w:p>
    <w:p w14:paraId="32927595" w14:textId="77777777" w:rsidR="007C382F" w:rsidRPr="0058568F" w:rsidRDefault="007C382F" w:rsidP="0058568F">
      <w:pPr>
        <w:autoSpaceDE w:val="0"/>
        <w:autoSpaceDN w:val="0"/>
        <w:adjustRightInd w:val="0"/>
        <w:spacing w:after="0"/>
        <w:rPr>
          <w:rFonts w:asciiTheme="majorHAnsi" w:hAnsiTheme="majorHAnsi"/>
          <w:lang w:eastAsia="nl-NL"/>
        </w:rPr>
      </w:pPr>
    </w:p>
    <w:p w14:paraId="37B5980A" w14:textId="77777777" w:rsidR="007C382F" w:rsidRPr="004813E0" w:rsidRDefault="007C382F" w:rsidP="0058568F">
      <w:pPr>
        <w:autoSpaceDE w:val="0"/>
        <w:autoSpaceDN w:val="0"/>
        <w:adjustRightInd w:val="0"/>
        <w:spacing w:after="0"/>
        <w:rPr>
          <w:rFonts w:asciiTheme="majorHAnsi" w:hAnsiTheme="majorHAnsi"/>
          <w:b/>
          <w:iCs/>
          <w:lang w:eastAsia="nl-NL"/>
        </w:rPr>
      </w:pPr>
      <w:r w:rsidRPr="004813E0">
        <w:rPr>
          <w:rFonts w:asciiTheme="majorHAnsi" w:hAnsiTheme="majorHAnsi"/>
          <w:b/>
          <w:iCs/>
          <w:lang w:eastAsia="nl-NL"/>
        </w:rPr>
        <w:lastRenderedPageBreak/>
        <w:t>Aandacht- en gedragsproblemen</w:t>
      </w:r>
    </w:p>
    <w:p w14:paraId="4C969957"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Ongeveer 60% van de kinderen met NF1 heeft concentratieproblemen, waarvan ongeveer 38% ook druk gedrag of impulsiviteit vertoont en voldoet aan de criteria van ADHD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Cs7sWmGT","properties":{"formattedCitation":"[130]","plainCitation":"[130]"},"citationItems":[{"id":232,"uris":["http://zotero.org/users/1783021/items/V7PMI2NP"],"uri":["http://zotero.org/users/1783021/items/V7PMI2NP"],"itemData":{"id":232,"type":"article-journal","title":"The nature and frequency of cognitive deficits in children with neurofibromatosis type 1","container-title":"Neurology","page":"1037-44","volume":"65","issue":"7","abstract":"OBJECTIVE: To assess the frequency and severity of specific cognitive deficits in children with neurofibromatosis type 1 (NF1) in a large unbiased cohort. METHODS: Extensive cognitive assessments were performed in 81 children with NF1 ages 8 to 16 years and their performance was compared with that of 49 unaffected sibling controls. RESULTS: Eighty-one percent of the children with NF1 had moderate to severe impairment in one or more areas of cognitive functioning. Although 51% of children with NF1 performed poorly on tasks of reading, spelling, and mathematics, specific learning disabilities (as defined by IQ-achievement discrepancies) were present in only 20% of the children. Sustained attention difficulties were present in 63% of children with NF1, with 38% of children with NF1 fulfilling the diagnostic criteria for attention deficit-hyperactivity disorder. The NF1 neuropsychological profile is characterized by deficits in perceptual skills (visuospatial and visuoperceptual), executive functioning (planning and abstract concept formation), and attention (sustained and switching). Interestingly, both verbal and visual memory was unaffected in NF1 children, and their memory skills were in general stronger than their level of general intellectual function. Although both expressive and receptive language skills were significantly impaired in NF1 children, they appeared to be relatively better preserved than visuospatial abilities once IQ is taken into account. CONCLUSION: There is an extremely high frequency of cognitive problems in children with neurofibromatosis type 1, making cognitive dysfunction the most common complication to affect quality of life in these children.","ISSN":"1526-632X (ELECTRONIC) 0028-3878 (LINKING)","author":[{"family":"Hyman","given":"S. L."},{"family":"Shores","given":"A."},{"family":"North","given":"K. N."}],"issued":{"date-parts":[["2005"]]}}}],"schema":"https://github.com/citation-style-language/schema/raw/master/csl-citation.json"}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[130]</w:t>
      </w:r>
      <w:r w:rsidRPr="0058568F">
        <w:rPr>
          <w:rFonts w:asciiTheme="majorHAnsi" w:hAnsiTheme="majorHAnsi"/>
          <w:lang w:eastAsia="nl-NL"/>
        </w:rPr>
        <w:fldChar w:fldCharType="end"/>
      </w:r>
      <w:r w:rsidRPr="0058568F">
        <w:rPr>
          <w:rFonts w:asciiTheme="majorHAnsi" w:hAnsiTheme="majorHAnsi"/>
          <w:lang w:eastAsia="nl-NL"/>
        </w:rPr>
        <w:t xml:space="preserve">. Symptomen van ADHD kunnen blijven bestaan op volwassen leeftijd en uiten zich op vergelijkbare manier als bij volwassenen met ADHD zonder NF1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kQuFK82d","properties":{"formattedCitation":"[140]","plainCitation":"[140]"},"citationItems":[{"id":722,"uris":["http://zotero.org/users/1783021/items/FD5KFKJ8"],"uri":["http://zotero.org/users/1783021/items/FD5KFKJ8"],"itemData":{"id":722,"type":"article-journal","title":"Impact of ADHD in Adults With Neurofibromatosis Type 1: Associated Psychological and Social Problems","container-title":"Journal of attention disorders","source":"NCBI PubMed","abstract":"Objective: To analyze the psychological phenotype of ADHD, and the effect of ADHD on life satisfaction and personality in adults with neurofibromatosis type 1 (NF1). Method: Adults with NF1 without (n = 26) and with ADHD (n = 22), and adults with ADHD only (n = 27) completed questionnaires on personality traits and life satisfaction. Differences between groups were analyzed. Results: Participants with NF1 and ADHD present an emotionally instable psychological phenotype similar to adults with ADHD only, which differed significantly from that in adults with NF1 only. Participants with NF1 and ADHD had significantly lower overall life satisfaction than NF1 participants without such symptoms, affecting general health, self-satisfaction, sexuality, and family. Conclusion: The authors' findings show that ADHD symptoms can persist through adulthood. These NF1 patients display problems similar to those of adults with ADHD only. This finding is highly relevant to understand the behavioral and psychological phenotype in adults with NF1 and to offer psychological and/or medical treatment. (J. of Att. Dis. 2012; XX(X) 1-XX).","DOI":"10.1177/1087054712450749","ISSN":"1557-1246","note":"PMID: 22786884","shortTitle":"Impact of ADHD in Adults With Neurofibromatosis Type 1","journalAbbreviation":"J Atten Disord","language":"ENG","author":[{"family":"Mautner","given":"Victor-Felix"},{"family":"Granström","given":"Sofia"},{"family":"Leark","given":"Robert A"}],"issued":{"date-parts":[["2012",7,10]]},"PMID":"22786884"}}],"schema":"https://github.com/citation-style-language/schema/raw/master/csl-citation.json"}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[140]</w:t>
      </w:r>
      <w:r w:rsidRPr="0058568F">
        <w:rPr>
          <w:rFonts w:asciiTheme="majorHAnsi" w:hAnsiTheme="majorHAnsi"/>
          <w:lang w:eastAsia="nl-NL"/>
        </w:rPr>
        <w:fldChar w:fldCharType="end"/>
      </w:r>
      <w:r w:rsidRPr="0058568F">
        <w:rPr>
          <w:rFonts w:asciiTheme="majorHAnsi" w:hAnsiTheme="majorHAnsi"/>
          <w:lang w:eastAsia="nl-NL"/>
        </w:rPr>
        <w:t xml:space="preserve">. </w:t>
      </w:r>
      <w:r w:rsidRPr="0058568F">
        <w:rPr>
          <w:rFonts w:asciiTheme="majorHAnsi" w:hAnsiTheme="majorHAnsi" w:cs="Arial"/>
          <w:lang w:eastAsia="nl-NL"/>
        </w:rPr>
        <w:t>Ook kunnen deze problemen vóórkomen in het kader van een autisme spectrum stoornis.</w:t>
      </w:r>
    </w:p>
    <w:p w14:paraId="4885730D" w14:textId="77777777" w:rsidR="007C382F" w:rsidRPr="005D1E0D" w:rsidRDefault="007C382F" w:rsidP="003C1329">
      <w:pPr>
        <w:pStyle w:val="Lijstalinea"/>
        <w:numPr>
          <w:ilvl w:val="0"/>
          <w:numId w:val="24"/>
        </w:numPr>
        <w:autoSpaceDE w:val="0"/>
        <w:autoSpaceDN w:val="0"/>
        <w:adjustRightInd w:val="0"/>
        <w:spacing w:after="0"/>
        <w:rPr>
          <w:rFonts w:asciiTheme="majorHAnsi" w:hAnsiTheme="majorHAnsi"/>
          <w:b/>
        </w:rPr>
      </w:pPr>
      <w:r w:rsidRPr="005D1E0D">
        <w:rPr>
          <w:rFonts w:asciiTheme="majorHAnsi" w:hAnsiTheme="majorHAnsi"/>
          <w:b/>
        </w:rPr>
        <w:t>Behandeling</w:t>
      </w:r>
    </w:p>
    <w:p w14:paraId="429B8866" w14:textId="77777777" w:rsidR="007C382F" w:rsidRPr="0058568F" w:rsidRDefault="007C382F" w:rsidP="00BC6AD2">
      <w:pPr>
        <w:autoSpaceDE w:val="0"/>
        <w:autoSpaceDN w:val="0"/>
        <w:adjustRightInd w:val="0"/>
        <w:spacing w:after="0"/>
        <w:ind w:left="708"/>
        <w:rPr>
          <w:rFonts w:asciiTheme="majorHAnsi" w:hAnsiTheme="majorHAnsi"/>
        </w:rPr>
      </w:pPr>
      <w:r w:rsidRPr="0058568F">
        <w:rPr>
          <w:rFonts w:asciiTheme="majorHAnsi" w:hAnsiTheme="majorHAnsi"/>
        </w:rPr>
        <w:t xml:space="preserve">De behandeling van de specifieke gedragsproblemen bij NF1 is niet anders dan bij mensen zonder NF1 en gebeurt bij kinderen en jeugdigen volgens de multidisciplinaire richtlijn ADHD </w:t>
      </w:r>
      <w:r w:rsidRPr="0058568F">
        <w:rPr>
          <w:rFonts w:asciiTheme="majorHAnsi" w:hAnsiTheme="majorHAnsi"/>
        </w:rPr>
        <w:fldChar w:fldCharType="begin"/>
      </w:r>
      <w:r w:rsidRPr="0058568F">
        <w:rPr>
          <w:rFonts w:asciiTheme="majorHAnsi" w:hAnsiTheme="majorHAnsi"/>
        </w:rPr>
        <w:instrText xml:space="preserve"> ADDIN ZOTERO_ITEM CSL_CITATION {"citationID":"1R3SXmUy","properties":{"formattedCitation":"[141]","plainCitation":"[141]"},"citationItems":[{"id":1284,"uris":["http://zotero.org/users/1783021/items/5MSWQ5TN"],"uri":["http://zotero.org/users/1783021/items/5MSWQ5TN"],"itemData":{"id":1284,"type":"article","title":"Multidisciplinaire Richtlijn voor diagnostiek en behandeling van ADHD bij kinderen en jeugdigen","archive":"AF0635","author":[{"family":"Landelijke Stuurgroep Multidisciplinaire Richtlijnontwikkeling in de GGZ","given":""}],"issued":{"date-parts":[["2005"]]}}}],"schema":"https://github.com/citation-style-language/schema/raw/master/csl-citation.json"}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[141]</w:t>
      </w:r>
      <w:r w:rsidRPr="0058568F">
        <w:rPr>
          <w:rFonts w:asciiTheme="majorHAnsi" w:hAnsiTheme="majorHAnsi"/>
        </w:rPr>
        <w:fldChar w:fldCharType="end"/>
      </w:r>
      <w:r w:rsidRPr="0058568F">
        <w:rPr>
          <w:rFonts w:asciiTheme="majorHAnsi" w:hAnsiTheme="majorHAnsi"/>
        </w:rPr>
        <w:t xml:space="preserve">. Bij kinderen met gedragsproblemen kan gedragstherapie of een andere vorm van pedagogische of psychologische ondersteuning ook hulp bieden. Omdat bij gedragsproblemen het gehele gezin betrokken is, kan ouderbegeleiding of gezinsondersteuning nodig zijn </w:t>
      </w:r>
      <w:r w:rsidRPr="0058568F">
        <w:rPr>
          <w:rFonts w:asciiTheme="majorHAnsi" w:hAnsiTheme="majorHAnsi"/>
        </w:rPr>
        <w:fldChar w:fldCharType="begin"/>
      </w:r>
      <w:r w:rsidRPr="0058568F">
        <w:rPr>
          <w:rFonts w:asciiTheme="majorHAnsi" w:hAnsiTheme="majorHAnsi"/>
        </w:rPr>
        <w:instrText xml:space="preserve"> ADDIN ZOTERO_ITEM CSL_CITATION {"citationID":"RzN3zaul","properties":{"formattedCitation":"[138]","plainCitation":"[138]"},"citationItems":[{"id":943,"uris":["http://zotero.org/users/1783021/items/EWU9QZTC"],"uri":["http://zotero.org/users/1783021/items/EWU9QZTC"],"itemData":{"id":943,"type":"report","title":"Niet altijd zichtbaar. Sociaal-emotionele en leerproblemen bij kinderen en jongeren met NF1. Informatie en tips voor ouders, kinderen, jongeren, leerkrachten en begeleiders.","author":[{"family":"Krab","given":"L. C."},{"family":"Rietman","given":"A.B."}],"issued":{"date-parts":[["2014",2]]}}}],"schema":"https://github.com/citation-style-language/schema/raw/master/csl-citation.json"}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[138]</w:t>
      </w:r>
      <w:r w:rsidRPr="0058568F">
        <w:rPr>
          <w:rFonts w:asciiTheme="majorHAnsi" w:hAnsiTheme="majorHAnsi"/>
        </w:rPr>
        <w:fldChar w:fldCharType="end"/>
      </w:r>
      <w:r w:rsidRPr="0058568F">
        <w:rPr>
          <w:rFonts w:asciiTheme="majorHAnsi" w:hAnsiTheme="majorHAnsi"/>
        </w:rPr>
        <w:t>. Belangrijk is om rekening te houden met het risico van psychofarmaca bij bestaand glaucoom.</w:t>
      </w:r>
    </w:p>
    <w:p w14:paraId="63CC8041" w14:textId="77777777" w:rsidR="007C382F" w:rsidRPr="0058568F" w:rsidRDefault="007C382F" w:rsidP="00BC6AD2">
      <w:pPr>
        <w:autoSpaceDE w:val="0"/>
        <w:autoSpaceDN w:val="0"/>
        <w:adjustRightInd w:val="0"/>
        <w:spacing w:after="0"/>
        <w:ind w:left="708"/>
        <w:rPr>
          <w:rFonts w:asciiTheme="majorHAnsi" w:hAnsiTheme="majorHAnsi"/>
          <w:lang w:eastAsia="nl-NL"/>
        </w:rPr>
      </w:pPr>
    </w:p>
    <w:p w14:paraId="3761173A" w14:textId="77777777" w:rsidR="007C382F" w:rsidRPr="0058568F" w:rsidRDefault="007C382F" w:rsidP="00BC6AD2">
      <w:pPr>
        <w:spacing w:after="0"/>
        <w:rPr>
          <w:rFonts w:asciiTheme="majorHAnsi" w:hAnsiTheme="majorHAnsi"/>
        </w:rPr>
      </w:pPr>
      <w:r w:rsidRPr="0058568F">
        <w:rPr>
          <w:rStyle w:val="highlight"/>
          <w:rFonts w:asciiTheme="majorHAnsi" w:hAnsiTheme="majorHAnsi"/>
        </w:rPr>
        <w:t xml:space="preserve">Ongeveer </w:t>
      </w:r>
      <w:r w:rsidRPr="0058568F">
        <w:rPr>
          <w:rFonts w:asciiTheme="majorHAnsi" w:hAnsiTheme="majorHAnsi"/>
        </w:rPr>
        <w:t xml:space="preserve">45% van de kinderen met NF1 laat kenmerken van autisme spectrum stoornissen (ASS) zien, waarvan ongeveer 25% voldoet aan de diagnostische criteria van ASS </w:t>
      </w:r>
      <w:r w:rsidRPr="0058568F">
        <w:rPr>
          <w:rFonts w:asciiTheme="majorHAnsi" w:hAnsiTheme="majorHAnsi"/>
        </w:rPr>
        <w:fldChar w:fldCharType="begin"/>
      </w:r>
      <w:r w:rsidRPr="0058568F">
        <w:rPr>
          <w:rFonts w:asciiTheme="majorHAnsi" w:hAnsiTheme="majorHAnsi"/>
        </w:rPr>
        <w:instrText xml:space="preserve"> ADDIN ZOTERO_ITEM CSL_CITATION {"citationID":"4UO16Aut","properties":{"formattedCitation":"[142]","plainCitation":"[142]"},"citationItems":[{"id":832,"uris":["http://zotero.org/users/1783021/items/ZQZVV4VB"],"uri":["http://zotero.org/users/1783021/items/ZQZVV4VB"],"itemData":{"id":832,"type":"article-journal","title":"Neurofibromatosis type 1 and autism spectrum disorder","container-title":"Pediatrics","page":"e1642-1648","volume":"132","issue":"6","source":"NCBI PubMed","abstract":"OBJECTIVE: To determine the prevalence of autism spectrum disorder (ASD) in Neurofibromatosis Type 1 (NF1).\nMETHODS: Second-phase population-based epidemiologic study using an allcase NF1 registry in a defined UK 4.1 million population area. A total of 109 (52.7%) of 207 responders from the initial screening phase were grouped by using the parent-rated Social Responsiveness Scale (SRS) as significant ASD (SRS≥76; n = 32), moderate ASD (SRS ≥ 60&lt;76; n = 29), or non-ASD (SRS &lt;60, n = 48). Twenty-three cases from the significant ASD group, 16 from moderate ASD, and 8 from non-ASD (total n = 47), invited proportionately by random selection, were seen for detailed confirmatory ascertainment. Assessments on Autism Diagnostic Interview-Revised, Autism Diagnostic Observation Scale-Generic, and verbal IQ were combined by using standard Collaborative Program for Excellence in Autism criteria into an ASD categorization for each case (ASD, broad ASD with partial features, non-ASD). A preplanned weighted analysis was used to derive prevalence estimates for the whole population.\nRESULTS: Fourteen (29.5%) of 47 showed ASD, 13 (27.7%) broad ASD, and 20 (42.5%) non-ASD. The ASD/broad ASD group showed male predominance (1.7:1.0), but did not differ significantly from the non-ASD group on IQ, age, socioeconomic status, inheritance, physical severity, or education. The population prevalence estimate is 24.9% ASD (95% confidence interval 13.1%-42.1%) and 20.8% broad ASD (95% confidence interval 10.0%-38.1%); a total of 45.7% showing some ASD spectrum phenotype.\nCONCLUSIONS: Findings indicate high prevalence of ASD in NF1, with implications for clinical practice and further research into NF1 as a single-gene model for autism.","DOI":"10.1542/peds.2013-1868","ISSN":"1098-4275","note":"PMID: 24190681","journalAbbreviation":"Pediatrics","language":"eng","author":[{"family":"Garg","given":"Shruti"},{"family":"Green","given":"Jonathan"},{"family":"Leadbitter","given":"Kathy"},{"family":"Emsley","given":"Richard"},{"family":"Lehtonen","given":"Annukka"},{"family":"Evans","given":"D. Gareth"},{"family":"Huson","given":"Susan M."}],"issued":{"date-parts":[["2013",12]]},"PMID":"24190681"}}],"schema":"https://github.com/citation-style-language/schema/raw/master/csl-citation.json"}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[142]</w:t>
      </w:r>
      <w:r w:rsidRPr="0058568F">
        <w:rPr>
          <w:rFonts w:asciiTheme="majorHAnsi" w:hAnsiTheme="majorHAnsi"/>
        </w:rPr>
        <w:fldChar w:fldCharType="end"/>
      </w:r>
      <w:r w:rsidRPr="0058568F">
        <w:rPr>
          <w:rFonts w:asciiTheme="majorHAnsi" w:hAnsiTheme="majorHAnsi"/>
        </w:rPr>
        <w:t xml:space="preserve">. Behandeling gebeurt volgens de multidisciplinaire richtlijn diagnostiek en behandeling autismespectrumstoornissen bij kinderen en jeugdigen </w:t>
      </w:r>
      <w:r w:rsidRPr="0058568F">
        <w:rPr>
          <w:rFonts w:asciiTheme="majorHAnsi" w:hAnsiTheme="majorHAnsi"/>
        </w:rPr>
        <w:fldChar w:fldCharType="begin"/>
      </w:r>
      <w:r w:rsidRPr="0058568F">
        <w:rPr>
          <w:rFonts w:asciiTheme="majorHAnsi" w:hAnsiTheme="majorHAnsi"/>
        </w:rPr>
        <w:instrText xml:space="preserve"> ADDIN ZOTERO_ITEM CSL_CITATION {"citationID":"zH4bQhOu","properties":{"formattedCitation":"[143]","plainCitation":"[143]"},"citationItems":[{"id":1481,"uris":["http://zotero.org/users/1783021/items/XK7P8WC6"],"uri":["http://zotero.org/users/1783021/items/XK7P8WC6"],"itemData":{"id":1481,"type":"article","title":"Richtlijn diagnostiek en behandeling autismespectrumstoornissen  bij kinderen en jeugdigen","publisher":"De Tijdstroom uitgeverij BV","author":[{"family":"Nederlandse Vereniging voor Psychiatrie","given":""},{"family":"Nederlands Instituut voor Psychologie","given":""}],"issued":{"date-parts":[["2009"]]}}}],"schema":"https://github.com/citation-style-language/schema/raw/master/csl-citation.json"}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[143]</w:t>
      </w:r>
      <w:r w:rsidRPr="0058568F">
        <w:rPr>
          <w:rFonts w:asciiTheme="majorHAnsi" w:hAnsiTheme="majorHAnsi"/>
        </w:rPr>
        <w:fldChar w:fldCharType="end"/>
      </w:r>
      <w:r w:rsidRPr="0058568F">
        <w:rPr>
          <w:rFonts w:asciiTheme="majorHAnsi" w:hAnsiTheme="majorHAnsi"/>
        </w:rPr>
        <w:t xml:space="preserve"> en bij volwassenen volgens de multidisciplinaire richtlijn behandeling autismespectrumstoornissen bij volwassenen </w:t>
      </w:r>
      <w:r w:rsidRPr="0058568F">
        <w:rPr>
          <w:rFonts w:asciiTheme="majorHAnsi" w:hAnsiTheme="majorHAnsi"/>
        </w:rPr>
        <w:fldChar w:fldCharType="begin"/>
      </w:r>
      <w:r w:rsidRPr="0058568F">
        <w:rPr>
          <w:rFonts w:asciiTheme="majorHAnsi" w:hAnsiTheme="majorHAnsi"/>
        </w:rPr>
        <w:instrText xml:space="preserve"> ADDIN ZOTERO_ITEM CSL_CITATION {"citationID":"5VN1o2hd","properties":{"formattedCitation":"[144]","plainCitation":"[144]"},"citationItems":[{"id":1494,"uris":["http://zotero.org/users/1783021/items/X4CAVMN2"],"uri":["http://zotero.org/users/1783021/items/X4CAVMN2"],"itemData":{"id":1494,"type":"article","title":"Richtlijn diagnostiek en behandeling autismespectrumstoornissenbij volwassenen","publisher":"Utrecht","author":[{"family":"Nederlandse Vereniging voor Psychiatrie","given":""},{"family":"Nederlands Instituut voor Psychologie","given":""}],"issued":{"date-parts":[["2013"]]}}}],"schema":"https://github.com/citation-style-language/schema/raw/master/csl-citation.json"}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[144]</w:t>
      </w:r>
      <w:r w:rsidRPr="0058568F">
        <w:rPr>
          <w:rFonts w:asciiTheme="majorHAnsi" w:hAnsiTheme="majorHAnsi"/>
        </w:rPr>
        <w:fldChar w:fldCharType="end"/>
      </w:r>
    </w:p>
    <w:p w14:paraId="7832AB58" w14:textId="77777777" w:rsidR="00BC6AD2" w:rsidRDefault="00BC6AD2" w:rsidP="0058568F">
      <w:pPr>
        <w:autoSpaceDE w:val="0"/>
        <w:autoSpaceDN w:val="0"/>
        <w:adjustRightInd w:val="0"/>
        <w:spacing w:after="0"/>
        <w:rPr>
          <w:rFonts w:asciiTheme="majorHAnsi" w:hAnsiTheme="majorHAnsi"/>
          <w:i/>
          <w:iCs/>
          <w:color w:val="007000"/>
          <w:lang w:eastAsia="nl-NL"/>
        </w:rPr>
      </w:pPr>
    </w:p>
    <w:p w14:paraId="22C4EF34" w14:textId="77777777" w:rsidR="007C382F" w:rsidRPr="004813E0" w:rsidRDefault="007C382F" w:rsidP="0058568F">
      <w:pPr>
        <w:autoSpaceDE w:val="0"/>
        <w:autoSpaceDN w:val="0"/>
        <w:adjustRightInd w:val="0"/>
        <w:spacing w:after="0"/>
        <w:rPr>
          <w:rFonts w:asciiTheme="majorHAnsi" w:hAnsiTheme="majorHAnsi"/>
          <w:b/>
          <w:iCs/>
          <w:lang w:eastAsia="nl-NL"/>
        </w:rPr>
      </w:pPr>
      <w:r w:rsidRPr="004813E0">
        <w:rPr>
          <w:rFonts w:asciiTheme="majorHAnsi" w:hAnsiTheme="majorHAnsi"/>
          <w:b/>
          <w:iCs/>
          <w:lang w:eastAsia="nl-NL"/>
        </w:rPr>
        <w:t>Schools leren</w:t>
      </w:r>
    </w:p>
    <w:p w14:paraId="78195D47"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NF1 heeft duidelijk effect op schoolprestaties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mBSYhih2","properties":{"formattedCitation":"[129]","plainCitation":"[129]"},"citationItems":[{"id":866,"uris":["http://zotero.org/users/1783021/items/K49UHFNI"],"uri":["http://zotero.org/users/1783021/items/K49UHFNI"],"itemData":{"id":866,"type":"article-journal","title":"Impact of neurofibromatosis type 1 on school performance","container-title":"J Child Neurol","page":"1002-10","volume":"23","issue":"9","abstract":"School functioning of 86 Dutch neurofibromatosis type 1 children (7-17 years) using teacher questionnaires was analyzed to determine the impact of neurofibromatosis type 1 on school performance. In all, 75% of the neurofibromatosis type 1 children performed more than 1 standard deviation below grade peers in at least one of the domains of spelling, mathematics, technical reading or comprehensive reading. Furthermore, neurofibromatosis type 1 children had a 4-fold increased risk for attending special education and a 6-fold increased risk for receiving remedial teaching for learning, behavior, speech, or motor problems. Children without apparent learning disabilities still frequently displayed neuropsychological deficits. Only 10% of the children did not show any school-functioning problems. Finally, it was found that the clinical severity of neurofibromatosis type 1 correlated with the cognitive deficits. Taken together, it was shown that neurofibromatosis type 1 has profound impact on school performance. Awareness of these problems may facilitate timely recognition and appropriate support.","ISSN":"1708-8283 (ELECTRONIC) 0883-0738 (LINKING)","note":"NF1","author":[{"family":"Krab","given":"L. C."},{"family":"Aarsen","given":"F. K."},{"family":"de Goede-Bolder","given":"A."},{"family":"Catsman-Berrevoets","given":"C. E."},{"family":"Arts","given":"W. F."},{"family":"Moll","given":"H. A."},{"family":"Elgersma","given":"Y."}],"issued":{"date-parts":[["2008"]]}}}],"schema":"https://github.com/citation-style-language/schema/raw/master/csl-citation.json"}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[129]</w:t>
      </w:r>
      <w:r w:rsidRPr="0058568F">
        <w:rPr>
          <w:rFonts w:asciiTheme="majorHAnsi" w:hAnsiTheme="majorHAnsi"/>
          <w:lang w:eastAsia="nl-NL"/>
        </w:rPr>
        <w:fldChar w:fldCharType="end"/>
      </w:r>
      <w:r w:rsidRPr="0058568F">
        <w:rPr>
          <w:rFonts w:asciiTheme="majorHAnsi" w:hAnsiTheme="majorHAnsi"/>
          <w:lang w:eastAsia="nl-NL"/>
        </w:rPr>
        <w:t xml:space="preserve">. Schattingen van de frequentie van leerproblemen lopen uiteen van 30-65% van de kinderen met NF1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bBzQTf7V","properties":{"formattedCitation":"[137]","plainCitation":"[137]"},"citationItems":[{"id":938,"uris":["http://zotero.org/users/1783021/items/9A76HT5B"],"uri":["http://zotero.org/users/1783021/items/9A76HT5B"],"itemData":{"id":938,"type":"chapter","title":"The Cognitive Profile of NF1 Children: Therapeutic Implications","container-title":"Neurofibromatosis Type 1","publisher":"Springer Berlin Heidelberg","page":"55-69","source":"link.springer.com","abstract":"Neurofibromatosis type 1 (NF1) is a complex multisystem disorder with an autosomal dominant pattern of inheritance and marked clinical variability. In the last 15 years, there have been a number of studies which have influenced our current understanding of the frequency and nature of cognitive deficits in NF1. Collectively, the studies reviewed here reveal that cognitive impairment, learning difficulties, and behavioural disturbances such as attention deficit hyperactivity disorder (ADHD) are highly prevalent and undoubtedly reflect a perturbation of central nervous system functioning. Neuroimaging studies have provided important insight into the structural and functional brain abnormalities involved which include alternations in brain organisation for language and visuospatial function and increased total brain volume, with additional areas of interest including the corpus callosum, cerebral asymmetries, thalamus, and striatum. Recent studies in animal models are also beginning to provide insights into the underlying biochemical mechanisms including abnormal activation of the Ras–MAPK pathway and alternations in neurotransmitters such as dopamine and GABA. These studies are vital to the development of targeted treatment for cognitive deficits in NF1.","URL":"http://link.springer.com/chapter/10.1007/978-3-642-32864-0_5","ISBN":"978-3-642-32863-3, 978-3-642-32864-0","shortTitle":"The Cognitive Profile of NF1 Children","language":"en","author":[{"family":"Pride","given":"Natalie A."},{"family":"North","given":"Kathryn N."}],"editor":[{"family":"Upadhyaya","given":"Meena"},{"family":"Cooper","given":"David N."}],"issued":{"date-parts":[["2012",1,1]]},"accessed":{"date-parts":[["2014",7,7]]}}}],"schema":"https://github.com/citation-style-language/schema/raw/master/csl-citation.json"}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[137]</w:t>
      </w:r>
      <w:r w:rsidRPr="0058568F">
        <w:rPr>
          <w:rFonts w:asciiTheme="majorHAnsi" w:hAnsiTheme="majorHAnsi"/>
          <w:lang w:eastAsia="nl-NL"/>
        </w:rPr>
        <w:fldChar w:fldCharType="end"/>
      </w:r>
      <w:r w:rsidRPr="0058568F">
        <w:rPr>
          <w:rFonts w:asciiTheme="majorHAnsi" w:hAnsiTheme="majorHAnsi"/>
          <w:lang w:eastAsia="nl-NL"/>
        </w:rPr>
        <w:t xml:space="preserve">. De helft ervan heeft zogenaamde specifieke leerproblemen, d.w.z. dat een kind specifiek op één (of een paar) vlakken veel lager presteert dan verwacht op grond van zijn/haar intelligentie, bijvoorbeeld alleen bij spelling of bij rekenen. Bijvoorbeeld dyslexie komt vaker voor bij kinderen met NF1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jAub6zha","properties":{"formattedCitation":"[145]","plainCitation":"[145]"},"citationItems":[{"id":944,"uris":["http://zotero.org/users/1783021/items/DTBJ2QGT"],"uri":["http://zotero.org/users/1783021/items/DTBJ2QGT"],"itemData":{"id":944,"type":"article-journal","title":"Neurofibromatosis type 1: the cognitive phenotype","container-title":"The Journal of Pediatrics","page":"S1-8","volume":"124","issue":"4","source":"NCBI PubMed","abstract":"Visuospatial deficits have been reported in patients with neurofibromatosis type 1 (NF 1), although detailed observations regarding academic achievement are conflicting. Using neurocognitive testing and magnetic resonance imaging, we studied 12 families, each comprising one child with NF 1, an unaffected sibling of the same age range (6 to 16 years), and both biologic parents. The Full Scale IQ ranged from 70 to 130 among children with NF 1 and from 99 to 139 among unaffected siblings. A significant (p &lt; 0.01) pairwise difference was found between each child with NF 1 and sibling on the Full Scale IQ and the Verbal IQ. On a single visuospatial test, Judgement of Line Orientation, children with NF 1 did significantly worse than siblings (p &lt; 0.01). Children with NF 1 had significant learning disabilities in written language and reading (p &lt; 0.05) and in neuromotor dysfunction (p &lt; 0.005) compared with siblings. A significant correlation was found between the pairwise lowering of the Full Scale IQ and Judgment of Line Orientation scores in children with NF 1 and the number of locations in which, on magnetic resonance imaging, T2-weighted hyperintensities were seen (Full Scale IQ: p &lt; 0.0003; Judgment of Line Orientation score: p &lt; 0.02). We conclude that NF 1 is associated with a significantly lower Full Scale IQ, multifocal cognitive deficits (Verbal IQ, Judgment of Line Orientation score), reading disability, and neuromotor deficit. Pairwise cognitive differences correlated with the number of brain lesions on magnetic resonance imaging.","ISSN":"0022-3476","note":"PMID: 8151460","shortTitle":"Neurofibromatosis type 1","journalAbbreviation":"J. Pediatr.","language":"eng","author":[{"family":"Hofman","given":"K. J."},{"family":"Harris","given":"E. L."},{"family":"Bryan","given":"R. N."},{"family":"Denckla","given":"M. B."}],"issued":{"date-parts":[["1994",4]]},"PMID":"8151460"}}],"schema":"https://github.com/citation-style-language/schema/raw/master/csl-citation.json"}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[145]</w:t>
      </w:r>
      <w:r w:rsidRPr="0058568F">
        <w:rPr>
          <w:rFonts w:asciiTheme="majorHAnsi" w:hAnsiTheme="majorHAnsi"/>
          <w:lang w:eastAsia="nl-NL"/>
        </w:rPr>
        <w:fldChar w:fldCharType="end"/>
      </w:r>
      <w:r w:rsidRPr="0058568F">
        <w:rPr>
          <w:rFonts w:asciiTheme="majorHAnsi" w:hAnsiTheme="majorHAnsi"/>
          <w:lang w:eastAsia="nl-NL"/>
        </w:rPr>
        <w:t>.</w:t>
      </w:r>
    </w:p>
    <w:p w14:paraId="001C6043"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Een aantal factoren kunnen de leerprestaties negatief beïnvloeden:</w:t>
      </w:r>
    </w:p>
    <w:p w14:paraId="5BA59A5E" w14:textId="1D4C4B26" w:rsidR="007C382F" w:rsidRPr="005D1E0D" w:rsidRDefault="007C382F" w:rsidP="003C1329">
      <w:pPr>
        <w:pStyle w:val="Lijstalinea"/>
        <w:numPr>
          <w:ilvl w:val="0"/>
          <w:numId w:val="24"/>
        </w:numPr>
        <w:autoSpaceDE w:val="0"/>
        <w:autoSpaceDN w:val="0"/>
        <w:adjustRightInd w:val="0"/>
        <w:spacing w:after="0"/>
        <w:rPr>
          <w:rFonts w:asciiTheme="majorHAnsi" w:hAnsiTheme="majorHAnsi"/>
          <w:lang w:eastAsia="nl-NL"/>
        </w:rPr>
      </w:pPr>
      <w:r w:rsidRPr="005D1E0D">
        <w:rPr>
          <w:rFonts w:asciiTheme="majorHAnsi" w:hAnsiTheme="majorHAnsi"/>
          <w:lang w:eastAsia="nl-NL"/>
        </w:rPr>
        <w:t>Lager IQ dan gemiddeld</w:t>
      </w:r>
      <w:r w:rsidR="00BC6AD2" w:rsidRPr="005D1E0D">
        <w:rPr>
          <w:rFonts w:asciiTheme="majorHAnsi" w:hAnsiTheme="majorHAnsi"/>
          <w:lang w:eastAsia="nl-NL"/>
        </w:rPr>
        <w:t>.</w:t>
      </w:r>
    </w:p>
    <w:p w14:paraId="7B1FF28B" w14:textId="12EBB179" w:rsidR="007C382F" w:rsidRPr="005D1E0D" w:rsidRDefault="007C382F" w:rsidP="003C1329">
      <w:pPr>
        <w:pStyle w:val="Lijstalinea"/>
        <w:numPr>
          <w:ilvl w:val="0"/>
          <w:numId w:val="24"/>
        </w:numPr>
        <w:autoSpaceDE w:val="0"/>
        <w:autoSpaceDN w:val="0"/>
        <w:adjustRightInd w:val="0"/>
        <w:spacing w:after="0"/>
        <w:rPr>
          <w:rFonts w:asciiTheme="majorHAnsi" w:hAnsiTheme="majorHAnsi"/>
          <w:lang w:eastAsia="nl-NL"/>
        </w:rPr>
      </w:pPr>
      <w:r w:rsidRPr="005D1E0D">
        <w:rPr>
          <w:rFonts w:asciiTheme="majorHAnsi" w:hAnsiTheme="majorHAnsi" w:cs="Arial"/>
          <w:lang w:eastAsia="nl-NL"/>
        </w:rPr>
        <w:t>Concentratieproblemen en beweeglijkheid, al dan niet in de vorm van ADHD, hebben een negatieve invloed op de leerprestaties</w:t>
      </w:r>
      <w:r w:rsidR="00BC6AD2" w:rsidRPr="005D1E0D">
        <w:rPr>
          <w:rFonts w:asciiTheme="majorHAnsi" w:hAnsiTheme="majorHAnsi" w:cs="Arial"/>
          <w:lang w:eastAsia="nl-NL"/>
        </w:rPr>
        <w:t>.</w:t>
      </w:r>
      <w:r w:rsidRPr="005D1E0D">
        <w:rPr>
          <w:rFonts w:asciiTheme="majorHAnsi" w:hAnsiTheme="majorHAnsi"/>
          <w:lang w:eastAsia="nl-NL"/>
        </w:rPr>
        <w:t xml:space="preserve"> </w:t>
      </w:r>
    </w:p>
    <w:p w14:paraId="13A8CA64" w14:textId="77041910" w:rsidR="007C382F" w:rsidRPr="005D1E0D" w:rsidRDefault="007C382F" w:rsidP="003C1329">
      <w:pPr>
        <w:pStyle w:val="Lijstalinea"/>
        <w:numPr>
          <w:ilvl w:val="0"/>
          <w:numId w:val="24"/>
        </w:numPr>
        <w:autoSpaceDE w:val="0"/>
        <w:autoSpaceDN w:val="0"/>
        <w:adjustRightInd w:val="0"/>
        <w:spacing w:after="0"/>
        <w:rPr>
          <w:rFonts w:asciiTheme="majorHAnsi" w:hAnsiTheme="majorHAnsi"/>
          <w:lang w:eastAsia="nl-NL"/>
        </w:rPr>
      </w:pPr>
      <w:r w:rsidRPr="005D1E0D">
        <w:rPr>
          <w:rFonts w:asciiTheme="majorHAnsi" w:hAnsiTheme="majorHAnsi" w:cs="Arial"/>
          <w:lang w:eastAsia="nl-NL"/>
        </w:rPr>
        <w:t>Dyslexie veroorzaakt lees- en spellingsproblemen, ook andere leerproblemen kunnen een nadelige rol hebben bij het leren (problemen met rekenen)</w:t>
      </w:r>
      <w:r w:rsidR="00BC6AD2" w:rsidRPr="005D1E0D">
        <w:rPr>
          <w:rFonts w:asciiTheme="majorHAnsi" w:hAnsiTheme="majorHAnsi" w:cs="Arial"/>
          <w:lang w:eastAsia="nl-NL"/>
        </w:rPr>
        <w:t>.</w:t>
      </w:r>
    </w:p>
    <w:p w14:paraId="4D691699" w14:textId="58EED4C4" w:rsidR="007C382F" w:rsidRPr="005D1E0D" w:rsidRDefault="007C382F" w:rsidP="003C1329">
      <w:pPr>
        <w:pStyle w:val="Lijstalinea"/>
        <w:numPr>
          <w:ilvl w:val="0"/>
          <w:numId w:val="24"/>
        </w:numPr>
        <w:autoSpaceDE w:val="0"/>
        <w:autoSpaceDN w:val="0"/>
        <w:adjustRightInd w:val="0"/>
        <w:spacing w:after="0"/>
        <w:rPr>
          <w:rFonts w:asciiTheme="majorHAnsi" w:hAnsiTheme="majorHAnsi"/>
          <w:lang w:eastAsia="nl-NL"/>
        </w:rPr>
      </w:pPr>
      <w:r w:rsidRPr="005D1E0D">
        <w:rPr>
          <w:rFonts w:asciiTheme="majorHAnsi" w:hAnsiTheme="majorHAnsi"/>
          <w:lang w:eastAsia="nl-NL"/>
        </w:rPr>
        <w:t>Een zwak werkgeheugen kan ervoor zorgen dat kinderen onder andere moe</w:t>
      </w:r>
      <w:r w:rsidR="00BC6AD2" w:rsidRPr="005D1E0D">
        <w:rPr>
          <w:rFonts w:asciiTheme="majorHAnsi" w:hAnsiTheme="majorHAnsi"/>
          <w:lang w:eastAsia="nl-NL"/>
        </w:rPr>
        <w:t>ite hebben met begrijpend lezen.</w:t>
      </w:r>
    </w:p>
    <w:p w14:paraId="5394D53B" w14:textId="5D65565E" w:rsidR="007C382F" w:rsidRPr="005D1E0D" w:rsidRDefault="007C382F" w:rsidP="003C1329">
      <w:pPr>
        <w:pStyle w:val="Lijstalinea"/>
        <w:numPr>
          <w:ilvl w:val="0"/>
          <w:numId w:val="24"/>
        </w:numPr>
        <w:autoSpaceDE w:val="0"/>
        <w:autoSpaceDN w:val="0"/>
        <w:adjustRightInd w:val="0"/>
        <w:spacing w:after="0"/>
        <w:rPr>
          <w:rFonts w:asciiTheme="majorHAnsi" w:hAnsiTheme="majorHAnsi"/>
          <w:lang w:eastAsia="nl-NL"/>
        </w:rPr>
      </w:pPr>
      <w:r w:rsidRPr="005D1E0D">
        <w:rPr>
          <w:rFonts w:asciiTheme="majorHAnsi" w:hAnsiTheme="majorHAnsi"/>
          <w:lang w:eastAsia="nl-NL"/>
        </w:rPr>
        <w:t>Een gebrekkig visueel-ruimtelijk inzicht kan rekenproblemen veroorzaken (geometrie, visuele voorstelling van getallen en informatie halen uit plaatjessommen is moeilijk)</w:t>
      </w:r>
      <w:r w:rsidR="00BC6AD2" w:rsidRPr="005D1E0D">
        <w:rPr>
          <w:rFonts w:asciiTheme="majorHAnsi" w:hAnsiTheme="majorHAnsi"/>
          <w:lang w:eastAsia="nl-NL"/>
        </w:rPr>
        <w:t>.</w:t>
      </w:r>
    </w:p>
    <w:p w14:paraId="13AF34F5" w14:textId="3ED07812" w:rsidR="00BC6AD2" w:rsidRPr="005D1E0D" w:rsidRDefault="007C382F" w:rsidP="003C1329">
      <w:pPr>
        <w:pStyle w:val="Lijstalinea"/>
        <w:numPr>
          <w:ilvl w:val="0"/>
          <w:numId w:val="24"/>
        </w:numPr>
        <w:spacing w:after="0"/>
        <w:rPr>
          <w:rFonts w:asciiTheme="majorHAnsi" w:hAnsiTheme="majorHAnsi"/>
          <w:lang w:eastAsia="nl-NL"/>
        </w:rPr>
      </w:pPr>
      <w:r w:rsidRPr="005D1E0D">
        <w:rPr>
          <w:rFonts w:asciiTheme="majorHAnsi" w:hAnsiTheme="majorHAnsi"/>
          <w:lang w:eastAsia="nl-NL"/>
        </w:rPr>
        <w:t xml:space="preserve">Verminderde controlefuncties kunnen tot problemen leiden in </w:t>
      </w:r>
      <w:r w:rsidR="005969D3" w:rsidRPr="005D1E0D">
        <w:rPr>
          <w:rFonts w:asciiTheme="majorHAnsi" w:hAnsiTheme="majorHAnsi"/>
          <w:lang w:eastAsia="nl-NL"/>
        </w:rPr>
        <w:t>de klas</w:t>
      </w:r>
      <w:r w:rsidRPr="005D1E0D">
        <w:rPr>
          <w:rFonts w:asciiTheme="majorHAnsi" w:hAnsiTheme="majorHAnsi"/>
          <w:lang w:eastAsia="nl-NL"/>
        </w:rPr>
        <w:t xml:space="preserve">: het gebrek aan cognitieve flexibiliteit, een rigide leerstijl kunnen ervoor zorgen dat kinderen met NF1 veranderingen moeilijk kunnen accepteren en zich daar </w:t>
      </w:r>
      <w:r w:rsidR="005969D3" w:rsidRPr="005D1E0D">
        <w:rPr>
          <w:rFonts w:asciiTheme="majorHAnsi" w:hAnsiTheme="majorHAnsi"/>
          <w:lang w:eastAsia="nl-NL"/>
        </w:rPr>
        <w:t xml:space="preserve">moeilijk </w:t>
      </w:r>
      <w:r w:rsidRPr="005D1E0D">
        <w:rPr>
          <w:rFonts w:asciiTheme="majorHAnsi" w:hAnsiTheme="majorHAnsi"/>
          <w:lang w:eastAsia="nl-NL"/>
        </w:rPr>
        <w:t xml:space="preserve">aan aanpassen. Afwijken van de routine door de leerkracht kan ook angstklachten veroorzaken. Daarnaast kan het moeilijk zijn voor kinderen met verminderde controlefuncties om te beginnen en eindigen met een opdracht, en de tijd in de gaten te houden </w:t>
      </w:r>
      <w:r w:rsidRPr="005D1E0D">
        <w:rPr>
          <w:rFonts w:asciiTheme="majorHAnsi" w:hAnsiTheme="majorHAnsi"/>
          <w:lang w:eastAsia="nl-NL"/>
        </w:rPr>
        <w:fldChar w:fldCharType="begin"/>
      </w:r>
      <w:r w:rsidRPr="005D1E0D">
        <w:rPr>
          <w:rFonts w:asciiTheme="majorHAnsi" w:hAnsiTheme="majorHAnsi"/>
          <w:lang w:eastAsia="nl-NL"/>
        </w:rPr>
        <w:instrText xml:space="preserve"> ADDIN ZOTERO_ITEM CSL_CITATION {"citationID":"89UfUxN9","properties":{"formattedCitation":"[137]","plainCitation":"[137]"},"citationItems":[{"id":938,"uris":["http://zotero.org/users/1783021/items/9A76HT5B"],"uri":["http://zotero.org/users/1783021/items/9A76HT5B"],"itemData":{"id":938,"type":"chapter","title":"The Cognitive Profile of NF1 Children: Therapeutic Implications","container-title":"Neurofibromatosis Type 1","publisher":"Springer Berlin Heidelberg","page":"55-69","source":"link.springer.com","abstract":"Neurofibromatosis type 1 (NF1) is a complex multisystem disorder with an autosomal dominant pattern of inheritance and marked clinical variability. In the last 15 years, there have been a number of studies which have influenced our current understanding of the frequency and nature of cognitive deficits in NF1. Collectively, the studies reviewed here reveal that cognitive impairment, learning difficulties, and behavioural disturbances such as attention deficit hyperactivity disorder (ADHD) are highly prevalent and undoubtedly reflect a perturbation of central nervous system functioning. Neuroimaging studies have provided important insight into the structural and functional brain abnormalities involved which include alternations in brain organisation for language and visuospatial function and increased total brain volume, with additional areas of interest including the corpus callosum, cerebral asymmetries, thalamus, and striatum. Recent studies in animal models are also beginning to provide insights into the underlying biochemical mechanisms including abnormal activation of the Ras–MAPK pathway and alternations in neurotransmitters such as dopamine and GABA. These studies are vital to the development of targeted treatment for cognitive deficits in NF1.","URL":"http://link.springer.com/chapter/10.1007/978-3-642-32864-0_5","ISBN":"978-3-642-32863-3, 978-3-642-32864-0","shortTitle":"The Cognitive Profile of NF1 Children","language":"en","author":[{"family":"Pride","given":"Natalie A."},{"family":"North","given":"Kathryn N."}],"editor":[{"family":"Upadhyaya","given":"Meena"},{"family":"Cooper","given":"David N."}],"issued":{"date-parts":[["2012",1,1]]},"accessed":{"date-parts":[["2014",7,7]]}}}],"schema":"https://github.com/citation-style-language/schema/raw/master/csl-citation.json"} </w:instrText>
      </w:r>
      <w:r w:rsidRPr="005D1E0D">
        <w:rPr>
          <w:rFonts w:asciiTheme="majorHAnsi" w:hAnsiTheme="majorHAnsi"/>
          <w:lang w:eastAsia="nl-NL"/>
        </w:rPr>
        <w:fldChar w:fldCharType="separate"/>
      </w:r>
      <w:r w:rsidRPr="005D1E0D">
        <w:rPr>
          <w:rFonts w:asciiTheme="majorHAnsi" w:hAnsiTheme="majorHAnsi"/>
        </w:rPr>
        <w:t>[137]</w:t>
      </w:r>
      <w:r w:rsidRPr="005D1E0D">
        <w:rPr>
          <w:rFonts w:asciiTheme="majorHAnsi" w:hAnsiTheme="majorHAnsi"/>
          <w:lang w:eastAsia="nl-NL"/>
        </w:rPr>
        <w:fldChar w:fldCharType="end"/>
      </w:r>
      <w:r w:rsidRPr="005D1E0D">
        <w:rPr>
          <w:rFonts w:asciiTheme="majorHAnsi" w:hAnsiTheme="majorHAnsi"/>
          <w:lang w:eastAsia="nl-NL"/>
        </w:rPr>
        <w:t>.</w:t>
      </w:r>
    </w:p>
    <w:p w14:paraId="51FE2836" w14:textId="77777777" w:rsidR="00BC6AD2" w:rsidRDefault="00BC6AD2" w:rsidP="0058568F">
      <w:pPr>
        <w:autoSpaceDE w:val="0"/>
        <w:autoSpaceDN w:val="0"/>
        <w:adjustRightInd w:val="0"/>
        <w:spacing w:after="0"/>
        <w:rPr>
          <w:rFonts w:asciiTheme="majorHAnsi" w:hAnsiTheme="majorHAnsi"/>
          <w:lang w:eastAsia="nl-NL"/>
        </w:rPr>
      </w:pPr>
    </w:p>
    <w:p w14:paraId="5E9B1B4F" w14:textId="0F2BCFFF" w:rsidR="005969D3" w:rsidRPr="001A1C91" w:rsidRDefault="007C382F" w:rsidP="001A1C91">
      <w:pPr>
        <w:autoSpaceDE w:val="0"/>
        <w:autoSpaceDN w:val="0"/>
        <w:adjustRightInd w:val="0"/>
        <w:spacing w:after="0"/>
        <w:jc w:val="center"/>
        <w:rPr>
          <w:rFonts w:asciiTheme="majorHAnsi" w:hAnsiTheme="majorHAnsi"/>
          <w:lang w:eastAsia="nl-NL"/>
        </w:rPr>
      </w:pPr>
      <w:r w:rsidRPr="0058568F">
        <w:rPr>
          <w:rFonts w:asciiTheme="majorHAnsi" w:hAnsiTheme="majorHAnsi"/>
          <w:noProof/>
          <w:lang w:eastAsia="nl-NL"/>
        </w:rPr>
        <w:lastRenderedPageBreak/>
        <w:drawing>
          <wp:inline distT="0" distB="0" distL="0" distR="0" wp14:anchorId="278286E6" wp14:editId="557DE671">
            <wp:extent cx="5390985" cy="1437357"/>
            <wp:effectExtent l="0" t="0" r="63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8288" cy="1436638"/>
                    </a:xfrm>
                    <a:prstGeom prst="rect">
                      <a:avLst/>
                    </a:prstGeom>
                    <a:noFill/>
                  </pic:spPr>
                </pic:pic>
              </a:graphicData>
            </a:graphic>
          </wp:inline>
        </w:drawing>
      </w:r>
    </w:p>
    <w:p w14:paraId="7F739E8E" w14:textId="77777777" w:rsidR="005969D3" w:rsidRDefault="005969D3" w:rsidP="0058568F">
      <w:pPr>
        <w:spacing w:after="0"/>
        <w:rPr>
          <w:rFonts w:asciiTheme="majorHAnsi" w:hAnsiTheme="majorHAnsi"/>
          <w:color w:val="007000"/>
          <w:lang w:eastAsia="nl-NL"/>
        </w:rPr>
      </w:pPr>
    </w:p>
    <w:p w14:paraId="324972BB" w14:textId="77777777" w:rsidR="007C382F" w:rsidRPr="005969D3" w:rsidRDefault="007C382F" w:rsidP="005969D3">
      <w:pPr>
        <w:rPr>
          <w:b/>
          <w:lang w:eastAsia="nl-NL"/>
        </w:rPr>
      </w:pPr>
      <w:r w:rsidRPr="005969D3">
        <w:rPr>
          <w:b/>
          <w:lang w:eastAsia="nl-NL"/>
        </w:rPr>
        <w:t>Diagnostiek en ondersteuning bij cognitieve en gedragsproblemen</w:t>
      </w:r>
    </w:p>
    <w:p w14:paraId="46C32F3F"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In de brochure over sociaal-emotionele en leerproblemen bij kinderen en jongeren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mKr6rpCk","properties":{"formattedCitation":"[138]","plainCitation":"[138]"},"citationItems":[{"id":943,"uris":["http://zotero.org/users/1783021/items/EWU9QZTC"],"uri":["http://zotero.org/users/1783021/items/EWU9QZTC"],"itemData":{"id":943,"type":"report","title":"Niet altijd zichtbaar. Sociaal-emotionele en leerproblemen bij kinderen en jongeren met NF1. Informatie en tips voor ouders, kinderen, jongeren, leerkrachten en begeleiders.","author":[{"family":"Krab","given":"L. C."},{"family":"Rietman","given":"A.B."}],"issued":{"date-parts":[["2014",2]]}}}],"schema":"https://github.com/citation-style-language/schema/raw/master/csl-citation.json"}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[138]</w:t>
      </w:r>
      <w:r w:rsidRPr="0058568F">
        <w:rPr>
          <w:rFonts w:asciiTheme="majorHAnsi" w:hAnsiTheme="majorHAnsi"/>
          <w:lang w:eastAsia="nl-NL"/>
        </w:rPr>
        <w:fldChar w:fldCharType="end"/>
      </w:r>
      <w:r w:rsidRPr="0058568F">
        <w:rPr>
          <w:rFonts w:asciiTheme="majorHAnsi" w:hAnsiTheme="majorHAnsi"/>
          <w:lang w:eastAsia="nl-NL"/>
        </w:rPr>
        <w:t xml:space="preserve"> wordt gedetailleerd ingegaan op de aanpak van cognitieve en gedragsproblemen bij kinderen en jongeren met NF1. Met betrekking tot de aanpak van de problemen zijn de volgende adviezen van belang: </w:t>
      </w:r>
    </w:p>
    <w:p w14:paraId="48F87062" w14:textId="77777777" w:rsidR="007C382F" w:rsidRPr="005969D3" w:rsidRDefault="007C382F" w:rsidP="003C1329">
      <w:pPr>
        <w:pStyle w:val="Lijstalinea"/>
        <w:numPr>
          <w:ilvl w:val="0"/>
          <w:numId w:val="25"/>
        </w:numPr>
        <w:spacing w:after="0"/>
        <w:rPr>
          <w:rFonts w:asciiTheme="majorHAnsi" w:hAnsiTheme="majorHAnsi"/>
          <w:lang w:eastAsia="nl-NL"/>
        </w:rPr>
      </w:pPr>
      <w:r w:rsidRPr="005969D3">
        <w:rPr>
          <w:rFonts w:asciiTheme="majorHAnsi" w:hAnsiTheme="majorHAnsi"/>
          <w:lang w:eastAsia="nl-NL"/>
        </w:rPr>
        <w:t>Goede ondersteuning en begeleiding zijn pas mogelijk nadat de problemen gedetailleerd in kaart zijn gebracht door experts (neuropsycholoog, orthopedagoog, kinderfysiotherapeut, logopedist en eventueel een psychiater) die kennis en ervaring hebben met NF1 gerelateerde problematiek.</w:t>
      </w:r>
    </w:p>
    <w:p w14:paraId="7DFC3A09" w14:textId="77777777" w:rsidR="007C382F" w:rsidRPr="005969D3" w:rsidRDefault="007C382F" w:rsidP="003C1329">
      <w:pPr>
        <w:pStyle w:val="Lijstalinea"/>
        <w:numPr>
          <w:ilvl w:val="0"/>
          <w:numId w:val="25"/>
        </w:numPr>
        <w:spacing w:after="0"/>
        <w:rPr>
          <w:rFonts w:asciiTheme="majorHAnsi" w:hAnsiTheme="majorHAnsi"/>
          <w:lang w:eastAsia="nl-NL"/>
        </w:rPr>
      </w:pPr>
      <w:r w:rsidRPr="005969D3">
        <w:rPr>
          <w:rFonts w:asciiTheme="majorHAnsi" w:hAnsiTheme="majorHAnsi"/>
          <w:lang w:eastAsia="nl-NL"/>
        </w:rPr>
        <w:t>Tijdens de diverse behandelingstrajecten is belangrijk om het effect van begeleiding of therapie te blijven vervolgen.</w:t>
      </w:r>
    </w:p>
    <w:p w14:paraId="504B74B0" w14:textId="77777777" w:rsidR="007C382F" w:rsidRPr="005969D3" w:rsidRDefault="007C382F" w:rsidP="003C1329">
      <w:pPr>
        <w:pStyle w:val="Lijstalinea"/>
        <w:numPr>
          <w:ilvl w:val="0"/>
          <w:numId w:val="25"/>
        </w:numPr>
        <w:spacing w:after="0"/>
        <w:rPr>
          <w:rFonts w:asciiTheme="majorHAnsi" w:hAnsiTheme="majorHAnsi"/>
          <w:lang w:eastAsia="nl-NL"/>
        </w:rPr>
      </w:pPr>
      <w:r w:rsidRPr="005969D3">
        <w:rPr>
          <w:rFonts w:asciiTheme="majorHAnsi" w:hAnsiTheme="majorHAnsi"/>
          <w:lang w:eastAsia="nl-NL"/>
        </w:rPr>
        <w:t>Ouders spelen een belangrijke rol in het stimuleren van hun kind met NF1 op diverse vlakken, zoals bij de ontwikkeling van visueel-ruimtelijk inzicht, fijne motoriek, sociale vaardigheden en executive functies.</w:t>
      </w:r>
    </w:p>
    <w:p w14:paraId="12BD4011" w14:textId="77777777" w:rsidR="005969D3" w:rsidRDefault="005969D3" w:rsidP="0058568F">
      <w:pPr>
        <w:spacing w:after="0"/>
        <w:rPr>
          <w:rFonts w:asciiTheme="majorHAnsi" w:hAnsiTheme="majorHAnsi"/>
          <w:lang w:eastAsia="nl-NL"/>
        </w:rPr>
      </w:pPr>
    </w:p>
    <w:p w14:paraId="79C862DE" w14:textId="77777777" w:rsidR="007C382F" w:rsidRPr="0058568F" w:rsidRDefault="007C382F" w:rsidP="005969D3">
      <w:pPr>
        <w:spacing w:after="0"/>
        <w:jc w:val="center"/>
        <w:rPr>
          <w:rFonts w:asciiTheme="majorHAnsi" w:hAnsiTheme="majorHAnsi"/>
          <w:lang w:eastAsia="nl-NL"/>
        </w:rPr>
      </w:pPr>
      <w:r w:rsidRPr="0058568F">
        <w:rPr>
          <w:rFonts w:asciiTheme="majorHAnsi" w:hAnsiTheme="majorHAnsi"/>
          <w:noProof/>
          <w:lang w:eastAsia="nl-NL"/>
        </w:rPr>
        <w:drawing>
          <wp:inline distT="0" distB="0" distL="0" distR="0" wp14:anchorId="59FE626D" wp14:editId="0F12E696">
            <wp:extent cx="5478612" cy="1510748"/>
            <wp:effectExtent l="0" t="0" r="825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203" cy="1510635"/>
                    </a:xfrm>
                    <a:prstGeom prst="rect">
                      <a:avLst/>
                    </a:prstGeom>
                    <a:noFill/>
                  </pic:spPr>
                </pic:pic>
              </a:graphicData>
            </a:graphic>
          </wp:inline>
        </w:drawing>
      </w:r>
    </w:p>
    <w:p w14:paraId="58036B9A" w14:textId="77777777" w:rsidR="004F6181" w:rsidRDefault="004F6181" w:rsidP="0058568F">
      <w:pPr>
        <w:spacing w:after="0"/>
        <w:rPr>
          <w:rFonts w:asciiTheme="majorHAnsi" w:hAnsiTheme="majorHAnsi"/>
          <w:lang w:eastAsia="nl-NL"/>
        </w:rPr>
      </w:pPr>
    </w:p>
    <w:p w14:paraId="1785E42C" w14:textId="29F02ECD"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Begeleiding en ondersteuning in het onderwijs, bij het vinden en houden van betaald werk en andere vormen van sociaal-maatschappelijke participatie komen in </w:t>
      </w:r>
      <w:r w:rsidR="005D1E0D" w:rsidRPr="005917EA">
        <w:rPr>
          <w:rStyle w:val="kruisverwijzingChar"/>
          <w:rFonts w:eastAsia="Calibri"/>
        </w:rPr>
        <w:fldChar w:fldCharType="begin"/>
      </w:r>
      <w:r w:rsidR="005D1E0D" w:rsidRPr="005917EA">
        <w:rPr>
          <w:rStyle w:val="kruisverwijzingChar"/>
          <w:rFonts w:eastAsia="Calibri"/>
        </w:rPr>
        <w:instrText xml:space="preserve"> REF _Ref294262761 \h </w:instrText>
      </w:r>
      <w:r w:rsidR="005917EA">
        <w:rPr>
          <w:rStyle w:val="kruisverwijzingChar"/>
          <w:rFonts w:eastAsia="Calibri"/>
        </w:rPr>
        <w:instrText xml:space="preserve"> \* MERGEFORMAT </w:instrText>
      </w:r>
      <w:r w:rsidR="005D1E0D" w:rsidRPr="005917EA">
        <w:rPr>
          <w:rStyle w:val="kruisverwijzingChar"/>
          <w:rFonts w:eastAsia="Calibri"/>
        </w:rPr>
      </w:r>
      <w:r w:rsidR="005D1E0D" w:rsidRPr="005917EA">
        <w:rPr>
          <w:rStyle w:val="kruisverwijzingChar"/>
          <w:rFonts w:eastAsia="Calibri"/>
        </w:rPr>
        <w:fldChar w:fldCharType="separate"/>
      </w:r>
      <w:r w:rsidR="00626B1E" w:rsidRPr="00626B1E">
        <w:rPr>
          <w:rStyle w:val="kruisverwijzingChar"/>
          <w:rFonts w:eastAsia="Calibri"/>
        </w:rPr>
        <w:t>3.6 Sociaal-maatschappelijke participatie en relapspreventie</w:t>
      </w:r>
      <w:r w:rsidR="005D1E0D" w:rsidRPr="005917EA">
        <w:rPr>
          <w:rStyle w:val="kruisverwijzingChar"/>
          <w:rFonts w:eastAsia="Calibri"/>
        </w:rPr>
        <w:fldChar w:fldCharType="end"/>
      </w:r>
      <w:r w:rsidRPr="005917EA">
        <w:rPr>
          <w:rStyle w:val="kruisverwijzingChar"/>
          <w:rFonts w:eastAsia="Calibri"/>
        </w:rPr>
        <w:t xml:space="preserve"> </w:t>
      </w:r>
      <w:r w:rsidRPr="0058568F">
        <w:rPr>
          <w:rFonts w:asciiTheme="majorHAnsi" w:hAnsiTheme="majorHAnsi"/>
          <w:lang w:eastAsia="nl-NL"/>
        </w:rPr>
        <w:t>aan bod.</w:t>
      </w:r>
    </w:p>
    <w:p w14:paraId="1643E6A3" w14:textId="77777777" w:rsidR="004F6181" w:rsidRDefault="004F6181" w:rsidP="0058568F">
      <w:pPr>
        <w:pStyle w:val="Kop5"/>
        <w:rPr>
          <w:rFonts w:asciiTheme="majorHAnsi" w:hAnsiTheme="majorHAnsi"/>
          <w:lang w:eastAsia="nl-NL"/>
        </w:rPr>
      </w:pPr>
    </w:p>
    <w:p w14:paraId="068F39D7" w14:textId="77777777" w:rsidR="007C382F" w:rsidRPr="001A1C91" w:rsidRDefault="007C382F" w:rsidP="0058568F">
      <w:pPr>
        <w:pStyle w:val="Kop5"/>
        <w:rPr>
          <w:rFonts w:asciiTheme="majorHAnsi" w:hAnsiTheme="majorHAnsi"/>
          <w:b/>
          <w:color w:val="auto"/>
          <w:lang w:eastAsia="nl-NL"/>
        </w:rPr>
      </w:pPr>
      <w:r w:rsidRPr="001A1C91">
        <w:rPr>
          <w:rFonts w:asciiTheme="majorHAnsi" w:hAnsiTheme="majorHAnsi"/>
          <w:b/>
          <w:color w:val="auto"/>
          <w:lang w:eastAsia="nl-NL"/>
        </w:rPr>
        <w:t>Oogheelkundige kenmerken</w:t>
      </w:r>
    </w:p>
    <w:p w14:paraId="1ED72F8C" w14:textId="77777777" w:rsidR="001A1C91" w:rsidRDefault="001A1C91" w:rsidP="0058568F">
      <w:pPr>
        <w:spacing w:after="0"/>
        <w:rPr>
          <w:rFonts w:asciiTheme="majorHAnsi" w:hAnsiTheme="majorHAnsi"/>
        </w:rPr>
      </w:pPr>
    </w:p>
    <w:p w14:paraId="3FAA9604" w14:textId="01F3C5B3" w:rsidR="007C382F" w:rsidRPr="0058568F" w:rsidRDefault="007C382F" w:rsidP="0058568F">
      <w:pPr>
        <w:spacing w:after="0"/>
        <w:rPr>
          <w:rFonts w:asciiTheme="majorHAnsi" w:hAnsiTheme="majorHAnsi"/>
        </w:rPr>
      </w:pPr>
      <w:r w:rsidRPr="0058568F">
        <w:rPr>
          <w:rFonts w:asciiTheme="majorHAnsi" w:hAnsiTheme="majorHAnsi"/>
        </w:rPr>
        <w:t xml:space="preserve">Overige oogheelkundige afwijkingen bij NF1 (voor diagnostische afwijkingen zie </w:t>
      </w:r>
      <w:r w:rsidR="005D1E0D" w:rsidRPr="005917EA">
        <w:rPr>
          <w:rStyle w:val="kruisverwijzingChar"/>
          <w:rFonts w:eastAsia="Calibri"/>
        </w:rPr>
        <w:fldChar w:fldCharType="begin"/>
      </w:r>
      <w:r w:rsidR="005D1E0D" w:rsidRPr="005917EA">
        <w:rPr>
          <w:rStyle w:val="kruisverwijzingChar"/>
          <w:rFonts w:eastAsia="Calibri"/>
        </w:rPr>
        <w:instrText xml:space="preserve"> REF _Ref294254086 \h </w:instrText>
      </w:r>
      <w:r w:rsidR="005917EA">
        <w:rPr>
          <w:rStyle w:val="kruisverwijzingChar"/>
          <w:rFonts w:eastAsia="Calibri"/>
        </w:rPr>
        <w:instrText xml:space="preserve"> \* MERGEFORMAT </w:instrText>
      </w:r>
      <w:r w:rsidR="005D1E0D" w:rsidRPr="005917EA">
        <w:rPr>
          <w:rStyle w:val="kruisverwijzingChar"/>
          <w:rFonts w:eastAsia="Calibri"/>
        </w:rPr>
      </w:r>
      <w:r w:rsidR="005D1E0D" w:rsidRPr="005917EA">
        <w:rPr>
          <w:rStyle w:val="kruisverwijzingChar"/>
          <w:rFonts w:eastAsia="Calibri"/>
        </w:rPr>
        <w:fldChar w:fldCharType="separate"/>
      </w:r>
      <w:r w:rsidR="00626B1E" w:rsidRPr="00626B1E">
        <w:rPr>
          <w:rStyle w:val="kruisverwijzingChar"/>
          <w:rFonts w:eastAsia="Calibri"/>
        </w:rPr>
        <w:t>3.5.2.1 Diagnostische kenmerken</w:t>
      </w:r>
      <w:r w:rsidR="005D1E0D" w:rsidRPr="005917EA">
        <w:rPr>
          <w:rStyle w:val="kruisverwijzingChar"/>
          <w:rFonts w:eastAsia="Calibri"/>
        </w:rPr>
        <w:fldChar w:fldCharType="end"/>
      </w:r>
      <w:r w:rsidRPr="0058568F">
        <w:rPr>
          <w:rFonts w:asciiTheme="majorHAnsi" w:hAnsiTheme="majorHAnsi"/>
        </w:rPr>
        <w:t>) kunnen zijn:</w:t>
      </w:r>
    </w:p>
    <w:p w14:paraId="45F3C013" w14:textId="77777777" w:rsidR="004F6181" w:rsidRDefault="004F6181" w:rsidP="0058568F">
      <w:pPr>
        <w:pStyle w:val="Kop6"/>
        <w:rPr>
          <w:rFonts w:asciiTheme="majorHAnsi" w:hAnsiTheme="majorHAnsi"/>
          <w:color w:val="auto"/>
        </w:rPr>
      </w:pPr>
    </w:p>
    <w:p w14:paraId="0E49F80A" w14:textId="77777777" w:rsidR="007C382F" w:rsidRPr="0058568F" w:rsidRDefault="007C382F" w:rsidP="001A1C91">
      <w:pPr>
        <w:pStyle w:val="Kop5"/>
      </w:pPr>
      <w:r w:rsidRPr="0058568F">
        <w:t>Cornea afwijkingen</w:t>
      </w:r>
    </w:p>
    <w:p w14:paraId="46BD5047" w14:textId="77777777" w:rsidR="007C382F" w:rsidRPr="0058568F" w:rsidRDefault="007C382F" w:rsidP="0058568F">
      <w:pPr>
        <w:spacing w:after="0"/>
        <w:rPr>
          <w:rStyle w:val="highlight"/>
          <w:rFonts w:asciiTheme="majorHAnsi" w:hAnsiTheme="majorHAnsi"/>
        </w:rPr>
      </w:pPr>
      <w:r w:rsidRPr="0058568F">
        <w:rPr>
          <w:rFonts w:asciiTheme="majorHAnsi" w:hAnsiTheme="majorHAnsi"/>
        </w:rPr>
        <w:t xml:space="preserve">Zeer zelden kunnen neurofibromen ook in de cornea ontstaan bij mensen met NF1 </w:t>
      </w:r>
      <w:r w:rsidRPr="0058568F">
        <w:rPr>
          <w:rStyle w:val="highlight"/>
          <w:rFonts w:asciiTheme="majorHAnsi" w:hAnsiTheme="majorHAnsi"/>
        </w:rPr>
        <w:fldChar w:fldCharType="begin"/>
      </w:r>
      <w:r w:rsidRPr="0058568F">
        <w:rPr>
          <w:rStyle w:val="highlight"/>
          <w:rFonts w:asciiTheme="majorHAnsi" w:hAnsiTheme="majorHAnsi"/>
        </w:rPr>
        <w:instrText xml:space="preserve"> ADDIN ZOTERO_ITEM CSL_CITATION {"citationID":"gFuNziLq","properties":{"formattedCitation":"[146]","plainCitation":"[146]"},"citationItems":[{"id":1187,"uris":["http://zotero.org/users/1783021/items/ZWVQRRHH"],"uri":["http://zotero.org/users/1783021/items/ZWVQRRHH"],"itemData":{"id":1187,"type":"article-journal","title":"A corneal diffuse neurofibroma as a manifestation of von recklinghausen disease","container-title":"Cornea","page":"59-62","volume":"22","issue":"1","source":"NCBI PubMed","abstract":"PURPOSE: To report a case of a primary corneal diffuse neurofibroma in a patient with von Recklinghausen disease (NF-1).\nMETHODS: Case report. A physical examination and histopathology were performed. The immunohistochemical studies were performed using an avidin-biotin-peroxidase complex technique on formalin-fixed and paraffin-embedded tissue. Histologic sections from corneal tissue were incubated with primary antibodies against vimentin and S-100 protein. A complementary ultrastructural study of the same formalin-fixed and paraffin-embedded tissue was made.\nRESULTS: The ophthalmologic examination revealed a yellowish-white elevated mass that involved the supratemporal cornea but not the limbus. Histologic study showed a tumor of the peripheral nerve sheath, a diffuse neurofibroma in the corneal stroma, and proliferation of spindle cells with markedly elongated nuclei. Cells comprising the tumor reacted with vimentin and S-100 protein, and the ultrastructural studies revealed myelinated nerve fibers confirming the diagnosis.\nCONCLUSION: The development of a primary diffuse neurofibroma in the cornea of patients with von Recklinghausen disease is possible. The present case supports the statement that neurofibromas arising from the peripheral nerve sheath may involve any part of the body.","ISSN":"0277-3740","note":"PMID: 12502951","journalAbbreviation":"Cornea","language":"eng","author":[{"family":"Sánchez-Huerta","given":"Valeria"},{"family":"Rodríguez-Reyes","given":"Abelardo A."},{"family":"Hernández-Quintela","given":"Everardo"},{"family":"Ramírez","given":"Manuel"},{"family":"Rodríguez-Martínez","given":"Héctor A."},{"family":"Naranjo-Tackman","given":"Ramón"}],"issued":{"date-parts":[["2003",1]]},"PMID":"12502951"}}],"schema":"https://github.com/citation-style-language/schema/raw/master/csl-citation.json"} </w:instrText>
      </w:r>
      <w:r w:rsidRPr="0058568F">
        <w:rPr>
          <w:rStyle w:val="highlight"/>
          <w:rFonts w:asciiTheme="majorHAnsi" w:hAnsiTheme="majorHAnsi"/>
        </w:rPr>
        <w:fldChar w:fldCharType="separate"/>
      </w:r>
      <w:r w:rsidRPr="0058568F">
        <w:rPr>
          <w:rFonts w:asciiTheme="majorHAnsi" w:hAnsiTheme="majorHAnsi"/>
        </w:rPr>
        <w:t>[146]</w:t>
      </w:r>
      <w:r w:rsidRPr="0058568F">
        <w:rPr>
          <w:rStyle w:val="highlight"/>
          <w:rFonts w:asciiTheme="majorHAnsi" w:hAnsiTheme="majorHAnsi"/>
        </w:rPr>
        <w:fldChar w:fldCharType="end"/>
      </w:r>
      <w:r w:rsidRPr="0058568F">
        <w:rPr>
          <w:rStyle w:val="highlight"/>
          <w:rFonts w:asciiTheme="majorHAnsi" w:hAnsiTheme="majorHAnsi"/>
        </w:rPr>
        <w:t>.</w:t>
      </w:r>
    </w:p>
    <w:p w14:paraId="67BD99EB" w14:textId="37E03DBF" w:rsidR="007C382F" w:rsidRPr="005D1E0D" w:rsidRDefault="004C1AAD" w:rsidP="003C1329">
      <w:pPr>
        <w:pStyle w:val="Lijstalinea"/>
        <w:numPr>
          <w:ilvl w:val="0"/>
          <w:numId w:val="26"/>
        </w:numPr>
        <w:spacing w:after="0"/>
        <w:rPr>
          <w:rFonts w:asciiTheme="majorHAnsi" w:hAnsiTheme="majorHAnsi"/>
          <w:b/>
        </w:rPr>
      </w:pPr>
      <w:r w:rsidRPr="005D1E0D">
        <w:rPr>
          <w:rFonts w:asciiTheme="majorHAnsi" w:hAnsiTheme="majorHAnsi"/>
          <w:b/>
        </w:rPr>
        <w:t>Klachten en behandeling</w:t>
      </w:r>
    </w:p>
    <w:p w14:paraId="6FC6BC50" w14:textId="77777777" w:rsidR="007C382F" w:rsidRPr="0058568F" w:rsidRDefault="007C382F" w:rsidP="004F6181">
      <w:pPr>
        <w:pStyle w:val="Lijstalinea"/>
        <w:spacing w:after="0"/>
        <w:ind w:left="708"/>
        <w:rPr>
          <w:rFonts w:asciiTheme="majorHAnsi" w:hAnsiTheme="majorHAnsi"/>
        </w:rPr>
      </w:pPr>
      <w:r w:rsidRPr="0058568F">
        <w:rPr>
          <w:rFonts w:asciiTheme="majorHAnsi" w:hAnsiTheme="majorHAnsi"/>
        </w:rPr>
        <w:lastRenderedPageBreak/>
        <w:t xml:space="preserve">Klachten kunnen zijn een verminderde visus of irritatieklachten. Behandelingen zijn meestal conservatief. Bij bedreigde visus kan een corneatransplantatie worden overwogen. </w:t>
      </w:r>
    </w:p>
    <w:p w14:paraId="19356303" w14:textId="77777777" w:rsidR="004F6181" w:rsidRDefault="004F6181" w:rsidP="0058568F">
      <w:pPr>
        <w:pStyle w:val="Kop6"/>
        <w:rPr>
          <w:rFonts w:asciiTheme="majorHAnsi" w:hAnsiTheme="majorHAnsi"/>
          <w:color w:val="auto"/>
        </w:rPr>
      </w:pPr>
    </w:p>
    <w:p w14:paraId="36333124" w14:textId="77777777" w:rsidR="007C382F" w:rsidRPr="0058568F" w:rsidRDefault="007C382F" w:rsidP="001A1C91">
      <w:pPr>
        <w:pStyle w:val="Kop5"/>
      </w:pPr>
      <w:r w:rsidRPr="0058568F">
        <w:t>Glaucoom</w:t>
      </w:r>
    </w:p>
    <w:p w14:paraId="64F0F117" w14:textId="77777777" w:rsidR="007C382F" w:rsidRPr="0058568F" w:rsidRDefault="007C382F" w:rsidP="0058568F">
      <w:pPr>
        <w:spacing w:after="0"/>
        <w:rPr>
          <w:rFonts w:asciiTheme="majorHAnsi" w:hAnsiTheme="majorHAnsi"/>
        </w:rPr>
      </w:pPr>
      <w:r w:rsidRPr="0058568F">
        <w:rPr>
          <w:rFonts w:asciiTheme="majorHAnsi" w:hAnsiTheme="majorHAnsi"/>
        </w:rPr>
        <w:t xml:space="preserve">Glaucoom is een ziekte van het oog waarbij schade aan de zenuwvezels en de oogzenuw ontstaat wat leidt tot uitval van het gezichtsveld. De belangrijkste risicofactor is een verhoogde oogdruk </w:t>
      </w:r>
      <w:r w:rsidRPr="0058568F">
        <w:rPr>
          <w:rFonts w:asciiTheme="majorHAnsi" w:hAnsiTheme="majorHAnsi"/>
        </w:rPr>
        <w:fldChar w:fldCharType="begin"/>
      </w:r>
      <w:r w:rsidRPr="0058568F">
        <w:rPr>
          <w:rFonts w:asciiTheme="majorHAnsi" w:hAnsiTheme="majorHAnsi"/>
        </w:rPr>
        <w:instrText xml:space="preserve"> ADDIN ZOTERO_ITEM CSL_CITATION {"citationID":"65yxXAt8","properties":{"formattedCitation":"[147]","plainCitation":"[147]"},"citationItems":[{"id":1182,"uris":["http://zotero.org/users/1783021/items/EX2CHWFM"],"uri":["http://zotero.org/users/1783021/items/EX2CHWFM"],"itemData":{"id":1182,"type":"webpage","title":"Glaucoom (hoge oogdruk)","URL":"http://www.oogartsen.nl/oogartsen/overige_oogziekten/glaucoom_glaucoma_oogdruk/","author":[{"family":"Samenwerkende oogcentra van de Samenwerkende Topklinische Ziekenhuizen","given":""}],"accessed":{"date-parts":[["2014",7,10]]}}}],"schema":"https://github.com/citation-style-language/schema/raw/master/csl-citation.json"}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[147]</w:t>
      </w:r>
      <w:r w:rsidRPr="0058568F">
        <w:rPr>
          <w:rFonts w:asciiTheme="majorHAnsi" w:hAnsiTheme="majorHAnsi"/>
        </w:rPr>
        <w:fldChar w:fldCharType="end"/>
      </w:r>
      <w:r w:rsidRPr="0058568F">
        <w:rPr>
          <w:rFonts w:asciiTheme="majorHAnsi" w:hAnsiTheme="majorHAnsi"/>
        </w:rPr>
        <w:t xml:space="preserve">. Glaucoom bij NF1 kan ook aangeboren zijn </w:t>
      </w:r>
      <w:r w:rsidRPr="0058568F">
        <w:rPr>
          <w:rFonts w:asciiTheme="majorHAnsi" w:hAnsiTheme="majorHAnsi"/>
        </w:rPr>
        <w:fldChar w:fldCharType="begin"/>
      </w:r>
      <w:r w:rsidRPr="0058568F">
        <w:rPr>
          <w:rFonts w:asciiTheme="majorHAnsi" w:hAnsiTheme="majorHAnsi"/>
        </w:rPr>
        <w:instrText xml:space="preserve"> ADDIN ZOTERO_ITEM CSL_CITATION {"citationID":"7dojCmPW","properties":{"formattedCitation":"[148]","plainCitation":"[148]"},"citationItems":[{"id":887,"uris":["http://zotero.org/users/1783021/items/DDEFNDVJ"],"uri":["http://zotero.org/users/1783021/items/DDEFNDVJ"],"itemData":{"id":887,"type":"article-journal","title":"Management of congenital glaucoma in neurofibromatosis type 1: a report of two cases","container-title":"International Ophthalmology","page":"211-214","volume":"30","issue":"2","source":"NCBI PubMed","abstract":"The most frequent ophthalmic lesions associated to neurofibromatosis type 1 include iris Lisch nodules, optic nerve gliomas, and neurofibromas located on the eyelid, conjunctiva or orbit. Glaucoma is much less frequent, and it may be difficult to diagnose and treat. We present two patients with neurofibromatosis type 1 and associated congenital glaucoma. In case 1, the glaucoma was present at birth, and was the first symptom of the disease. It was surgically treated by means of an Ahmed glaucoma valve implantation, with good intraocular pressure (IOP) control after 13 months of follow-up. In case 2, the glaucoma appeared at 5 months old, and a trabeculectomy was initially performed; it failed 2 years later and an Ahmed glaucoma valve was then implanted, with adequate IOP control after 7 years of follow-up. Both children were males, and in both cases there were orbital neurofibromas and a dysplasia of the greater wing of the sphenoid of the same side. In case 2, orbital enlargement surgery was also performed at 4 years old. Congenital glaucoma management in the context of neurofibromatosis is very complex due to the frequent association of orbital and eyelid tumors and bone dysplasia, and its prognosis is usually poor. We present two cases in which good control of IOP has been achieved with Ahmed glaucoma valve implantation after 13 months and 7 years of follow-up.","DOI":"10.1007/s10792-009-9307-x","ISSN":"1573-2630","note":"PMID: 19340401","shortTitle":"Management of congenital glaucoma in neurofibromatosis type 1","journalAbbreviation":"Int Ophthalmol","language":"eng","author":[{"family":"Colás-Tomás","given":"Teresa"},{"family":"Gutiérrez-Díaz","given":"Esperanza"},{"family":"Tejada-Palacios","given":"Pilar"},{"family":"Barceló-Mendiguchía","given":"Ana"},{"family":"Mencía-Gutiérrez","given":"Enrique"}],"issued":{"date-parts":[["2010",4]]},"PMID":"19340401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[148]</w:t>
      </w:r>
      <w:r w:rsidRPr="0058568F">
        <w:rPr>
          <w:rFonts w:asciiTheme="majorHAnsi" w:hAnsiTheme="majorHAnsi"/>
        </w:rPr>
        <w:fldChar w:fldCharType="end"/>
      </w:r>
      <w:r w:rsidRPr="0058568F">
        <w:rPr>
          <w:rFonts w:asciiTheme="majorHAnsi" w:hAnsiTheme="majorHAnsi"/>
        </w:rPr>
        <w:t xml:space="preserve">, maar ook ontstaan door een neurofibroom in de iris </w:t>
      </w:r>
      <w:r w:rsidRPr="0058568F">
        <w:rPr>
          <w:rFonts w:asciiTheme="majorHAnsi" w:hAnsiTheme="majorHAnsi"/>
        </w:rPr>
        <w:fldChar w:fldCharType="begin"/>
      </w:r>
      <w:r w:rsidRPr="0058568F">
        <w:rPr>
          <w:rFonts w:asciiTheme="majorHAnsi" w:hAnsiTheme="majorHAnsi"/>
        </w:rPr>
        <w:instrText xml:space="preserve"> ADDIN ZOTERO_ITEM CSL_CITATION {"citationID":"adZ6Roi5","properties":{"formattedCitation":"[149]","plainCitation":"[149]"},"citationItems":[{"id":1184,"uris":["http://zotero.org/users/1783021/items/UKBDX6JC"],"uri":["http://zotero.org/users/1783021/items/UKBDX6JC"],"itemData":{"id":1184,"type":"article-journal","title":"Distinctive gonioscopic findings in glaucoma due to neurofibromatosis","container-title":"Archives of Ophthalmology","page":"127-134","volume":"79","issue":"2","source":"NCBI PubMed","ISSN":"0003-9950","note":"PMID: 4965691","journalAbbreviation":"Arch. Ophthalmol.","language":"eng","author":[{"family":"Grant","given":"W. M."},{"family":"Walton","given":"D. S."}],"issued":{"date-parts":[["1968",2]]},"PMID":"4965691"}}],"schema":"https://github.com/citation-style-language/schema/raw/master/csl-citation.json"}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[149]</w:t>
      </w:r>
      <w:r w:rsidRPr="0058568F">
        <w:rPr>
          <w:rFonts w:asciiTheme="majorHAnsi" w:hAnsiTheme="majorHAnsi"/>
        </w:rPr>
        <w:fldChar w:fldCharType="end"/>
      </w:r>
      <w:r w:rsidRPr="0058568F">
        <w:rPr>
          <w:rFonts w:asciiTheme="majorHAnsi" w:hAnsiTheme="majorHAnsi"/>
        </w:rPr>
        <w:t>.</w:t>
      </w:r>
    </w:p>
    <w:p w14:paraId="0A5DF658" w14:textId="7D90085B" w:rsidR="007C382F" w:rsidRPr="005D1E0D" w:rsidRDefault="004C1AAD" w:rsidP="003C1329">
      <w:pPr>
        <w:pStyle w:val="Lijstalinea"/>
        <w:numPr>
          <w:ilvl w:val="0"/>
          <w:numId w:val="26"/>
        </w:numPr>
        <w:spacing w:after="0"/>
        <w:rPr>
          <w:rFonts w:asciiTheme="majorHAnsi" w:hAnsiTheme="majorHAnsi"/>
          <w:b/>
        </w:rPr>
      </w:pPr>
      <w:r w:rsidRPr="005D1E0D">
        <w:rPr>
          <w:rFonts w:asciiTheme="majorHAnsi" w:hAnsiTheme="majorHAnsi"/>
          <w:b/>
        </w:rPr>
        <w:t>Klachten en behandeling</w:t>
      </w:r>
    </w:p>
    <w:p w14:paraId="51C05287" w14:textId="77777777" w:rsidR="007C382F" w:rsidRPr="0058568F" w:rsidRDefault="007C382F" w:rsidP="004F6181">
      <w:pPr>
        <w:spacing w:after="0"/>
        <w:ind w:left="708"/>
        <w:rPr>
          <w:rFonts w:asciiTheme="majorHAnsi" w:hAnsiTheme="majorHAnsi"/>
        </w:rPr>
      </w:pPr>
      <w:r w:rsidRPr="0058568F">
        <w:rPr>
          <w:rFonts w:asciiTheme="majorHAnsi" w:hAnsiTheme="majorHAnsi"/>
        </w:rPr>
        <w:t xml:space="preserve">Glaucoom geeft in het begin geen klachten, maar naarmate te tijd vordert, zal de gezichtsscherpte afnemen. Een te laat ontdekt glaucoom kan een sterk verminderd zicht en uitval van het gezichtsveld veroorzaken. Wanneer glaucoom wordt vastgesteld dan kan deze behandeld worden volgens de daarvoor geldende richtlijn van de European Glaucoma Society </w:t>
      </w:r>
      <w:r w:rsidRPr="0058568F">
        <w:rPr>
          <w:rFonts w:asciiTheme="majorHAnsi" w:hAnsiTheme="majorHAnsi"/>
        </w:rPr>
        <w:fldChar w:fldCharType="begin"/>
      </w:r>
      <w:r w:rsidRPr="0058568F">
        <w:rPr>
          <w:rFonts w:asciiTheme="majorHAnsi" w:hAnsiTheme="majorHAnsi"/>
        </w:rPr>
        <w:instrText xml:space="preserve"> ADDIN ZOTERO_ITEM CSL_CITATION {"citationID":"iSL33t4j","properties":{"formattedCitation":"[150]","plainCitation":"[150]"},"citationItems":[{"id":545,"uris":["http://zotero.org/users/1783021/items/NHAKCDC9"],"uri":["http://zotero.org/users/1783021/items/NHAKCDC9"],"itemData":{"id":545,"type":"article","title":"Terminology and guidelines for glaucoma","author":[{"family":"European Glaucoma Society","given":""}],"issued":{"date-parts":[["2003"]]}}}],"schema":"https://github.com/citation-style-language/schema/raw/master/csl-citation.json"}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[150]</w:t>
      </w:r>
      <w:r w:rsidRPr="0058568F">
        <w:rPr>
          <w:rFonts w:asciiTheme="majorHAnsi" w:hAnsiTheme="majorHAnsi"/>
        </w:rPr>
        <w:fldChar w:fldCharType="end"/>
      </w:r>
      <w:r w:rsidRPr="0058568F">
        <w:rPr>
          <w:rFonts w:asciiTheme="majorHAnsi" w:hAnsiTheme="majorHAnsi"/>
        </w:rPr>
        <w:t xml:space="preserve">. </w:t>
      </w:r>
    </w:p>
    <w:p w14:paraId="4047D365" w14:textId="77777777" w:rsidR="001A1C91" w:rsidRDefault="001A1C91" w:rsidP="001A1C91">
      <w:pPr>
        <w:pStyle w:val="Kop5"/>
      </w:pPr>
    </w:p>
    <w:p w14:paraId="5A2AE699" w14:textId="77777777" w:rsidR="007C382F" w:rsidRPr="0058568F" w:rsidRDefault="007C382F" w:rsidP="001A1C91">
      <w:pPr>
        <w:pStyle w:val="Kop5"/>
      </w:pPr>
      <w:r w:rsidRPr="0058568F">
        <w:t xml:space="preserve">Afwijkingen van de </w:t>
      </w:r>
      <w:proofErr w:type="spellStart"/>
      <w:r w:rsidRPr="0058568F">
        <w:t>chorioidea</w:t>
      </w:r>
      <w:proofErr w:type="spellEnd"/>
    </w:p>
    <w:p w14:paraId="3ADD6874" w14:textId="77777777" w:rsidR="007C382F" w:rsidRPr="0058568F" w:rsidRDefault="007C382F" w:rsidP="0058568F">
      <w:pPr>
        <w:spacing w:after="0"/>
        <w:rPr>
          <w:rFonts w:asciiTheme="majorHAnsi" w:hAnsiTheme="majorHAnsi"/>
        </w:rPr>
      </w:pPr>
      <w:r w:rsidRPr="0058568F">
        <w:rPr>
          <w:rFonts w:asciiTheme="majorHAnsi" w:hAnsiTheme="majorHAnsi"/>
        </w:rPr>
        <w:t xml:space="preserve">Tussen de 80-100% van kinderen en adolescenten vertonen afwijkingen in het vaatvlies </w:t>
      </w:r>
      <w:r w:rsidRPr="0058568F">
        <w:rPr>
          <w:rFonts w:asciiTheme="majorHAnsi" w:hAnsiTheme="majorHAnsi"/>
        </w:rPr>
        <w:fldChar w:fldCharType="begin"/>
      </w:r>
      <w:r w:rsidRPr="0058568F">
        <w:rPr>
          <w:rFonts w:asciiTheme="majorHAnsi" w:hAnsiTheme="majorHAnsi"/>
        </w:rPr>
        <w:instrText xml:space="preserve"> ADDIN ZOTERO_ITEM CSL_CITATION {"citationID":"qo6SVV8U","properties":{"formattedCitation":"[151]","plainCitation":"[151]"},"citationItems":[{"id":1206,"uris":["http://zotero.org/users/1783021/items/G4NXVPJV"],"uri":["http://zotero.org/users/1783021/items/G4NXVPJV"],"itemData":{"id":1206,"type":"article-journal","title":"Frequency of Choroidal Abnormalities in Pediatric Patients With Neurofibromatosis Type 1","container-title":"Journal of Pediatric Ophthalmology and Strabismus","page":"1-5","source":"NCBI PubMed","abstract":"PURPOSE: To investigate the frequency of choroidal abnormalities in pediatric patients with neurofibromatosis type 1 detected by infrared reflectance imaging.\nMETHODS: The fundus of 38 eyes of 19 patients with neurofibromatosis type 1 was examined using infrared reflectance imaging with optical coherence tomography. Forty eyes of 20 age-matched controls were examined similarly. Each patient was evaluated for the presence and the number of choroidal abnormalities. The correlation between the total number of choroidal abnormalities and the patient's age was studied.\nRESULTS: A total of 19 patients (11 females, 8 males) were included. The mean age of the neurofibromatosis group was 8.63 ± 3.15 years (range: 4 to 16 years) and that of the control group was 9.05 ± 3.27 years (range: 4 to 15 years). Choroidal nodules appearing as bright patchy nodules were detected in 15 (78.9%) of 19 patients with neurofibromatosis type 1 and 1 (5%) of 20 control subjects. In terms of the frequency of choroidal abnormalities, the difference was significant between the patients with neurofibromatosis type 1 and the controls (P &lt; .001). There was a positive correlation between the number of choroidal abnormalities in both eyes and the patient's age (r = 0.701, P = .001).\nCONCLUSIONS: Choroidal abnormalities are frequent in neurofibromatosis type 1. Choroidal abnormalities detected by infrared reflectance imaging with optical coherence tomography can be used to diagnose neurofibromatosis type 1. [J Pediatr Ophthalmol Strabismus 20XX;XX(X):XX-XX.].","DOI":"10.3928/01913913-20140513-02","ISSN":"1938-2405","note":"PMID: 24844395","journalAbbreviation":"J Pediatr Ophthalmol Strabismus","language":"ENG","author":[{"family":"Goktas","given":"Sertan"},{"family":"Sakarya","given":"Yasar"},{"family":"Ozcimen","given":"Muammer"},{"family":"Alpfidan","given":"Ismail"},{"family":"Uzun","given":"Meltem"},{"family":"Sakarya","given":"Rabia"},{"family":"Yarbag","given":"Abdulhekim"}],"issued":{"date-parts":[["2014",5,20]]},"PMID":"24844395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[151]</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zvqC0StK","properties":{"formattedCitation":"[152]","plainCitation":"[152]"},"citationItems":[{"id":1211,"uris":["http://zotero.org/users/1783021/items/8RP33CQU"],"uri":["http://zotero.org/users/1783021/items/8RP33CQU"],"itemData":{"id":1211,"type":"article-journal","title":"Frequency of choroidal abnormalities in neurofibromatosis type 1","container-title":"Lancet","page":"988-992","volume":"356","issue":"9234","source":"NCBI PubMed","abstract":"BACKGROUND: Choroidal neurofibromatosis is thought to be a rare form of neurofibromatosis that involves the eyes. The development of infrared light examination with a scanning laser ophthalmoscope (SLO) and indocyanine-green fundus angiography has allowed examination of the choroid. We studied choroidal abnormalities in patients with neurofibromatosis 1 and compared their frequency with that of other ocular abnormalities.\nMETHODS: We examined 33 eyes of 17 consecutive patients diagnosed with neurofibromatosis 1 by conventional ophthalmoscopy and by non-invasive infrared monochromatic light with confocal SLO. 76 eyes of 39 age-matched controls were examined similarly by confocal SLO. 21 digital fluorescein and indocyanine-green angiographies were obtained from 11 adult patients, and 77 angiograms were obtained from age-matched controls.\nFINDINGS: Infrared monochromatic light examination by confocal SLO showed bright multiple patchy regions at and around the entire posterior pole of all 33 eyes examined. All bright patchy regions seen in adult patients corresponded to hypofluorescent areas on their indocyanine-green angiograms. However, no abnormalities were noted in any patient at corresponding areas under conventional ophthalmoscopic examination or fluorescein angiography. In SLO and indocyanine-green studies, controls and control angiograms showed no choroidal abnormalities. Iris nodules were noted in 25 eyes (76%) of 14 patients (82%) and eyelid neurofibroma in five patients (29%).\nINTERPRETATION: The bright patchy regions noted under infrared fundus examination and the corresponding hypofluorescent areas seen on indocyanine-green angiograms are probably of choroidal origin. The high frequency (100%) of these abnormalities suggests that the choroid is one of the structures most commonly affected by neurofibromatosis 1.","DOI":"10.1016/S0140-6736(00)02716-1","ISSN":"0140-6736","note":"PMID: 11041400","journalAbbreviation":"Lancet","language":"eng","author":[{"family":"Yasunari","given":"T."},{"family":"Shiraki","given":"K."},{"family":"Hattori","given":"H."},{"family":"Miki","given":"T."}],"issued":{"date-parts":[["2000",9,16]]},"PMID":"11041400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[152]</w:t>
      </w:r>
      <w:r w:rsidRPr="0058568F">
        <w:rPr>
          <w:rFonts w:asciiTheme="majorHAnsi" w:hAnsiTheme="majorHAnsi"/>
        </w:rPr>
        <w:fldChar w:fldCharType="end"/>
      </w:r>
      <w:r w:rsidRPr="0058568F">
        <w:rPr>
          <w:rFonts w:asciiTheme="majorHAnsi" w:hAnsiTheme="majorHAnsi"/>
        </w:rPr>
        <w:t xml:space="preserve">. Bij volwassenen zijn dergelijke afwijkingen ook gevonden </w:t>
      </w:r>
      <w:r w:rsidRPr="0058568F">
        <w:rPr>
          <w:rFonts w:asciiTheme="majorHAnsi" w:hAnsiTheme="majorHAnsi"/>
        </w:rPr>
        <w:fldChar w:fldCharType="begin"/>
      </w:r>
      <w:r w:rsidRPr="0058568F">
        <w:rPr>
          <w:rFonts w:asciiTheme="majorHAnsi" w:hAnsiTheme="majorHAnsi"/>
        </w:rPr>
        <w:instrText xml:space="preserve"> ADDIN ZOTERO_ITEM CSL_CITATION {"citationID":"ea9ssPQz","properties":{"formattedCitation":"[153]","plainCitation":"[153]"},"citationItems":[{"id":702,"uris":["http://zotero.org/users/1783021/items/DNPUCDXA"],"uri":["http://zotero.org/users/1783021/items/DNPUCDXA"],"itemData":{"id":702,"type":"article-journal","title":"Choroidal Abnormalities Detected by Near-Infrared Reflectance Imaging as a New Diagnostic Criterion for Neurofibromatosis 1","container-title":"Ophthalmology","page":"369-375","volume":"119","issue":"2","source":"CrossRef","DOI":"10.1016/j.ophtha.2011.07.046","ISSN":"01616420","note":"NF1","author":[{"family":"Viola","given":"Francesco"},{"family":"Villani","given":"Edoardo"},{"family":"Natacci","given":"Federica"},{"family":"Selicorni","given":"Angelo"},{"family":"Melloni","given":"Giulia"},{"family":"Vezzola","given":"Diego"},{"family":"Barteselli","given":"Giulio"},{"family":"Mapelli","given":"Chiara"},{"family":"Pirondini","given":"Cesare"},{"family":"Ratiglia","given":"Roberto"}],"issued":{"date-parts":[["2012",2]]},"accessed":{"date-parts":[["2013",8,5]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[153]</w:t>
      </w:r>
      <w:r w:rsidRPr="0058568F">
        <w:rPr>
          <w:rFonts w:asciiTheme="majorHAnsi" w:hAnsiTheme="majorHAnsi"/>
        </w:rPr>
        <w:fldChar w:fldCharType="end"/>
      </w:r>
      <w:r w:rsidRPr="0058568F">
        <w:rPr>
          <w:rFonts w:asciiTheme="majorHAnsi" w:hAnsiTheme="majorHAnsi"/>
        </w:rPr>
        <w:t>.</w:t>
      </w:r>
    </w:p>
    <w:p w14:paraId="5AFD010E" w14:textId="5436B5CC" w:rsidR="007C382F" w:rsidRPr="005D1E0D" w:rsidRDefault="004C1AAD" w:rsidP="003C1329">
      <w:pPr>
        <w:pStyle w:val="Lijstalinea"/>
        <w:numPr>
          <w:ilvl w:val="0"/>
          <w:numId w:val="27"/>
        </w:numPr>
        <w:spacing w:after="0"/>
        <w:rPr>
          <w:rFonts w:asciiTheme="majorHAnsi" w:hAnsiTheme="majorHAnsi"/>
          <w:b/>
        </w:rPr>
      </w:pPr>
      <w:r w:rsidRPr="005D1E0D">
        <w:rPr>
          <w:rFonts w:asciiTheme="majorHAnsi" w:hAnsiTheme="majorHAnsi"/>
          <w:b/>
        </w:rPr>
        <w:t>Klachten en behandeling</w:t>
      </w:r>
    </w:p>
    <w:p w14:paraId="371E6AE6" w14:textId="77777777" w:rsidR="007C382F" w:rsidRPr="0058568F" w:rsidRDefault="007C382F" w:rsidP="004F6181">
      <w:pPr>
        <w:spacing w:after="0"/>
        <w:ind w:left="708"/>
        <w:rPr>
          <w:rFonts w:asciiTheme="majorHAnsi" w:hAnsiTheme="majorHAnsi"/>
        </w:rPr>
      </w:pPr>
      <w:r w:rsidRPr="0058568F">
        <w:rPr>
          <w:rFonts w:asciiTheme="majorHAnsi" w:hAnsiTheme="majorHAnsi"/>
        </w:rPr>
        <w:t xml:space="preserve">Meestal geven deze afwijkingen geen klachten </w:t>
      </w:r>
      <w:r w:rsidRPr="0058568F">
        <w:rPr>
          <w:rFonts w:asciiTheme="majorHAnsi" w:hAnsiTheme="majorHAnsi"/>
          <w:lang w:eastAsia="nl-NL"/>
        </w:rPr>
        <w:t>en hoeven niet behandeld te worden.</w:t>
      </w:r>
    </w:p>
    <w:p w14:paraId="3C33D026" w14:textId="77777777" w:rsidR="004F6181" w:rsidRDefault="004F6181" w:rsidP="0058568F">
      <w:pPr>
        <w:pStyle w:val="Kop6"/>
        <w:rPr>
          <w:rFonts w:asciiTheme="majorHAnsi" w:hAnsiTheme="majorHAnsi"/>
          <w:color w:val="auto"/>
        </w:rPr>
      </w:pPr>
    </w:p>
    <w:p w14:paraId="24F7DA37" w14:textId="77777777" w:rsidR="007C382F" w:rsidRPr="0058568F" w:rsidRDefault="007C382F" w:rsidP="001A1C91">
      <w:pPr>
        <w:pStyle w:val="Kop5"/>
      </w:pPr>
      <w:r w:rsidRPr="0058568F">
        <w:t>Strabismus</w:t>
      </w:r>
    </w:p>
    <w:p w14:paraId="537B2F98" w14:textId="77777777" w:rsidR="007C382F" w:rsidRPr="0058568F" w:rsidRDefault="007C382F" w:rsidP="0058568F">
      <w:pPr>
        <w:spacing w:after="0"/>
        <w:rPr>
          <w:rFonts w:asciiTheme="majorHAnsi" w:hAnsiTheme="majorHAnsi"/>
        </w:rPr>
      </w:pPr>
      <w:r w:rsidRPr="0058568F">
        <w:rPr>
          <w:rFonts w:asciiTheme="majorHAnsi" w:hAnsiTheme="majorHAnsi"/>
        </w:rPr>
        <w:t xml:space="preserve">Scheelzien is bij NF1 een reden voor oogheelkundig en orthoptisch onderzoek, aangezien dit de presentatie van een opticusglioom kan zijn. </w:t>
      </w:r>
    </w:p>
    <w:p w14:paraId="37DDBC3A" w14:textId="6DEB69B4" w:rsidR="007C382F" w:rsidRPr="005D1E0D" w:rsidRDefault="004C1AAD" w:rsidP="003C1329">
      <w:pPr>
        <w:pStyle w:val="Lijstalinea"/>
        <w:numPr>
          <w:ilvl w:val="0"/>
          <w:numId w:val="27"/>
        </w:numPr>
        <w:spacing w:after="0"/>
        <w:rPr>
          <w:rFonts w:asciiTheme="majorHAnsi" w:hAnsiTheme="majorHAnsi"/>
          <w:b/>
        </w:rPr>
      </w:pPr>
      <w:r w:rsidRPr="005D1E0D">
        <w:rPr>
          <w:rFonts w:asciiTheme="majorHAnsi" w:hAnsiTheme="majorHAnsi"/>
          <w:b/>
        </w:rPr>
        <w:t>Klachten en behandeling</w:t>
      </w:r>
    </w:p>
    <w:p w14:paraId="508AC706" w14:textId="1615AF02" w:rsidR="007C382F" w:rsidRPr="0058568F" w:rsidRDefault="007C382F" w:rsidP="004F6181">
      <w:pPr>
        <w:spacing w:after="0"/>
        <w:ind w:left="708"/>
        <w:rPr>
          <w:rFonts w:asciiTheme="majorHAnsi" w:hAnsiTheme="majorHAnsi"/>
        </w:rPr>
      </w:pPr>
      <w:r w:rsidRPr="0058568F">
        <w:rPr>
          <w:rFonts w:asciiTheme="majorHAnsi" w:hAnsiTheme="majorHAnsi"/>
        </w:rPr>
        <w:t xml:space="preserve">Klachten kunnen zijn: Ontwikkeling van een lui oog </w:t>
      </w:r>
      <w:r w:rsidRPr="0058568F">
        <w:rPr>
          <w:rFonts w:asciiTheme="majorHAnsi" w:hAnsiTheme="majorHAnsi"/>
        </w:rPr>
        <w:fldChar w:fldCharType="begin"/>
      </w:r>
      <w:r w:rsidRPr="0058568F">
        <w:rPr>
          <w:rFonts w:asciiTheme="majorHAnsi" w:hAnsiTheme="majorHAnsi"/>
        </w:rPr>
        <w:instrText xml:space="preserve"> ADDIN ZOTERO_ITEM CSL_CITATION {"citationID":"oej0EUVL","properties":{"formattedCitation":"[154]","plainCitation":"[154]"},"citationItems":[{"id":1224,"uris":["http://zotero.org/users/1783021/items/QDXGETPK"],"uri":["http://zotero.org/users/1783021/items/QDXGETPK"],"itemData":{"id":1224,"type":"webpage","title":"Scheelzien (strabismus) en operatie","URL":"http://www.oogartsen.nl/oogartsen/overige_oogziekten/scheelzien_operatie_strabismus/","note":"website","author":[{"family":"Samenwerkende oogcentra van de Samenwerkende Topklinische Ziekenhuizen","given":""}],"accessed":{"date-parts":[["2014",7,10]]}}}],"schema":"https://github.com/citation-style-language/schema/raw/master/csl-citation.json"}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[154]</w:t>
      </w:r>
      <w:r w:rsidRPr="0058568F">
        <w:rPr>
          <w:rFonts w:asciiTheme="majorHAnsi" w:hAnsiTheme="majorHAnsi"/>
        </w:rPr>
        <w:fldChar w:fldCharType="end"/>
      </w:r>
      <w:r w:rsidRPr="0058568F">
        <w:rPr>
          <w:rFonts w:asciiTheme="majorHAnsi" w:hAnsiTheme="majorHAnsi"/>
        </w:rPr>
        <w:t>. Bij kinderen jonger dan 7 jaar kan amblyopie door scheelzien behandeld worden door een orthoptist door afplakken van het goede oog en intensieve begeleiding. Bij oudere kinderen kan dubbelzien optreden. Behandeling is afhankelijk van de reden van strabismus, mogelijk een scheel</w:t>
      </w:r>
      <w:r w:rsidR="005D1E0D">
        <w:rPr>
          <w:rFonts w:asciiTheme="majorHAnsi" w:hAnsiTheme="majorHAnsi"/>
        </w:rPr>
        <w:t xml:space="preserve">zien </w:t>
      </w:r>
      <w:r w:rsidRPr="0058568F">
        <w:rPr>
          <w:rFonts w:asciiTheme="majorHAnsi" w:hAnsiTheme="majorHAnsi"/>
        </w:rPr>
        <w:t xml:space="preserve">operatie </w:t>
      </w:r>
      <w:r w:rsidRPr="0058568F">
        <w:rPr>
          <w:rFonts w:asciiTheme="majorHAnsi" w:hAnsiTheme="majorHAnsi"/>
        </w:rPr>
        <w:fldChar w:fldCharType="begin"/>
      </w:r>
      <w:r w:rsidRPr="0058568F">
        <w:rPr>
          <w:rFonts w:asciiTheme="majorHAnsi" w:hAnsiTheme="majorHAnsi"/>
        </w:rPr>
        <w:instrText xml:space="preserve"> ADDIN ZOTERO_ITEM CSL_CITATION {"citationID":"IIWWLieY","properties":{"formattedCitation":"[154]","plainCitation":"[154]"},"citationItems":[{"id":1224,"uris":["http://zotero.org/users/1783021/items/QDXGETPK"],"uri":["http://zotero.org/users/1783021/items/QDXGETPK"],"itemData":{"id":1224,"type":"webpage","title":"Scheelzien (strabismus) en operatie","URL":"http://www.oogartsen.nl/oogartsen/overige_oogziekten/scheelzien_operatie_strabismus/","note":"website","author":[{"family":"Samenwerkende oogcentra van de Samenwerkende Topklinische Ziekenhuizen","given":""}],"accessed":{"date-parts":[["2014",7,10]]}}}],"schema":"https://github.com/citation-style-language/schema/raw/master/csl-citation.json"}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[154]</w:t>
      </w:r>
      <w:r w:rsidRPr="0058568F">
        <w:rPr>
          <w:rFonts w:asciiTheme="majorHAnsi" w:hAnsiTheme="majorHAnsi"/>
        </w:rPr>
        <w:fldChar w:fldCharType="end"/>
      </w:r>
      <w:r w:rsidRPr="0058568F">
        <w:rPr>
          <w:rFonts w:asciiTheme="majorHAnsi" w:hAnsiTheme="majorHAnsi"/>
        </w:rPr>
        <w:t>.</w:t>
      </w:r>
    </w:p>
    <w:p w14:paraId="5057617C" w14:textId="77777777" w:rsidR="004F6181" w:rsidRDefault="004F6181" w:rsidP="0058568F">
      <w:pPr>
        <w:pStyle w:val="Kop6"/>
        <w:rPr>
          <w:rFonts w:asciiTheme="majorHAnsi" w:hAnsiTheme="majorHAnsi"/>
          <w:color w:val="auto"/>
        </w:rPr>
      </w:pPr>
    </w:p>
    <w:p w14:paraId="770215BB" w14:textId="77777777" w:rsidR="007C382F" w:rsidRPr="0058568F" w:rsidRDefault="007C382F" w:rsidP="001A1C91">
      <w:pPr>
        <w:pStyle w:val="Kop5"/>
      </w:pPr>
      <w:r w:rsidRPr="0058568F">
        <w:t>Myopie</w:t>
      </w:r>
    </w:p>
    <w:p w14:paraId="26089DFF" w14:textId="77777777" w:rsidR="007C382F" w:rsidRPr="0058568F" w:rsidRDefault="007C382F" w:rsidP="0058568F">
      <w:pPr>
        <w:spacing w:after="0"/>
        <w:rPr>
          <w:rFonts w:asciiTheme="majorHAnsi" w:hAnsiTheme="majorHAnsi"/>
        </w:rPr>
      </w:pPr>
      <w:r w:rsidRPr="0058568F">
        <w:rPr>
          <w:rFonts w:asciiTheme="majorHAnsi" w:hAnsiTheme="majorHAnsi"/>
        </w:rPr>
        <w:t xml:space="preserve">Myopie kan gepaard gaan met OPG bij personen met NF1 </w:t>
      </w:r>
      <w:r w:rsidRPr="0058568F">
        <w:rPr>
          <w:rFonts w:asciiTheme="majorHAnsi" w:hAnsiTheme="majorHAnsi"/>
        </w:rPr>
        <w:fldChar w:fldCharType="begin"/>
      </w:r>
      <w:r w:rsidRPr="0058568F">
        <w:rPr>
          <w:rFonts w:asciiTheme="majorHAnsi" w:hAnsiTheme="majorHAnsi"/>
        </w:rPr>
        <w:instrText xml:space="preserve"> ADDIN ZOTERO_ITEM CSL_CITATION {"citationID":"Gjs150XX","properties":{"formattedCitation":"[155]","plainCitation":"[155]"},"citationItems":[{"id":861,"uris":["http://zotero.org/users/1783021/items/NZJQRBPG"],"uri":["http://zotero.org/users/1783021/items/NZJQRBPG"],"itemData":{"id":861,"type":"article-journal","title":"Myopia associated with optic nerve gliomas in neurofibromatosis type 1","container-title":"Journal of AAPOS: the official publication of the American Association for Pediatric Ophthalmology and Strabismus / American Association for Pediatric Ophthalmology and Strabismus","page":"89-91","volume":"16","issue":"1","source":"NCBI PubMed","abstract":"Optic nerve gliomas occur with increased frequency in neurofibromatosis type 1 (NF1) and constitute NF1's most frequent cause of visual loss. Axial elongation of the globe may occur in NF1 as a consequence of glaucoma, but in the absence of glaucoma that occurrence has received limited attention. We present 4 patients with NF1 who were found to have myopia and anisometropia in association with unilateral or asymmetric optic nerve gliomas. In one patient, progressive enlargement of the optic nerve glioma corresponded with further increases in myopia. To our knowledge, the association of myopia ipsilateral to the presence or growth of optic nerve gliomas has not been reported.","DOI":"10.1016/j.jaapos.2011.07.019","ISSN":"1528-3933","note":"PMID: 22370674","journalAbbreviation":"J AAPOS","language":"eng","author":[{"family":"Campomanes","given":"Alejandra G. de Alba"},{"family":"Avery","given":"Robert A."},{"family":"Prasad","given":"Sashank"},{"family":"Liu","given":"Grant T."}],"issued":{"date-parts":[["2012",2]]},"PMID":"22370674"}}],"schema":"https://github.com/citation-style-language/schema/raw/master/csl-citation.json"}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[155]</w:t>
      </w:r>
      <w:r w:rsidRPr="0058568F">
        <w:rPr>
          <w:rFonts w:asciiTheme="majorHAnsi" w:hAnsiTheme="majorHAnsi"/>
        </w:rPr>
        <w:fldChar w:fldCharType="end"/>
      </w:r>
      <w:r w:rsidRPr="0058568F">
        <w:rPr>
          <w:rFonts w:asciiTheme="majorHAnsi" w:hAnsiTheme="majorHAnsi"/>
        </w:rPr>
        <w:t xml:space="preserve">. Orbitale plexiforme neurofibromen kunnen ook myopie veroorzaken </w:t>
      </w:r>
      <w:r w:rsidRPr="0058568F">
        <w:rPr>
          <w:rFonts w:asciiTheme="majorHAnsi" w:hAnsiTheme="majorHAnsi"/>
        </w:rPr>
        <w:fldChar w:fldCharType="begin"/>
      </w:r>
      <w:r w:rsidRPr="0058568F">
        <w:rPr>
          <w:rFonts w:asciiTheme="majorHAnsi" w:hAnsiTheme="majorHAnsi"/>
        </w:rPr>
        <w:instrText xml:space="preserve"> ADDIN ZOTERO_ITEM CSL_CITATION {"citationID":"sBFxf40r","properties":{"formattedCitation":"[156]","plainCitation":"[156]"},"citationItems":[{"id":1214,"uris":["http://zotero.org/users/1783021/items/F8SVX5K3"],"uri":["http://zotero.org/users/1783021/items/F8SVX5K3"],"itemData":{"id":1214,"type":"article-journal","title":"Orbital plexiform neurofibroma and high axial myopia","container-title":"Ophthalmic Plastic and Reconstructive Surgery","page":"284-286","volume":"24","issue":"4","source":"NCBI PubMed","abstract":"PURPOSE: To report a group of children with neurofibromatosis type 1 and orbital plexiform neurofibroma who developed axial myopia in the associated eye.\nMETHODS: The clinical records and imaging of 3 patients with neurofibromatosis type 1 and orbital plexiform neurofibromas were reviewed.\nRESULTS: Three patients were identified who were diagnosed with orbital plexiform neurofibromas at the ages of 10 months, 9 months, and 16 years old. In all cases the axial length of the eye associated with the neurofibroma increased with length compared with the unaffected eye over time. Accordingly, the affected eye became increasing myopic with age, while the unaffected eye remained emmetropic.\nCONCLUSIONS: Eyes affected with orbital plexiform neurofibroma, a hallmark of neurofibromatosis type 1, appear to be associated with increased axial length and myopia. This is of particular importance in children, to diagnose and treat unilateral high myopia early and prevent anisometropic amblyopia.","DOI":"10.1097/IOP.0b013e318177f116","ISSN":"0740-9303","note":"PMID: 18645432","journalAbbreviation":"Ophthal Plast Reconstr Surg","language":"eng","author":[{"family":"Chen","given":"Jern Y."},{"family":"Muecke","given":"James S."},{"family":"Brown","given":"Scott D."}],"issued":{"date-parts":[["2008",8]]},"PMID":"18645432"}}],"schema":"https://github.com/citation-style-language/schema/raw/master/csl-citation.json"}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[156]</w:t>
      </w:r>
      <w:r w:rsidRPr="0058568F">
        <w:rPr>
          <w:rFonts w:asciiTheme="majorHAnsi" w:hAnsiTheme="majorHAnsi"/>
        </w:rPr>
        <w:fldChar w:fldCharType="end"/>
      </w:r>
      <w:r w:rsidRPr="0058568F">
        <w:rPr>
          <w:rFonts w:asciiTheme="majorHAnsi" w:hAnsiTheme="majorHAnsi"/>
        </w:rPr>
        <w:t xml:space="preserve">. Myopie komt vaker voor bij NF1 dan bij de normale populatie van jonge volwassenen (24% tegen 19%) </w:t>
      </w:r>
      <w:r w:rsidRPr="0058568F">
        <w:rPr>
          <w:rFonts w:asciiTheme="majorHAnsi" w:hAnsiTheme="majorHAnsi"/>
        </w:rPr>
        <w:fldChar w:fldCharType="begin"/>
      </w:r>
      <w:r w:rsidRPr="0058568F">
        <w:rPr>
          <w:rFonts w:asciiTheme="majorHAnsi" w:hAnsiTheme="majorHAnsi"/>
        </w:rPr>
        <w:instrText xml:space="preserve"> ADDIN ZOTERO_ITEM CSL_CITATION {"citationID":"7HHuR0DP","properties":{"formattedCitation":"[157]","plainCitation":"[157]"},"citationItems":[{"id":1217,"uris":["http://zotero.org/users/1783021/items/9EQCXS26"],"uri":["http://zotero.org/users/1783021/items/9EQCXS26"],"itemData":{"id":1217,"type":"article-journal","title":"Myopia in neurofibromatosis type 1","container-title":"Israel Journal of Medical Sciences","page":"297-299","volume":"32","issue":"5","source":"NCBI PubMed","abstract":"We studied the prevalence of myopia in 17-year-old Israeli military recruits with neurofibromatosis type 1 (NF1). Twenty-four percent of the youngsters with neurofibromatosis had myopia, compared to 19% of the controls; this difference was statistically significant (P &lt; 0.03). The recruits with NF1 had a slightly lower IQ, fewer years of education, and lower height and weight than the controls. Thus, these factors, which have been reported to be associated with myopia, did not significantly influence the high prevalence of myopia in the neurofibromatosis subjects. A high prevalence of myopia seems to be an additional feature of NF1.","ISSN":"0021-2180","note":"PMID: 8641867","journalAbbreviation":"Isr. J. Med. Sci.","language":"eng","author":[{"family":"Garty","given":"B. Z."},{"family":"Laor","given":"A."},{"family":"Danon","given":"Y. L."}],"issued":{"date-parts":[["1996",5]]},"PMID":"8641867"}}],"schema":"https://github.com/citation-style-language/schema/raw/master/csl-citation.json"}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[157]</w:t>
      </w:r>
      <w:r w:rsidRPr="0058568F">
        <w:rPr>
          <w:rFonts w:asciiTheme="majorHAnsi" w:hAnsiTheme="majorHAnsi"/>
        </w:rPr>
        <w:fldChar w:fldCharType="end"/>
      </w:r>
      <w:r w:rsidRPr="0058568F">
        <w:rPr>
          <w:rFonts w:asciiTheme="majorHAnsi" w:hAnsiTheme="majorHAnsi"/>
        </w:rPr>
        <w:t>.</w:t>
      </w:r>
    </w:p>
    <w:p w14:paraId="33A20B3E" w14:textId="77B1A81A" w:rsidR="007C382F" w:rsidRPr="005D1E0D" w:rsidRDefault="004C1AAD" w:rsidP="003C1329">
      <w:pPr>
        <w:pStyle w:val="Lijstalinea"/>
        <w:numPr>
          <w:ilvl w:val="0"/>
          <w:numId w:val="27"/>
        </w:numPr>
        <w:spacing w:after="0"/>
        <w:rPr>
          <w:rFonts w:asciiTheme="majorHAnsi" w:hAnsiTheme="majorHAnsi"/>
          <w:b/>
        </w:rPr>
      </w:pPr>
      <w:r w:rsidRPr="005D1E0D">
        <w:rPr>
          <w:rFonts w:asciiTheme="majorHAnsi" w:hAnsiTheme="majorHAnsi"/>
          <w:b/>
        </w:rPr>
        <w:t>Klachten en behandeling</w:t>
      </w:r>
    </w:p>
    <w:p w14:paraId="6A960790" w14:textId="77777777" w:rsidR="007C382F" w:rsidRPr="0058568F" w:rsidRDefault="007C382F" w:rsidP="007916B9">
      <w:pPr>
        <w:spacing w:after="0"/>
        <w:ind w:left="708"/>
        <w:rPr>
          <w:rFonts w:asciiTheme="majorHAnsi" w:hAnsiTheme="majorHAnsi"/>
        </w:rPr>
      </w:pPr>
      <w:r w:rsidRPr="0058568F">
        <w:rPr>
          <w:rFonts w:asciiTheme="majorHAnsi" w:hAnsiTheme="majorHAnsi"/>
        </w:rPr>
        <w:t xml:space="preserve">Beelden in de verte zijn onscherp </w:t>
      </w:r>
      <w:r w:rsidRPr="0058568F">
        <w:rPr>
          <w:rFonts w:asciiTheme="majorHAnsi" w:hAnsiTheme="majorHAnsi"/>
        </w:rPr>
        <w:fldChar w:fldCharType="begin"/>
      </w:r>
      <w:r w:rsidRPr="0058568F">
        <w:rPr>
          <w:rFonts w:asciiTheme="majorHAnsi" w:hAnsiTheme="majorHAnsi"/>
        </w:rPr>
        <w:instrText xml:space="preserve"> ADDIN ZOTERO_ITEM CSL_CITATION {"citationID":"eGmTcLRV","properties":{"formattedCitation":"[158]","plainCitation":"[158]"},"citationItems":[{"id":1221,"uris":["http://zotero.org/users/1783021/items/8WBTQ44W"],"uri":["http://zotero.org/users/1783021/items/8WBTQ44W"],"itemData":{"id":1221,"type":"webpage","title":"Bijziendheid (myopie)","URL":"http://www.oogartsen.nl/oogartsen/brilsterkte/bijziendheid_myopie/","note":"website","author":[{"family":"Samenwerkende oogcentra van de Samenwerkende Topklinische Ziekenhuizen","given":""}],"accessed":{"date-parts":[["2014",7,10]]}}}],"schema":"https://github.com/citation-style-language/schema/raw/master/csl-citation.json"}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[158]</w:t>
      </w:r>
      <w:r w:rsidRPr="0058568F">
        <w:rPr>
          <w:rFonts w:asciiTheme="majorHAnsi" w:hAnsiTheme="majorHAnsi"/>
        </w:rPr>
        <w:fldChar w:fldCharType="end"/>
      </w:r>
      <w:r w:rsidRPr="0058568F">
        <w:rPr>
          <w:rFonts w:asciiTheme="majorHAnsi" w:hAnsiTheme="majorHAnsi"/>
        </w:rPr>
        <w:t>. Behandeling van ernstige progressieve myopie is medicamenteus met cycloplegie.</w:t>
      </w:r>
    </w:p>
    <w:p w14:paraId="435E0822" w14:textId="77777777" w:rsidR="007916B9" w:rsidRDefault="007916B9" w:rsidP="0058568F">
      <w:pPr>
        <w:pStyle w:val="Kop6"/>
        <w:rPr>
          <w:rFonts w:asciiTheme="majorHAnsi" w:hAnsiTheme="majorHAnsi"/>
          <w:color w:val="auto"/>
        </w:rPr>
      </w:pPr>
    </w:p>
    <w:p w14:paraId="18AD0871" w14:textId="77777777" w:rsidR="007C382F" w:rsidRPr="0058568F" w:rsidRDefault="007C382F" w:rsidP="001A1C91">
      <w:pPr>
        <w:pStyle w:val="Kop5"/>
      </w:pPr>
      <w:proofErr w:type="spellStart"/>
      <w:r w:rsidRPr="0058568F">
        <w:t>Hypertelorisme</w:t>
      </w:r>
      <w:proofErr w:type="spellEnd"/>
    </w:p>
    <w:p w14:paraId="4B11D501" w14:textId="06256D58" w:rsidR="005D1E0D" w:rsidRDefault="007C382F" w:rsidP="005D1E0D">
      <w:pPr>
        <w:spacing w:after="0"/>
        <w:rPr>
          <w:rFonts w:asciiTheme="majorHAnsi" w:hAnsiTheme="majorHAnsi"/>
        </w:rPr>
      </w:pPr>
      <w:r w:rsidRPr="0058568F">
        <w:rPr>
          <w:rFonts w:asciiTheme="majorHAnsi" w:hAnsiTheme="majorHAnsi"/>
        </w:rPr>
        <w:t>Zie orthopedische kenmerken.</w:t>
      </w:r>
    </w:p>
    <w:p w14:paraId="64E0849C" w14:textId="144C44FE" w:rsidR="005D1E0D" w:rsidRDefault="005D1E0D">
      <w:pPr>
        <w:spacing w:after="0" w:line="240" w:lineRule="auto"/>
        <w:rPr>
          <w:rFonts w:asciiTheme="majorHAnsi" w:hAnsiTheme="majorHAnsi"/>
        </w:rPr>
      </w:pPr>
      <w:r>
        <w:rPr>
          <w:rFonts w:asciiTheme="majorHAnsi" w:hAnsiTheme="majorHAnsi"/>
        </w:rPr>
        <w:br w:type="page"/>
      </w:r>
    </w:p>
    <w:p w14:paraId="4CFF8277" w14:textId="77777777" w:rsidR="005D1E0D" w:rsidRPr="005D1E0D" w:rsidRDefault="005D1E0D" w:rsidP="005D1E0D">
      <w:pPr>
        <w:spacing w:after="0"/>
        <w:rPr>
          <w:rFonts w:asciiTheme="majorHAnsi" w:hAnsiTheme="majorHAnsi"/>
        </w:rPr>
      </w:pPr>
    </w:p>
    <w:p w14:paraId="70CB5930" w14:textId="77777777" w:rsidR="007C382F" w:rsidRPr="0058568F" w:rsidRDefault="007C382F" w:rsidP="001A1C91">
      <w:pPr>
        <w:pStyle w:val="Kop5"/>
        <w:rPr>
          <w:lang w:eastAsia="nl-NL"/>
        </w:rPr>
      </w:pPr>
      <w:r w:rsidRPr="0058568F">
        <w:rPr>
          <w:lang w:eastAsia="nl-NL"/>
        </w:rPr>
        <w:t>Gevolgen van neurofibromen rondom het oog</w:t>
      </w:r>
    </w:p>
    <w:p w14:paraId="44297ABA" w14:textId="77777777" w:rsidR="007C382F" w:rsidRPr="0058568F" w:rsidRDefault="007C382F" w:rsidP="0058568F">
      <w:pPr>
        <w:spacing w:after="0"/>
        <w:rPr>
          <w:rFonts w:asciiTheme="majorHAnsi" w:hAnsiTheme="majorHAnsi"/>
        </w:rPr>
      </w:pPr>
      <w:r w:rsidRPr="0058568F">
        <w:rPr>
          <w:rFonts w:asciiTheme="majorHAnsi" w:hAnsiTheme="majorHAnsi"/>
        </w:rPr>
        <w:t xml:space="preserve">In het geval dat neurofibromen in het ooglid, wenkbrauwen en gezicht voorkomen wordt over </w:t>
      </w:r>
      <w:proofErr w:type="spellStart"/>
      <w:r w:rsidRPr="0058568F">
        <w:rPr>
          <w:rFonts w:asciiTheme="majorHAnsi" w:hAnsiTheme="majorHAnsi"/>
        </w:rPr>
        <w:t>orbitofaciale</w:t>
      </w:r>
      <w:proofErr w:type="spellEnd"/>
      <w:r w:rsidRPr="0058568F">
        <w:rPr>
          <w:rFonts w:asciiTheme="majorHAnsi" w:hAnsiTheme="majorHAnsi"/>
        </w:rPr>
        <w:t xml:space="preserve"> </w:t>
      </w:r>
      <w:r w:rsidRPr="0058568F">
        <w:rPr>
          <w:rStyle w:val="highlight"/>
          <w:rFonts w:asciiTheme="majorHAnsi" w:hAnsiTheme="majorHAnsi"/>
        </w:rPr>
        <w:t>neurofibromatose</w:t>
      </w:r>
      <w:r w:rsidRPr="0058568F">
        <w:rPr>
          <w:rFonts w:asciiTheme="majorHAnsi" w:hAnsiTheme="majorHAnsi"/>
        </w:rPr>
        <w:t xml:space="preserve"> (OFNF) gesproken</w:t>
      </w:r>
      <w:r w:rsidRPr="0058568F">
        <w:rPr>
          <w:rStyle w:val="Voetnootmarkering"/>
          <w:rFonts w:asciiTheme="majorHAnsi" w:hAnsiTheme="majorHAnsi"/>
        </w:rPr>
        <w:footnoteReference w:id="15"/>
      </w:r>
      <w:r w:rsidRPr="0058568F">
        <w:rPr>
          <w:rFonts w:asciiTheme="majorHAnsi" w:hAnsiTheme="majorHAnsi"/>
        </w:rPr>
        <w:t xml:space="preserve"> </w:t>
      </w:r>
      <w:r w:rsidRPr="0058568F">
        <w:rPr>
          <w:rFonts w:asciiTheme="majorHAnsi" w:hAnsiTheme="majorHAnsi"/>
        </w:rPr>
        <w:fldChar w:fldCharType="begin"/>
      </w:r>
      <w:r w:rsidRPr="0058568F">
        <w:rPr>
          <w:rFonts w:asciiTheme="majorHAnsi" w:hAnsiTheme="majorHAnsi"/>
        </w:rPr>
        <w:instrText xml:space="preserve"> ADDIN ZOTERO_ITEM CSL_CITATION {"citationID":"W4POliGk","properties":{"formattedCitation":"[66]","plainCitation":"[66]"},"citationItems":[{"id":1041,"uris":["http://zotero.org/users/1783021/items/8557GFAM"],"uri":["http://zotero.org/users/1783021/items/8557GFAM"],"itemData":{"id":1041,"type":"article-journal","title":"Visual loss in orbitofacial neurofibromatosis type 1","container-title":"Ophthalmology","page":"2168-2173","volume":"119","issue":"10","source":"NCBI PubMed","abstract":"PURPOSE: On occasion, neurofibromas in neurofibromatosis type 1 may be present on the lid, brow, or face of an infant or child, a circumstance commonly referred to as \"orbitofacial neurofibromatosis\" (OFNF). The present study evaluates the causes and extent of visual loss in a group of patients with OFNF.\nDESIGN: Case series.\nPARTICIPANTS: Fifty-five patients with OFNF.\nMETHODS: Retrospective medical record review and reexamination of selected patients from one institution.\nMAIN OUTCOME MEASURES: Visual acuity and identification of underlying cause of reduced vision.\nRESULTS: Fifty patients with unilateral OFNF (23 male, 27 female, aged 4-48 years at last visit) and 5 patients with bilateral OFNF (2 male, 3 female, aged 15-43 years) had adequate information available to assess afferent visual functioning. Nine patients (4 male, 5 female, aged 4-28 years) had optic pathway glioma (OPG) in addition to OFNF. Patients were followed as long as 27 years (mean 8.4 years). Thirty-nine patients (71% of total) had visual acuity of ≤20/60 on the side of OFNF involvement (or the side of worse OFNF involvement in patients with bilateral disease). One or more causes of amblyopia were present in 29 of these patients, 19 patients had organic disease of the eye (e.g., glaucoma or retinal detachment) or the afferent system (e.g., OPG), and 12 patients had correctable refractive errors.\nCONCLUSIONS: Visual loss in this OFNF cohort was common, typically profound, and usually multifactorial. Some causes of visual loss (including congenital glaucoma with buphthalmos and retinal detachment, disconjugate gaze due in part to distorted skull development causing strabismic amblyopia, and OPG) were difficult to treat adequately and tended to cause progressive, profound visual loss. Therefore, careful observation should be made during the period of visual immaturity for possible causes of amblyopia that might be treatable, such as refractive changes, occlusion of the visual axis, or congenital glaucoma. As affected individuals get older, physicians must be vigilant for the progression of optic nerve disease due to glaucoma or OPG and to the possibility that vision might be improved by refraction.","DOI":"10.1016/j.ophtha.2012.04.032","ISSN":"1549-4713","note":"PMID: 22709421","journalAbbreviation":"Ophthalmology","language":"eng","author":[{"family":"Oystreck","given":"Darren T."},{"family":"Morales","given":"Jose"},{"family":"Chaudhry","given":"Imtiaz"},{"family":"Alorainy","given":"Ibrahim A."},{"family":"Elkhamary","given":"Sahar M."},{"family":"Pasha","given":"Taha M. U."},{"family":"Bosley","given":"Thomas M."}],"issued":{"date-parts":[["2012",10]]},"PMID":"22709421"}}],"schema":"https://github.com/citation-style-language/schema/raw/master/csl-citation.json"}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[66]</w:t>
      </w:r>
      <w:r w:rsidRPr="0058568F">
        <w:rPr>
          <w:rFonts w:asciiTheme="majorHAnsi" w:hAnsiTheme="majorHAnsi"/>
        </w:rPr>
        <w:fldChar w:fldCharType="end"/>
      </w:r>
      <w:r w:rsidRPr="0058568F">
        <w:rPr>
          <w:rFonts w:asciiTheme="majorHAnsi" w:hAnsiTheme="majorHAnsi"/>
        </w:rPr>
        <w:t xml:space="preserve">. OFNF treedt op bij 1-22% van de individuen met NF1 </w:t>
      </w:r>
      <w:r w:rsidRPr="0058568F">
        <w:rPr>
          <w:rFonts w:asciiTheme="majorHAnsi" w:hAnsiTheme="majorHAnsi"/>
        </w:rPr>
        <w:fldChar w:fldCharType="begin"/>
      </w:r>
      <w:r w:rsidRPr="0058568F">
        <w:rPr>
          <w:rFonts w:asciiTheme="majorHAnsi" w:hAnsiTheme="majorHAnsi"/>
        </w:rPr>
        <w:instrText xml:space="preserve"> ADDIN ZOTERO_ITEM CSL_CITATION {"citationID":"mQ4aaE4c","properties":{"formattedCitation":"[159]","plainCitation":"[159]"},"citationItems":[{"id":1063,"uris":["http://zotero.org/users/1783021/items/BHQMDZP6"],"uri":["http://zotero.org/users/1783021/items/BHQMDZP6"],"itemData":{"id":1063,"type":"article-journal","title":"Orbitofacial neurofibromatosis: clinical characteristics and treatment outcome","container-title":"Eye","page":"583-592","volume":"26","issue":"4","source":"www.nature.com","abstract":"Purpose To report clinical observations and surgical management in a large series of patients with orbitofacial neurofibromatosis type 1 (OFNF).\nPatients and methods Patients were identified and medical records reviewed for demographic data, ophthalmologic examinations, surgical interventions, and procedure outcome to create a retrospective, non-comparative case series of patients with OFNF seen at one medical centre over a 23-year period.\nResults Sixty patients with OFNF (31 females and 29 males; mean age, 14 years) were followed for an average of 5.7 years. Presenting signs and symptoms included eyelid swelling in all patients, ptosis in 56 (93.3%), proptosis in 34 (56.6%), dystopia or strabismus in 30 (50%), and decreased visual acuity in 50 (83.3%). Surgical intervention included ptosis repair in 54 (90%; mean 1.6 surgical procedures), facial and orbital tumour debulking in 54 (90%; mean 2.3 surgeries), and canthoplasty in 28 (46.6%) patients. Eleven patients required enucleation or exenteration of a blind eye.\nConclusion Patients with OFNF often require multiple procedures to preserve vision, prevent additional disfigurement, and achieve cosmetic rehabilitation. Patients need regular ophthalmological monitoring given the potential for progressive visual and cosmetic consequences.","DOI":"10.1038/eye.2011.336","ISSN":"0950-222X","shortTitle":"Orbitofacial neurofibromatosis","journalAbbreviation":"Eye","language":"en","author":[{"family":"Chaudhry","given":"I. A."},{"family":"Morales","given":"J."},{"family":"Shamsi","given":"F. A."},{"family":"Al-Rashed","given":"W."},{"family":"Elzaridi","given":"E."},{"family":"Arat","given":"Y. O."},{"family":"Jacquemin","given":"C."},{"family":"Oystreck","given":"D. T."},{"family":"Bosley","given":"T. M."}],"issued":{"date-parts":[["2012",4]]},"accessed":{"date-parts":[["2014",7,7]]}}}],"schema":"https://github.com/citation-style-language/schema/raw/master/csl-citation.json"}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[159]</w:t>
      </w:r>
      <w:r w:rsidRPr="0058568F">
        <w:rPr>
          <w:rFonts w:asciiTheme="majorHAnsi" w:hAnsiTheme="majorHAnsi"/>
        </w:rPr>
        <w:fldChar w:fldCharType="end"/>
      </w:r>
      <w:r w:rsidRPr="0058568F">
        <w:rPr>
          <w:rFonts w:asciiTheme="majorHAnsi" w:hAnsiTheme="majorHAnsi"/>
        </w:rPr>
        <w:t>.</w:t>
      </w:r>
    </w:p>
    <w:p w14:paraId="065607D1" w14:textId="4827FD8E" w:rsidR="007C382F" w:rsidRPr="005D1E0D" w:rsidRDefault="004C1AAD" w:rsidP="003C1329">
      <w:pPr>
        <w:pStyle w:val="Lijstalinea"/>
        <w:numPr>
          <w:ilvl w:val="0"/>
          <w:numId w:val="28"/>
        </w:numPr>
        <w:spacing w:after="0"/>
        <w:rPr>
          <w:rFonts w:asciiTheme="majorHAnsi" w:hAnsiTheme="majorHAnsi"/>
          <w:b/>
        </w:rPr>
      </w:pPr>
      <w:r w:rsidRPr="005D1E0D">
        <w:rPr>
          <w:rFonts w:asciiTheme="majorHAnsi" w:hAnsiTheme="majorHAnsi"/>
          <w:b/>
        </w:rPr>
        <w:t>Klachten en behandeling</w:t>
      </w:r>
    </w:p>
    <w:p w14:paraId="2D769307" w14:textId="77777777" w:rsidR="007C382F" w:rsidRPr="0058568F" w:rsidRDefault="007C382F" w:rsidP="007916B9">
      <w:pPr>
        <w:spacing w:after="0"/>
        <w:ind w:left="708"/>
        <w:rPr>
          <w:rFonts w:asciiTheme="majorHAnsi" w:hAnsiTheme="majorHAnsi"/>
        </w:rPr>
      </w:pPr>
      <w:r w:rsidRPr="0058568F">
        <w:rPr>
          <w:rFonts w:asciiTheme="majorHAnsi" w:hAnsiTheme="majorHAnsi"/>
        </w:rPr>
        <w:t xml:space="preserve">Vooral op de oogleden kunnen de neurofibromen erg veel visusklachten veroorzaken en misvorming in het gezicht geven </w:t>
      </w:r>
      <w:r w:rsidRPr="0058568F">
        <w:rPr>
          <w:rFonts w:asciiTheme="majorHAnsi" w:hAnsiTheme="majorHAnsi"/>
        </w:rPr>
        <w:fldChar w:fldCharType="begin"/>
      </w:r>
      <w:r w:rsidRPr="0058568F">
        <w:rPr>
          <w:rFonts w:asciiTheme="majorHAnsi" w:hAnsiTheme="majorHAnsi"/>
        </w:rPr>
        <w:instrText xml:space="preserve"> ADDIN ZOTERO_ITEM CSL_CITATION {"citationID":"7q04pW1I","properties":{"formattedCitation":"[67]","plainCitation":"[67]"},"citationItems":[{"id":1058,"uris":["http://zotero.org/users/1783021/items/PEVVB9AF"],"uri":["http://zotero.org/users/1783021/items/PEVVB9AF"],"itemData":{"id":1058,"type":"article-journal","title":"Remodelling the upper eyelid in the management of orbitopalpebral neurofibromatosis","container-title":"British Journal of Plastic Surgery","page":"944-956","volume":"58","issue":"7","source":"NCBI PubMed","abstract":"Neurofibromatosis of the orbitopalpebral complex is a debilitating disease. The development of safe craniofacial surgical technique has greatly improved outcome in the surgical palliation of this progressive condition, and various centres have reported their experience. Extensive upper eyelid neurofibroma creates a functional and aesthetic problem, which is inadequately addressed in the literature. The experience of the senior author (DM) representing the treatment of 27 such patients is currently reported. The stigmata of eyelid neurofibromatosis were scored retrospectively by a novel scale applied to standardised photographs at patient presentation. A numeric severity score was given to each of: upper eyelid ptosis, canthal malposition, and oculo-palpebral diastasis. Disease progression and post-operative result were similarly scored at various stages follow-up photography. All patients underwent a full thickness, transverse or transverse-oblique resection of upper eyelid disease, with immediate levator reconstruction and canthopexies as necessary. A mean improvement of 3.33 points was achieved in the majority of patients (median one operation per patient; mean 1.5, range 1-3). Secondary eyelid procedures (n=9 pts) represented tumour debulking, canthopexy, or procedures to deepen the fornix in patients with prostheses. This series demonstrates that a tailored, often radical palpebral remodelling in orbitopalpebral neurofibromatosis may provide functional and aesthetic benefit.","DOI":"10.1016/j.bjps.2005.04.019","ISSN":"0007-1226","note":"PMID: 16043142","journalAbbreviation":"Br J Plast Surg","language":"eng","author":[{"family":"Marchac","given":"Daniel"},{"family":"Britto","given":"Jonathan A."}],"issued":{"date-parts":[["2005",10]]},"PMID":"16043142"}}],"schema":"https://github.com/citation-style-language/schema/raw/master/csl-citation.json"}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[67]</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dDNaMN0C","properties":{"formattedCitation":"[159]","plainCitation":"[159]"},"citationItems":[{"id":1063,"uris":["http://zotero.org/users/1783021/items/BHQMDZP6"],"uri":["http://zotero.org/users/1783021/items/BHQMDZP6"],"itemData":{"id":1063,"type":"article-journal","title":"Orbitofacial neurofibromatosis: clinical characteristics and treatment outcome","container-title":"Eye","page":"583-592","volume":"26","issue":"4","source":"www.nature.com","abstract":"Purpose To report clinical observations and surgical management in a large series of patients with orbitofacial neurofibromatosis type 1 (OFNF).\nPatients and methods Patients were identified and medical records reviewed for demographic data, ophthalmologic examinations, surgical interventions, and procedure outcome to create a retrospective, non-comparative case series of patients with OFNF seen at one medical centre over a 23-year period.\nResults Sixty patients with OFNF (31 females and 29 males; mean age, 14 years) were followed for an average of 5.7 years. Presenting signs and symptoms included eyelid swelling in all patients, ptosis in 56 (93.3%), proptosis in 34 (56.6%), dystopia or strabismus in 30 (50%), and decreased visual acuity in 50 (83.3%). Surgical intervention included ptosis repair in 54 (90%; mean 1.6 surgical procedures), facial and orbital tumour debulking in 54 (90%; mean 2.3 surgeries), and canthoplasty in 28 (46.6%) patients. Eleven patients required enucleation or exenteration of a blind eye.\nConclusion Patients with OFNF often require multiple procedures to preserve vision, prevent additional disfigurement, and achieve cosmetic rehabilitation. Patients need regular ophthalmological monitoring given the potential for progressive visual and cosmetic consequences.","DOI":"10.1038/eye.2011.336","ISSN":"0950-222X","shortTitle":"Orbitofacial neurofibromatosis","journalAbbreviation":"Eye","language":"en","author":[{"family":"Chaudhry","given":"I. A."},{"family":"Morales","given":"J."},{"family":"Shamsi","given":"F. A."},{"family":"Al-Rashed","given":"W."},{"family":"Elzaridi","given":"E."},{"family":"Arat","given":"Y. O."},{"family":"Jacquemin","given":"C."},{"family":"Oystreck","given":"D. T."},{"family":"Bosley","given":"T. M."}],"issued":{"date-parts":[["2012",4]]},"accessed":{"date-parts":[["2014",7,7]]}}}],"schema":"https://github.com/citation-style-language/schema/raw/master/csl-citation.json"}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[159]</w:t>
      </w:r>
      <w:r w:rsidRPr="0058568F">
        <w:rPr>
          <w:rFonts w:asciiTheme="majorHAnsi" w:hAnsiTheme="majorHAnsi"/>
        </w:rPr>
        <w:fldChar w:fldCharType="end"/>
      </w:r>
      <w:r w:rsidRPr="0058568F">
        <w:rPr>
          <w:rFonts w:asciiTheme="majorHAnsi" w:hAnsiTheme="majorHAnsi"/>
        </w:rPr>
        <w:t xml:space="preserve">. Ander klachten kunnen zijn: gezwollen ooglid, ptosis, proptosis, botdysplasie, afwijkende oogbolpositie </w:t>
      </w:r>
      <w:r w:rsidRPr="0058568F">
        <w:rPr>
          <w:rFonts w:asciiTheme="majorHAnsi" w:hAnsiTheme="majorHAnsi"/>
        </w:rPr>
        <w:fldChar w:fldCharType="begin"/>
      </w:r>
      <w:r w:rsidRPr="0058568F">
        <w:rPr>
          <w:rFonts w:asciiTheme="majorHAnsi" w:hAnsiTheme="majorHAnsi"/>
        </w:rPr>
        <w:instrText xml:space="preserve"> ADDIN ZOTERO_ITEM CSL_CITATION {"citationID":"TERvNKH8","properties":{"formattedCitation":"[159]","plainCitation":"[159]"},"citationItems":[{"id":1063,"uris":["http://zotero.org/users/1783021/items/BHQMDZP6"],"uri":["http://zotero.org/users/1783021/items/BHQMDZP6"],"itemData":{"id":1063,"type":"article-journal","title":"Orbitofacial neurofibromatosis: clinical characteristics and treatment outcome","container-title":"Eye","page":"583-592","volume":"26","issue":"4","source":"www.nature.com","abstract":"Purpose To report clinical observations and surgical management in a large series of patients with orbitofacial neurofibromatosis type 1 (OFNF).\nPatients and methods Patients were identified and medical records reviewed for demographic data, ophthalmologic examinations, surgical interventions, and procedure outcome to create a retrospective, non-comparative case series of patients with OFNF seen at one medical centre over a 23-year period.\nResults Sixty patients with OFNF (31 females and 29 males; mean age, 14 years) were followed for an average of 5.7 years. Presenting signs and symptoms included eyelid swelling in all patients, ptosis in 56 (93.3%), proptosis in 34 (56.6%), dystopia or strabismus in 30 (50%), and decreased visual acuity in 50 (83.3%). Surgical intervention included ptosis repair in 54 (90%; mean 1.6 surgical procedures), facial and orbital tumour debulking in 54 (90%; mean 2.3 surgeries), and canthoplasty in 28 (46.6%) patients. Eleven patients required enucleation or exenteration of a blind eye.\nConclusion Patients with OFNF often require multiple procedures to preserve vision, prevent additional disfigurement, and achieve cosmetic rehabilitation. Patients need regular ophthalmological monitoring given the potential for progressive visual and cosmetic consequences.","DOI":"10.1038/eye.2011.336","ISSN":"0950-222X","shortTitle":"Orbitofacial neurofibromatosis","journalAbbreviation":"Eye","language":"en","author":[{"family":"Chaudhry","given":"I. A."},{"family":"Morales","given":"J."},{"family":"Shamsi","given":"F. A."},{"family":"Al-Rashed","given":"W."},{"family":"Elzaridi","given":"E."},{"family":"Arat","given":"Y. O."},{"family":"Jacquemin","given":"C."},{"family":"Oystreck","given":"D. T."},{"family":"Bosley","given":"T. M."}],"issued":{"date-parts":[["2012",4]]},"accessed":{"date-parts":[["2014",7,7]]}}}],"schema":"https://github.com/citation-style-language/schema/raw/master/csl-citation.json"}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[159]</w:t>
      </w:r>
      <w:r w:rsidRPr="0058568F">
        <w:rPr>
          <w:rFonts w:asciiTheme="majorHAnsi" w:hAnsiTheme="majorHAnsi"/>
        </w:rPr>
        <w:fldChar w:fldCharType="end"/>
      </w:r>
      <w:r w:rsidRPr="0058568F">
        <w:rPr>
          <w:rFonts w:asciiTheme="majorHAnsi" w:hAnsiTheme="majorHAnsi"/>
        </w:rPr>
        <w:t>. Handelingsopties zijn in selectieve gevallen chirurgisch, na multidisciplinair overleg tussen oogarts, plastisch chirurg en neurochirurg.</w:t>
      </w:r>
    </w:p>
    <w:p w14:paraId="77AC866F" w14:textId="77777777" w:rsidR="007916B9" w:rsidRDefault="007916B9" w:rsidP="0058568F">
      <w:pPr>
        <w:pStyle w:val="Kop6"/>
        <w:rPr>
          <w:rFonts w:asciiTheme="majorHAnsi" w:hAnsiTheme="majorHAnsi"/>
          <w:color w:val="auto"/>
        </w:rPr>
      </w:pPr>
    </w:p>
    <w:p w14:paraId="38F32C90" w14:textId="77777777" w:rsidR="007C382F" w:rsidRPr="0058568F" w:rsidRDefault="007C382F" w:rsidP="001A1C91">
      <w:pPr>
        <w:pStyle w:val="Kop5"/>
      </w:pPr>
      <w:r w:rsidRPr="0058568F">
        <w:t>Congenitale ptosis</w:t>
      </w:r>
    </w:p>
    <w:p w14:paraId="71A048A8" w14:textId="77777777" w:rsidR="00DF054A" w:rsidRDefault="007C382F" w:rsidP="0058568F">
      <w:pPr>
        <w:spacing w:after="0"/>
        <w:rPr>
          <w:rFonts w:asciiTheme="majorHAnsi" w:hAnsiTheme="majorHAnsi"/>
        </w:rPr>
      </w:pPr>
      <w:r w:rsidRPr="0058568F">
        <w:rPr>
          <w:rFonts w:asciiTheme="majorHAnsi" w:hAnsiTheme="majorHAnsi"/>
        </w:rPr>
        <w:t xml:space="preserve">Ptosis kan een gevolg zijn van een </w:t>
      </w:r>
      <w:proofErr w:type="spellStart"/>
      <w:r w:rsidRPr="0058568F">
        <w:rPr>
          <w:rFonts w:asciiTheme="majorHAnsi" w:hAnsiTheme="majorHAnsi"/>
        </w:rPr>
        <w:t>plexiform</w:t>
      </w:r>
      <w:proofErr w:type="spellEnd"/>
      <w:r w:rsidRPr="0058568F">
        <w:rPr>
          <w:rFonts w:asciiTheme="majorHAnsi" w:hAnsiTheme="majorHAnsi"/>
        </w:rPr>
        <w:t xml:space="preserve"> neurofibroom dat gelokaliseerd is in de </w:t>
      </w:r>
      <w:proofErr w:type="spellStart"/>
      <w:r w:rsidRPr="0058568F">
        <w:rPr>
          <w:rFonts w:asciiTheme="majorHAnsi" w:hAnsiTheme="majorHAnsi"/>
        </w:rPr>
        <w:t>orbitae</w:t>
      </w:r>
      <w:proofErr w:type="spellEnd"/>
      <w:r w:rsidRPr="0058568F">
        <w:rPr>
          <w:rFonts w:asciiTheme="majorHAnsi" w:hAnsiTheme="majorHAnsi"/>
        </w:rPr>
        <w:t xml:space="preserve">. </w:t>
      </w:r>
    </w:p>
    <w:p w14:paraId="456FBF0D" w14:textId="48C349FC" w:rsidR="004C1AAD" w:rsidRPr="00677798" w:rsidRDefault="004C1AAD" w:rsidP="003C1329">
      <w:pPr>
        <w:pStyle w:val="Lijstalinea"/>
        <w:numPr>
          <w:ilvl w:val="0"/>
          <w:numId w:val="28"/>
        </w:numPr>
        <w:spacing w:after="0"/>
        <w:rPr>
          <w:rFonts w:asciiTheme="majorHAnsi" w:hAnsiTheme="majorHAnsi"/>
          <w:b/>
        </w:rPr>
      </w:pPr>
      <w:r w:rsidRPr="00677798">
        <w:rPr>
          <w:rFonts w:asciiTheme="majorHAnsi" w:hAnsiTheme="majorHAnsi"/>
          <w:b/>
        </w:rPr>
        <w:t>Klachten en behandeling</w:t>
      </w:r>
    </w:p>
    <w:p w14:paraId="640172EB" w14:textId="6B01255E" w:rsidR="007C382F" w:rsidRPr="0058568F" w:rsidRDefault="007C382F" w:rsidP="004C1AAD">
      <w:pPr>
        <w:spacing w:after="0"/>
        <w:ind w:left="708"/>
        <w:rPr>
          <w:rFonts w:asciiTheme="majorHAnsi" w:hAnsiTheme="majorHAnsi"/>
        </w:rPr>
      </w:pPr>
      <w:r w:rsidRPr="0058568F">
        <w:rPr>
          <w:rFonts w:asciiTheme="majorHAnsi" w:hAnsiTheme="majorHAnsi"/>
        </w:rPr>
        <w:t xml:space="preserve">Hierdoor kunnen visuele problemen optreden, waarvoor oogonderzoek nodig is en overleg tussen oogarts en plastische chirurg over behandeling </w:t>
      </w:r>
      <w:r w:rsidRPr="0058568F">
        <w:rPr>
          <w:rFonts w:asciiTheme="majorHAnsi" w:hAnsiTheme="majorHAnsi"/>
        </w:rPr>
        <w:fldChar w:fldCharType="begin"/>
      </w:r>
      <w:r w:rsidRPr="0058568F">
        <w:rPr>
          <w:rFonts w:asciiTheme="majorHAnsi" w:hAnsiTheme="majorHAnsi"/>
        </w:rPr>
        <w:instrText xml:space="preserve"> ADDIN ZOTERO_ITEM CSL_CITATION {"citationID":"HRXaCYh2","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die chirurgisch van aard is.</w:t>
      </w:r>
    </w:p>
    <w:p w14:paraId="26A27CB6" w14:textId="77777777" w:rsidR="007C382F" w:rsidRDefault="007C382F" w:rsidP="004C1AAD">
      <w:pPr>
        <w:spacing w:after="0"/>
        <w:ind w:left="708"/>
        <w:rPr>
          <w:rFonts w:asciiTheme="majorHAnsi" w:hAnsiTheme="majorHAnsi"/>
        </w:rPr>
      </w:pPr>
      <w:r w:rsidRPr="0058568F">
        <w:rPr>
          <w:rFonts w:asciiTheme="majorHAnsi" w:hAnsiTheme="majorHAnsi"/>
        </w:rPr>
        <w:t xml:space="preserve">Behandelende oogartsen dienen op te hoogte te zijn van de richtlijn “Visusstoornissen, revalidatie en verwijzing” en het individu met NF1 en indicatie door te verwijzen naar een geschikte revalidatie-instelling </w:t>
      </w:r>
      <w:r w:rsidRPr="0058568F">
        <w:rPr>
          <w:rFonts w:asciiTheme="majorHAnsi" w:hAnsiTheme="majorHAnsi"/>
        </w:rPr>
        <w:fldChar w:fldCharType="begin"/>
      </w:r>
      <w:r w:rsidRPr="0058568F">
        <w:rPr>
          <w:rFonts w:asciiTheme="majorHAnsi" w:hAnsiTheme="majorHAnsi"/>
        </w:rPr>
        <w:instrText xml:space="preserve"> ADDIN ZOTERO_ITEM CSL_CITATION {"citationID":"QnU2gCo3","properties":{"formattedCitation":"[160]","plainCitation":"[160]"},"citationItems":[{"id":1305,"uris":["http://zotero.org/users/1783021/items/FVCPCH52"],"uri":["http://zotero.org/users/1783021/items/FVCPCH52"],"itemData":{"id":1305,"type":"article","title":"Richtlijn visusstoornissen, revalidatie en verwijzing","author":[{"family":"NOG","given":""},{"family":"Bartiméus","given":""},{"family":"Koninklijke Visio","given":""}],"issued":{"date-parts":[["2004"]]}}}],"schema":"https://github.com/citation-style-language/schema/raw/master/csl-citation.json"}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[160]</w:t>
      </w:r>
      <w:r w:rsidRPr="0058568F">
        <w:rPr>
          <w:rFonts w:asciiTheme="majorHAnsi" w:hAnsiTheme="majorHAnsi"/>
        </w:rPr>
        <w:fldChar w:fldCharType="end"/>
      </w:r>
      <w:r w:rsidRPr="0058568F">
        <w:rPr>
          <w:rFonts w:asciiTheme="majorHAnsi" w:hAnsiTheme="majorHAnsi"/>
        </w:rPr>
        <w:t xml:space="preserve">. </w:t>
      </w:r>
    </w:p>
    <w:p w14:paraId="30AE3C86" w14:textId="77777777" w:rsidR="007916B9" w:rsidRPr="0058568F" w:rsidRDefault="007916B9" w:rsidP="0058568F">
      <w:pPr>
        <w:spacing w:after="0"/>
        <w:rPr>
          <w:rFonts w:asciiTheme="majorHAnsi" w:hAnsiTheme="majorHAnsi"/>
        </w:rPr>
      </w:pPr>
    </w:p>
    <w:p w14:paraId="429715B4" w14:textId="77777777" w:rsidR="007C382F" w:rsidRPr="001A1C91" w:rsidRDefault="007C382F" w:rsidP="0058568F">
      <w:pPr>
        <w:pStyle w:val="Kop5"/>
        <w:rPr>
          <w:rFonts w:asciiTheme="majorHAnsi" w:hAnsiTheme="majorHAnsi"/>
          <w:b/>
          <w:color w:val="auto"/>
          <w:lang w:eastAsia="nl-NL"/>
        </w:rPr>
      </w:pPr>
      <w:r w:rsidRPr="001A1C91">
        <w:rPr>
          <w:rFonts w:asciiTheme="majorHAnsi" w:hAnsiTheme="majorHAnsi"/>
          <w:b/>
          <w:color w:val="auto"/>
          <w:lang w:eastAsia="nl-NL"/>
        </w:rPr>
        <w:t>Orthopedische kenmerken (specifieke botlaesies)</w:t>
      </w:r>
    </w:p>
    <w:p w14:paraId="27549F3F" w14:textId="77777777" w:rsidR="007916B9" w:rsidRDefault="007916B9" w:rsidP="0058568F">
      <w:pPr>
        <w:pStyle w:val="Kop6"/>
        <w:rPr>
          <w:rFonts w:asciiTheme="majorHAnsi" w:hAnsiTheme="majorHAnsi"/>
          <w:color w:val="auto"/>
          <w:lang w:eastAsia="nl-NL"/>
        </w:rPr>
      </w:pPr>
    </w:p>
    <w:p w14:paraId="39286E16" w14:textId="77777777" w:rsidR="007C382F" w:rsidRPr="0058568F" w:rsidRDefault="007C382F" w:rsidP="001A1C91">
      <w:pPr>
        <w:pStyle w:val="Kop5"/>
        <w:rPr>
          <w:lang w:eastAsia="nl-NL"/>
        </w:rPr>
      </w:pPr>
      <w:r w:rsidRPr="0058568F">
        <w:rPr>
          <w:lang w:eastAsia="nl-NL"/>
        </w:rPr>
        <w:t>Dysplasie van de lange pijpbeenderen</w:t>
      </w:r>
    </w:p>
    <w:p w14:paraId="5F1417B5" w14:textId="77777777" w:rsidR="007C382F" w:rsidRPr="0058568F" w:rsidRDefault="007C382F" w:rsidP="0058568F">
      <w:pPr>
        <w:autoSpaceDE w:val="0"/>
        <w:autoSpaceDN w:val="0"/>
        <w:adjustRightInd w:val="0"/>
        <w:spacing w:after="0"/>
        <w:rPr>
          <w:rFonts w:asciiTheme="majorHAnsi" w:hAnsiTheme="majorHAnsi"/>
        </w:rPr>
      </w:pPr>
      <w:r w:rsidRPr="0058568F">
        <w:rPr>
          <w:rFonts w:asciiTheme="majorHAnsi" w:hAnsiTheme="majorHAnsi"/>
        </w:rPr>
        <w:t xml:space="preserve">Specifiek voor NF1 is cortexverdunning van de lange pijpbeenderen, leidend tot anterolaterale </w:t>
      </w:r>
      <w:proofErr w:type="spellStart"/>
      <w:r w:rsidRPr="0058568F">
        <w:rPr>
          <w:rFonts w:asciiTheme="majorHAnsi" w:hAnsiTheme="majorHAnsi"/>
        </w:rPr>
        <w:t>bowing</w:t>
      </w:r>
      <w:proofErr w:type="spellEnd"/>
      <w:r w:rsidRPr="0058568F">
        <w:rPr>
          <w:rFonts w:asciiTheme="majorHAnsi" w:hAnsiTheme="majorHAnsi"/>
        </w:rPr>
        <w:t xml:space="preserve"> van </w:t>
      </w:r>
      <w:proofErr w:type="spellStart"/>
      <w:r w:rsidRPr="0058568F">
        <w:rPr>
          <w:rFonts w:asciiTheme="majorHAnsi" w:hAnsiTheme="majorHAnsi"/>
        </w:rPr>
        <w:t>tibia</w:t>
      </w:r>
      <w:proofErr w:type="spellEnd"/>
      <w:r w:rsidRPr="0058568F">
        <w:rPr>
          <w:rFonts w:asciiTheme="majorHAnsi" w:hAnsiTheme="majorHAnsi"/>
        </w:rPr>
        <w:t xml:space="preserve"> en/of fibula, soms radius. De prevalentie is 3% in NF1 populatie, echter een anterolaterale </w:t>
      </w:r>
      <w:proofErr w:type="spellStart"/>
      <w:r w:rsidRPr="0058568F">
        <w:rPr>
          <w:rFonts w:asciiTheme="majorHAnsi" w:hAnsiTheme="majorHAnsi"/>
        </w:rPr>
        <w:t>bowing</w:t>
      </w:r>
      <w:proofErr w:type="spellEnd"/>
      <w:r w:rsidRPr="0058568F">
        <w:rPr>
          <w:rFonts w:asciiTheme="majorHAnsi" w:hAnsiTheme="majorHAnsi"/>
        </w:rPr>
        <w:t xml:space="preserve"> met of zonder pseudo-artrose bij een zuigeling berust in meer dan 50% van de gevallen op NF1 </w:t>
      </w:r>
      <w:r w:rsidRPr="0058568F">
        <w:rPr>
          <w:rFonts w:asciiTheme="majorHAnsi" w:hAnsiTheme="majorHAnsi"/>
        </w:rPr>
        <w:fldChar w:fldCharType="begin"/>
      </w:r>
      <w:r w:rsidRPr="0058568F">
        <w:rPr>
          <w:rFonts w:asciiTheme="majorHAnsi" w:hAnsiTheme="majorHAnsi"/>
        </w:rPr>
        <w:instrText xml:space="preserve"> ADDIN ZOTERO_ITEM CSL_CITATION {"citationID":"Pj5ZpnkD","properties":{"formattedCitation":"[59]","plainCitation":"[59]"},"citationItems":[{"id":37,"uris":["http://zotero.org/users/1783021/items/8UX92MVS"],"uri":["http://zotero.org/users/1783021/items/8UX92MVS"],"itemData":{"id":37,"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[59]</w:t>
      </w:r>
      <w:r w:rsidRPr="0058568F">
        <w:rPr>
          <w:rFonts w:asciiTheme="majorHAnsi" w:hAnsiTheme="majorHAnsi"/>
        </w:rPr>
        <w:fldChar w:fldCharType="end"/>
      </w:r>
      <w:r w:rsidRPr="0058568F">
        <w:rPr>
          <w:rFonts w:asciiTheme="majorHAnsi" w:hAnsiTheme="majorHAnsi"/>
        </w:rPr>
        <w:t>.</w:t>
      </w:r>
    </w:p>
    <w:p w14:paraId="20DE732A" w14:textId="747722D0" w:rsidR="007C382F" w:rsidRPr="00677798" w:rsidRDefault="004C1AAD" w:rsidP="003C1329">
      <w:pPr>
        <w:pStyle w:val="Lijstalinea"/>
        <w:numPr>
          <w:ilvl w:val="0"/>
          <w:numId w:val="28"/>
        </w:numPr>
        <w:autoSpaceDE w:val="0"/>
        <w:autoSpaceDN w:val="0"/>
        <w:adjustRightInd w:val="0"/>
        <w:spacing w:after="0"/>
        <w:jc w:val="both"/>
        <w:rPr>
          <w:rFonts w:asciiTheme="majorHAnsi" w:hAnsiTheme="majorHAnsi"/>
          <w:b/>
        </w:rPr>
      </w:pPr>
      <w:r w:rsidRPr="00677798">
        <w:rPr>
          <w:rFonts w:asciiTheme="majorHAnsi" w:hAnsiTheme="majorHAnsi"/>
          <w:b/>
        </w:rPr>
        <w:t>Klachten en b</w:t>
      </w:r>
      <w:r w:rsidR="007C382F" w:rsidRPr="00677798">
        <w:rPr>
          <w:rFonts w:asciiTheme="majorHAnsi" w:hAnsiTheme="majorHAnsi"/>
          <w:b/>
        </w:rPr>
        <w:t>ehandeling</w:t>
      </w:r>
    </w:p>
    <w:p w14:paraId="10F4E821" w14:textId="77777777" w:rsidR="007C382F" w:rsidRPr="0058568F" w:rsidRDefault="007C382F" w:rsidP="007916B9">
      <w:pPr>
        <w:autoSpaceDE w:val="0"/>
        <w:autoSpaceDN w:val="0"/>
        <w:adjustRightInd w:val="0"/>
        <w:spacing w:after="0"/>
        <w:ind w:left="708"/>
        <w:rPr>
          <w:rFonts w:asciiTheme="majorHAnsi" w:hAnsiTheme="majorHAnsi"/>
        </w:rPr>
      </w:pPr>
      <w:r w:rsidRPr="0058568F">
        <w:rPr>
          <w:rFonts w:asciiTheme="majorHAnsi" w:hAnsiTheme="majorHAnsi"/>
        </w:rPr>
        <w:t xml:space="preserve">Bij congenitale </w:t>
      </w:r>
      <w:proofErr w:type="spellStart"/>
      <w:r w:rsidRPr="0058568F">
        <w:rPr>
          <w:rFonts w:asciiTheme="majorHAnsi" w:hAnsiTheme="majorHAnsi"/>
        </w:rPr>
        <w:t>bowing</w:t>
      </w:r>
      <w:proofErr w:type="spellEnd"/>
      <w:r w:rsidRPr="0058568F">
        <w:rPr>
          <w:rFonts w:asciiTheme="majorHAnsi" w:hAnsiTheme="majorHAnsi"/>
        </w:rPr>
        <w:t xml:space="preserve"> van de lange pijpbeenderen bij een zuigeling is er een hoge verdenking op NF1. Vroege orthopedisch therapie is nodig ter voorkoming van pseudo-</w:t>
      </w:r>
      <w:proofErr w:type="spellStart"/>
      <w:r w:rsidRPr="0058568F">
        <w:rPr>
          <w:rFonts w:asciiTheme="majorHAnsi" w:hAnsiTheme="majorHAnsi"/>
        </w:rPr>
        <w:t>arthrose</w:t>
      </w:r>
      <w:proofErr w:type="spellEnd"/>
      <w:r w:rsidRPr="0058568F">
        <w:rPr>
          <w:rFonts w:asciiTheme="majorHAnsi" w:hAnsiTheme="majorHAnsi"/>
        </w:rPr>
        <w:t>, zoals een brace en voorzorgsmaatregelen qua belasting.</w:t>
      </w:r>
    </w:p>
    <w:p w14:paraId="27CF8F03" w14:textId="77777777" w:rsidR="007916B9" w:rsidRDefault="007916B9" w:rsidP="001A1C91">
      <w:pPr>
        <w:pStyle w:val="Kop5"/>
        <w:rPr>
          <w:lang w:eastAsia="nl-NL"/>
        </w:rPr>
      </w:pPr>
    </w:p>
    <w:p w14:paraId="1E79F39C" w14:textId="77777777" w:rsidR="007C382F" w:rsidRPr="0058568F" w:rsidRDefault="007C382F" w:rsidP="001A1C91">
      <w:pPr>
        <w:pStyle w:val="Kop5"/>
        <w:rPr>
          <w:lang w:eastAsia="nl-NL"/>
        </w:rPr>
      </w:pPr>
      <w:r w:rsidRPr="0058568F">
        <w:rPr>
          <w:lang w:eastAsia="nl-NL"/>
        </w:rPr>
        <w:t>Scoliose (idiopathisch en dystrofisch)</w:t>
      </w:r>
    </w:p>
    <w:p w14:paraId="4783754C" w14:textId="03840E3D" w:rsidR="00677798" w:rsidRDefault="007C382F" w:rsidP="0058568F">
      <w:pPr>
        <w:spacing w:after="0"/>
        <w:contextualSpacing/>
        <w:rPr>
          <w:rFonts w:asciiTheme="majorHAnsi" w:hAnsiTheme="majorHAnsi"/>
        </w:rPr>
      </w:pPr>
      <w:r w:rsidRPr="0058568F">
        <w:rPr>
          <w:rFonts w:asciiTheme="majorHAnsi" w:hAnsiTheme="majorHAnsi"/>
        </w:rPr>
        <w:t xml:space="preserve">Bij 5-10% van de mensen met NF1 komt scoliose voor </w:t>
      </w:r>
      <w:r w:rsidRPr="0058568F">
        <w:rPr>
          <w:rFonts w:asciiTheme="majorHAnsi" w:hAnsiTheme="majorHAnsi"/>
        </w:rPr>
        <w:fldChar w:fldCharType="begin"/>
      </w:r>
      <w:r w:rsidRPr="0058568F">
        <w:rPr>
          <w:rFonts w:asciiTheme="majorHAnsi" w:hAnsiTheme="majorHAnsi"/>
        </w:rPr>
        <w:instrText xml:space="preserve"> ADDIN ZOTERO_ITEM CSL_CITATION {"citationID":"ZeIm8Ntn","properties":{"formattedCitation":"[161]","plainCitation":"[161]"},"citationItems":[{"id":1189,"uris":["http://zotero.org/users/1783021/items/RBGB9ZDP"],"uri":["http://zotero.org/users/1783021/items/RBGB9ZDP"],"itemData":{"id":1189,"type":"article-journal","title":"Modeling cognitive dysfunction in neurofibromatosis-1","container-title":"Trends in neurosciences","page":"237-247","volume":"36","issue":"4","source":"NCBI PubMed","abstract":"Cognitive dysfunction, including significant impairments in learning, behavior, and attention, is found in over 10% of children in the general population. However, in the common inherited cancer predisposition syndrome, neurofibromatosis type 1 (NF1), the prevalence of these cognitive deficits approaches 70%. As a monogenic disorder, NF1 provides a unique genetic tool to identify and dissect mechanistically the molecular and cellular bases underlying cognitive dysfunction. In this review, we discuss Nf1 fly and mouse systems that mimic many of the cognitive abnormalities seen in children with NF1. Further, we describe discoveries from these models that have uncovered defects in the regulation of Ras activity, cAMP generation, and dopamine homeostasis as key mechanisms important for cognitive dysfunction in children with NF1.","DOI":"10.1016/j.tins.2012.12.002","ISSN":"1878-108X","note":"NF1","journalAbbreviation":"Trends Neurosci.","language":"eng","author":[{"family":"Diggs-Andrews","given":"Kelly A"},{"family":"Gutmann","given":"David H"}],"issued":{"date-parts":[["2013",4]]}}}],"schema":"https://github.com/citation-style-language/schema/raw/master/csl-citation.json"}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[161]</w:t>
      </w:r>
      <w:r w:rsidRPr="0058568F">
        <w:rPr>
          <w:rFonts w:asciiTheme="majorHAnsi" w:hAnsiTheme="majorHAnsi"/>
        </w:rPr>
        <w:fldChar w:fldCharType="end"/>
      </w:r>
      <w:r w:rsidRPr="0058568F">
        <w:rPr>
          <w:rFonts w:asciiTheme="majorHAnsi" w:hAnsiTheme="majorHAnsi"/>
        </w:rPr>
        <w:t>. Deze wordt meestal tussen het 6</w:t>
      </w:r>
      <w:r w:rsidRPr="007916B9">
        <w:rPr>
          <w:rFonts w:asciiTheme="majorHAnsi" w:hAnsiTheme="majorHAnsi"/>
          <w:vertAlign w:val="superscript"/>
        </w:rPr>
        <w:t>e</w:t>
      </w:r>
      <w:r w:rsidRPr="0058568F">
        <w:rPr>
          <w:rFonts w:asciiTheme="majorHAnsi" w:hAnsiTheme="majorHAnsi"/>
        </w:rPr>
        <w:t xml:space="preserve"> en 10</w:t>
      </w:r>
      <w:r w:rsidRPr="007916B9">
        <w:rPr>
          <w:rFonts w:asciiTheme="majorHAnsi" w:hAnsiTheme="majorHAnsi"/>
          <w:vertAlign w:val="superscript"/>
        </w:rPr>
        <w:t>e</w:t>
      </w:r>
      <w:r w:rsidRPr="0058568F">
        <w:rPr>
          <w:rFonts w:asciiTheme="majorHAnsi" w:hAnsiTheme="majorHAnsi"/>
        </w:rPr>
        <w:t xml:space="preserve"> levensjaar vastgesteld. Zowel idiopathische en dystrofische scoliose treden op bij NF1 </w:t>
      </w:r>
      <w:r w:rsidRPr="0058568F">
        <w:rPr>
          <w:rFonts w:asciiTheme="majorHAnsi" w:hAnsiTheme="majorHAnsi"/>
        </w:rPr>
        <w:fldChar w:fldCharType="begin"/>
      </w:r>
      <w:r w:rsidRPr="0058568F">
        <w:rPr>
          <w:rFonts w:asciiTheme="majorHAnsi" w:hAnsiTheme="majorHAnsi"/>
        </w:rPr>
        <w:instrText xml:space="preserve"> ADDIN ZOTERO_ITEM CSL_CITATION {"citationID":"UZ9Tr0K2","properties":{"formattedCitation":"[162]","plainCitation":"[162]"},"citationItems":[{"id":958,"uris":["http://zotero.org/users/1783021/items/KEVW33ZD"],"uri":["http://zotero.org/users/1783021/items/KEVW33ZD"],"itemData":{"id":958,"type":"article-journal","title":"Orthopaedic manifestations of neurofibromatosis type 1","container-title":"The Journal of the American Academy of Orthopaedic Surgeons","page":"346-357","volume":"18","issue":"6","source":"NCBI PubMed","abstract":"Neurofibromatosis type 1 (NF-1) is an autosomal dominant disease that affects 1 in 3,000 persons worldwide. Café-au-lait macules and peripheral nerve sheath tumors (ie, neurofibromas) are the most commonly recognized manifestations of NF-1. However, NF-1 affects multiple organ systems, and a multidisciplinary approach to treatment is required. Management of the orthopaedic manifestations of NF-1 is often difficult. The most complex manifestations are scoliosis (dystrophic and nondystrophic), congenital pseudarthrosis of the tibia, and problems related to soft-tissue tumors. Metabolic bone disease is common; many patients are frankly osteopenic, which further complicates treatment. Dystrophic scoliosis, which may be caused by either bony dysplasia or intraspinal pathology, is characterized by early presentation and rapid progression. Pseudarthrosis is common even after instrumented fusion. Nondystrophic scoliosis tends to behave like adolescent idiopathic scoliosis, although it may present earlier and is associated with a higher rate of pseudarthrosis. Congenital pseudarthrosis of the tibia is a long-bone dysplasia that afflicts patients with NF-1. Management of this osseous deformity is challenging. Failure to achieve union and refracture are common.","ISSN":"1067-151X","note":"PMID: 20511440","journalAbbreviation":"J Am Acad Orthop Surg","language":"eng","author":[{"family":"Feldman","given":"David S."},{"family":"Jordan","given":"Charles"},{"family":"Fonseca","given":"Lauren"}],"issued":{"date-parts":[["2010",6]]},"PMID":"20511440"}}],"schema":"https://github.com/citation-style-language/schema/raw/master/csl-citation.json"}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[162]</w:t>
      </w:r>
      <w:r w:rsidRPr="0058568F">
        <w:rPr>
          <w:rFonts w:asciiTheme="majorHAnsi" w:hAnsiTheme="majorHAnsi"/>
        </w:rPr>
        <w:fldChar w:fldCharType="end"/>
      </w:r>
      <w:r w:rsidRPr="0058568F">
        <w:rPr>
          <w:rFonts w:asciiTheme="majorHAnsi" w:hAnsiTheme="majorHAnsi"/>
        </w:rPr>
        <w:t xml:space="preserve">. De idiopathische scoliose bij NF kent een vergelijkbare benadering als het voorkómen ervan zonder NF1, namelijk monitoring progressie in periode van forse lengtegroei, en houdingsadviezen. De dystrofische vorm is zeer progressief en heeft een slechte prognose. Bij vaststellen van scoliose is klinische beoordeling ten aanzien van het bestaan van paravertebrale neurofibromen geïndiceerd. Een röntgenfoto van de wervelkolom voldoet ter uitsluiting van werveldysplasie. Bij palpabele paravertebrale neurofibromen bij lichamelijk onderzoek, of verwijde </w:t>
      </w:r>
      <w:proofErr w:type="spellStart"/>
      <w:r w:rsidRPr="0058568F">
        <w:rPr>
          <w:rFonts w:asciiTheme="majorHAnsi" w:hAnsiTheme="majorHAnsi"/>
        </w:rPr>
        <w:t>foramina</w:t>
      </w:r>
      <w:proofErr w:type="spellEnd"/>
      <w:r w:rsidRPr="0058568F">
        <w:rPr>
          <w:rFonts w:asciiTheme="majorHAnsi" w:hAnsiTheme="majorHAnsi"/>
        </w:rPr>
        <w:t xml:space="preserve"> op de wervelkolomfoto, is een MRI te overwegen, vooral bij progressie van scoliose.</w:t>
      </w:r>
    </w:p>
    <w:p w14:paraId="7C22E35E" w14:textId="77777777" w:rsidR="00677798" w:rsidRDefault="00677798">
      <w:pPr>
        <w:spacing w:after="0" w:line="240" w:lineRule="auto"/>
        <w:rPr>
          <w:rFonts w:asciiTheme="majorHAnsi" w:hAnsiTheme="majorHAnsi"/>
        </w:rPr>
      </w:pPr>
      <w:r>
        <w:rPr>
          <w:rFonts w:asciiTheme="majorHAnsi" w:hAnsiTheme="majorHAnsi"/>
        </w:rPr>
        <w:br w:type="page"/>
      </w:r>
    </w:p>
    <w:p w14:paraId="557EFB85" w14:textId="77777777" w:rsidR="007C382F" w:rsidRPr="0058568F" w:rsidRDefault="007C382F" w:rsidP="0058568F">
      <w:pPr>
        <w:spacing w:after="0"/>
        <w:contextualSpacing/>
        <w:rPr>
          <w:rFonts w:asciiTheme="majorHAnsi" w:hAnsiTheme="majorHAnsi"/>
        </w:rPr>
      </w:pPr>
    </w:p>
    <w:p w14:paraId="1937C558" w14:textId="77777777" w:rsidR="007C382F" w:rsidRPr="00677798" w:rsidRDefault="007C382F" w:rsidP="003C1329">
      <w:pPr>
        <w:pStyle w:val="Lijstalinea"/>
        <w:numPr>
          <w:ilvl w:val="0"/>
          <w:numId w:val="28"/>
        </w:numPr>
        <w:spacing w:after="0"/>
        <w:rPr>
          <w:rFonts w:asciiTheme="majorHAnsi" w:hAnsiTheme="majorHAnsi"/>
          <w:b/>
          <w:lang w:eastAsia="nl-NL"/>
        </w:rPr>
      </w:pPr>
      <w:r w:rsidRPr="00677798">
        <w:rPr>
          <w:rFonts w:asciiTheme="majorHAnsi" w:hAnsiTheme="majorHAnsi"/>
          <w:b/>
          <w:lang w:eastAsia="nl-NL"/>
        </w:rPr>
        <w:t>Klachten en behandeling</w:t>
      </w:r>
    </w:p>
    <w:p w14:paraId="0B9A878E" w14:textId="77777777" w:rsidR="007C382F" w:rsidRPr="0058568F" w:rsidRDefault="007C382F" w:rsidP="00843AA1">
      <w:pPr>
        <w:spacing w:after="0"/>
        <w:ind w:left="708"/>
        <w:contextualSpacing/>
        <w:rPr>
          <w:rFonts w:asciiTheme="majorHAnsi" w:hAnsiTheme="majorHAnsi"/>
        </w:rPr>
      </w:pPr>
      <w:r w:rsidRPr="0058568F">
        <w:rPr>
          <w:rFonts w:asciiTheme="majorHAnsi" w:hAnsiTheme="majorHAnsi"/>
        </w:rPr>
        <w:t xml:space="preserve">Bij jonge mensen met NF1, is de scoliose vaak licht en veroorzaakt weinig ongemakken. Met de leeftijd verergert de kromming meestal en kunnen verschillende </w:t>
      </w:r>
      <w:r w:rsidRPr="0058568F">
        <w:rPr>
          <w:rStyle w:val="Zwaar"/>
          <w:rFonts w:asciiTheme="majorHAnsi" w:hAnsiTheme="majorHAnsi"/>
        </w:rPr>
        <w:t>scolioseklachten</w:t>
      </w:r>
      <w:r w:rsidRPr="0058568F">
        <w:rPr>
          <w:rFonts w:asciiTheme="majorHAnsi" w:hAnsiTheme="majorHAnsi"/>
        </w:rPr>
        <w:t xml:space="preserve"> ontstaan: pijn, vermoeidheid, </w:t>
      </w:r>
      <w:r w:rsidRPr="00843AA1">
        <w:rPr>
          <w:rStyle w:val="Zwaar"/>
          <w:rFonts w:asciiTheme="majorHAnsi" w:hAnsiTheme="majorHAnsi"/>
          <w:b w:val="0"/>
        </w:rPr>
        <w:t>chronische spierspanning, ademhalingsproblemen</w:t>
      </w:r>
      <w:r w:rsidRPr="0058568F">
        <w:rPr>
          <w:rFonts w:asciiTheme="majorHAnsi" w:hAnsiTheme="majorHAnsi"/>
        </w:rPr>
        <w:t xml:space="preserve">. </w:t>
      </w:r>
    </w:p>
    <w:p w14:paraId="424F0A1C" w14:textId="77777777" w:rsidR="007C382F" w:rsidRPr="0058568F" w:rsidRDefault="007C382F" w:rsidP="00843AA1">
      <w:pPr>
        <w:spacing w:after="0"/>
        <w:ind w:left="708"/>
        <w:contextualSpacing/>
        <w:rPr>
          <w:rFonts w:asciiTheme="majorHAnsi" w:hAnsiTheme="majorHAnsi"/>
        </w:rPr>
      </w:pPr>
      <w:r w:rsidRPr="0058568F">
        <w:rPr>
          <w:rFonts w:asciiTheme="majorHAnsi" w:hAnsiTheme="majorHAnsi"/>
        </w:rPr>
        <w:t>Voor de idiopathische vorm volstaan houdingsadviezen en follow-up middels lichamelijk onderzoek en volgens de richtlijn “idiopathische scoliose”</w:t>
      </w:r>
      <w:r w:rsidRPr="0058568F">
        <w:rPr>
          <w:rFonts w:asciiTheme="majorHAnsi" w:hAnsiTheme="majorHAnsi"/>
        </w:rPr>
        <w:fldChar w:fldCharType="begin"/>
      </w:r>
      <w:r w:rsidRPr="0058568F">
        <w:rPr>
          <w:rFonts w:asciiTheme="majorHAnsi" w:hAnsiTheme="majorHAnsi"/>
        </w:rPr>
        <w:instrText xml:space="preserve"> ADDIN ZOTERO_ITEM CSL_CITATION {"citationID":"eGfIYzMA","properties":{"formattedCitation":"[163]","plainCitation":"[163]"},"citationItems":[{"id":957,"uris":["http://zotero.org/users/1783021/items/E8327S8G"],"uri":["http://zotero.org/users/1783021/items/E8327S8G"],"itemData":{"id":957,"type":"article","title":"Richtlijn idiopathische scoliose","archive":"VR-02013","author":[{"family":"Vereniging Bewegingsleer Cesar","given":""}],"issued":{"date-parts":[["2004",6]]}}}],"schema":"https://github.com/citation-style-language/schema/raw/master/csl-citation.json"}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[163]</w:t>
      </w:r>
      <w:r w:rsidRPr="0058568F">
        <w:rPr>
          <w:rFonts w:asciiTheme="majorHAnsi" w:hAnsiTheme="majorHAnsi"/>
        </w:rPr>
        <w:fldChar w:fldCharType="end"/>
      </w:r>
      <w:r w:rsidRPr="0058568F">
        <w:rPr>
          <w:rFonts w:asciiTheme="majorHAnsi" w:hAnsiTheme="majorHAnsi"/>
        </w:rPr>
        <w:t xml:space="preserve"> . Bij de dystrofische vorm is chirurgie geïndiceerd indien de scoliose tot ernstige complicaties leidt: chronische pijn, beschadiging van organen en/of opvallende misvormingen </w:t>
      </w:r>
      <w:r w:rsidRPr="0058568F">
        <w:rPr>
          <w:rFonts w:asciiTheme="majorHAnsi" w:hAnsiTheme="majorHAnsi"/>
        </w:rPr>
        <w:fldChar w:fldCharType="begin"/>
      </w:r>
      <w:r w:rsidRPr="0058568F">
        <w:rPr>
          <w:rFonts w:asciiTheme="majorHAnsi" w:hAnsiTheme="majorHAnsi"/>
        </w:rPr>
        <w:instrText xml:space="preserve"> ADDIN ZOTERO_ITEM CSL_CITATION {"citationID":"9jsW85kl","properties":{"formattedCitation":"[164]","plainCitation":"[164]"},"citationItems":[{"id":953,"uris":["http://zotero.org/users/1783021/items/IWT5TFCR"],"uri":["http://zotero.org/users/1783021/items/IWT5TFCR"],"itemData":{"id":953,"type":"article-journal","title":"Surgical treatment of early onset scoliosis in neurofibromatosis","container-title":"Studies in Health Technology and Informatics","page":"330-333","volume":"176","source":"NCBI PubMed","abstract":"Case series report of twenty-three patients, aged between 4 and 11 years, were surgically treated at the Authors' Spine Surgery Division in the past 15 years. Mean follow-up is 5 years (range, 18 months to 15 years). Mean age at the time of surgical procedure was 9.1 years (range, 4 years to 11 years). Average scoliosis was 48° (range, 38° to 82°) and skeletal maturity according to Risser sign was 0 in all of the patients. Patients were divided into 2 Groups according to the surgical procedure adopted. Posterior only instrumentation was performed in 16 patients that presented with a thoracic kyphosis lower than 50° (Group A), in the remaining 7 patients showing thoracic kyphosis exceeding 50°, combined anterior and posterior instrumented arthrodesis was performed (Group B). One patient, belonging to Group A, was instrumented with growing rod without fusion. Average correction of scoliosis was 60%, overall complication rate 24% and major 7%. Crankshaft phenomenon was observed in 21% (Group A): in these cases, anterior arthrodesis was performed after a mean 15-month from first surgical procedure. Fusion failure was observed in 1 (Group B) patient who underwent revision of posterior instrumentation. Clinical and radiographic evaluation at F-up showed good outcome in terms of deformity progression and quality of life. Early and aggressive surgery is the most effective management for dystrophic curves in neurofibromatosis has been proven to be. Our experience confirms the need for spinal stabilization even in pediatric age in rapidly progressive spinal deformities.","ISSN":"0926-9630","note":"PMID: 22744522","journalAbbreviation":"Stud Health Technol Inform","language":"eng","author":[{"family":"Greggi","given":"Tiziana"},{"family":"Martikos","given":"Konstantinos"}],"issued":{"date-parts":[["2012"]]},"PMID":"22744522"}}],"schema":"https://github.com/citation-style-language/schema/raw/master/csl-citation.json"}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[164]</w:t>
      </w:r>
      <w:r w:rsidRPr="0058568F">
        <w:rPr>
          <w:rFonts w:asciiTheme="majorHAnsi" w:hAnsiTheme="majorHAnsi"/>
        </w:rPr>
        <w:fldChar w:fldCharType="end"/>
      </w:r>
      <w:r w:rsidRPr="0058568F">
        <w:rPr>
          <w:rFonts w:asciiTheme="majorHAnsi" w:hAnsiTheme="majorHAnsi"/>
        </w:rPr>
        <w:t>.</w:t>
      </w:r>
    </w:p>
    <w:p w14:paraId="696FFB81" w14:textId="77777777" w:rsidR="00843AA1" w:rsidRDefault="00843AA1" w:rsidP="0058568F">
      <w:pPr>
        <w:pStyle w:val="Kop6"/>
        <w:rPr>
          <w:rFonts w:asciiTheme="majorHAnsi" w:hAnsiTheme="majorHAnsi"/>
          <w:color w:val="auto"/>
          <w:lang w:eastAsia="nl-NL"/>
        </w:rPr>
      </w:pPr>
    </w:p>
    <w:p w14:paraId="6D439E80" w14:textId="77777777" w:rsidR="007C382F" w:rsidRPr="0058568F" w:rsidRDefault="007C382F" w:rsidP="001A1C91">
      <w:pPr>
        <w:pStyle w:val="Kop5"/>
        <w:rPr>
          <w:lang w:eastAsia="nl-NL"/>
        </w:rPr>
      </w:pPr>
      <w:r w:rsidRPr="0058568F">
        <w:rPr>
          <w:lang w:eastAsia="nl-NL"/>
        </w:rPr>
        <w:t>Dysplasie van de wervels</w:t>
      </w:r>
    </w:p>
    <w:p w14:paraId="24698D52" w14:textId="6179899A" w:rsidR="00843AA1" w:rsidRPr="00677798" w:rsidRDefault="007C382F" w:rsidP="0058568F">
      <w:pPr>
        <w:spacing w:after="0"/>
        <w:contextualSpacing/>
        <w:rPr>
          <w:rFonts w:asciiTheme="majorHAnsi" w:hAnsiTheme="majorHAnsi"/>
        </w:rPr>
      </w:pPr>
      <w:r w:rsidRPr="0058568F">
        <w:rPr>
          <w:rFonts w:asciiTheme="majorHAnsi" w:hAnsiTheme="majorHAnsi"/>
          <w:lang w:eastAsia="nl-NL"/>
        </w:rPr>
        <w:t>Bij personen met NF1 kunnen er misvormingen aan het ruggenmerg ontstaan die de vliezen van het ruggenmerg doen uitpuilen, (</w:t>
      </w:r>
      <w:r w:rsidRPr="0058568F">
        <w:rPr>
          <w:rFonts w:asciiTheme="majorHAnsi" w:hAnsiTheme="majorHAnsi"/>
        </w:rPr>
        <w:t xml:space="preserve">uitstulping van de dura). Bij jonge kinderen kan er een haarkrans groeien op de plek van de vertebrale dysplasie. Een dysplastische cervicale wervelkolom kan aanleiding geven tot </w:t>
      </w:r>
      <w:proofErr w:type="spellStart"/>
      <w:r w:rsidRPr="0058568F">
        <w:rPr>
          <w:rFonts w:asciiTheme="majorHAnsi" w:hAnsiTheme="majorHAnsi"/>
        </w:rPr>
        <w:t>atlanto</w:t>
      </w:r>
      <w:proofErr w:type="spellEnd"/>
      <w:r w:rsidRPr="0058568F">
        <w:rPr>
          <w:rFonts w:asciiTheme="majorHAnsi" w:hAnsiTheme="majorHAnsi"/>
        </w:rPr>
        <w:t xml:space="preserve">-axiale dislocatie en instabiliteit. In dat geval kunnen bij een operatie complicaties optreden ten gevolge van hyperextensie van de nek bij intubatie. De betrokken specialisten bij een operatieve ingreep (vooral anesthesist) dient geïnformeerd te zijn over deze mogelijke complicatie. Het is een overweging om </w:t>
      </w:r>
      <w:proofErr w:type="spellStart"/>
      <w:r w:rsidRPr="0058568F">
        <w:rPr>
          <w:rFonts w:asciiTheme="majorHAnsi" w:hAnsiTheme="majorHAnsi"/>
        </w:rPr>
        <w:t>pre-operatief</w:t>
      </w:r>
      <w:proofErr w:type="spellEnd"/>
      <w:r w:rsidRPr="0058568F">
        <w:rPr>
          <w:rFonts w:asciiTheme="majorHAnsi" w:hAnsiTheme="majorHAnsi"/>
        </w:rPr>
        <w:t xml:space="preserve"> röntgenfoto’s te ma</w:t>
      </w:r>
      <w:r w:rsidR="00843AA1">
        <w:rPr>
          <w:rFonts w:asciiTheme="majorHAnsi" w:hAnsiTheme="majorHAnsi"/>
        </w:rPr>
        <w:t>ken (zie NF1-richtlijn voor meer</w:t>
      </w:r>
      <w:r w:rsidRPr="0058568F">
        <w:rPr>
          <w:rFonts w:asciiTheme="majorHAnsi" w:hAnsiTheme="majorHAnsi"/>
        </w:rPr>
        <w:t xml:space="preserve"> informatie: </w:t>
      </w:r>
      <w:r w:rsidRPr="0058568F">
        <w:rPr>
          <w:rFonts w:asciiTheme="majorHAnsi" w:hAnsiTheme="majorHAnsi"/>
        </w:rPr>
        <w:fldChar w:fldCharType="begin"/>
      </w:r>
      <w:r w:rsidRPr="0058568F">
        <w:rPr>
          <w:rFonts w:asciiTheme="majorHAnsi" w:hAnsiTheme="majorHAnsi"/>
        </w:rPr>
        <w:instrText xml:space="preserve"> ADDIN ZOTERO_ITEM CSL_CITATION {"citationID":"ogbvs6r3","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w:t>
      </w:r>
    </w:p>
    <w:p w14:paraId="4FBDC4F0" w14:textId="77777777" w:rsidR="007C382F" w:rsidRPr="00677798" w:rsidRDefault="007C382F" w:rsidP="003C1329">
      <w:pPr>
        <w:pStyle w:val="Lijstalinea"/>
        <w:numPr>
          <w:ilvl w:val="0"/>
          <w:numId w:val="28"/>
        </w:numPr>
        <w:spacing w:after="0"/>
        <w:rPr>
          <w:rFonts w:asciiTheme="majorHAnsi" w:hAnsiTheme="majorHAnsi"/>
          <w:b/>
          <w:lang w:eastAsia="nl-NL"/>
        </w:rPr>
      </w:pPr>
      <w:r w:rsidRPr="00677798">
        <w:rPr>
          <w:rFonts w:asciiTheme="majorHAnsi" w:hAnsiTheme="majorHAnsi"/>
          <w:b/>
          <w:lang w:eastAsia="nl-NL"/>
        </w:rPr>
        <w:t>Klachten en behandeling</w:t>
      </w:r>
    </w:p>
    <w:p w14:paraId="3E38FF8F" w14:textId="77777777" w:rsidR="007C382F" w:rsidRPr="0058568F" w:rsidRDefault="007C382F" w:rsidP="00843AA1">
      <w:pPr>
        <w:spacing w:after="0"/>
        <w:ind w:left="708"/>
        <w:rPr>
          <w:rFonts w:asciiTheme="majorHAnsi" w:hAnsiTheme="majorHAnsi"/>
        </w:rPr>
      </w:pPr>
      <w:r w:rsidRPr="0058568F">
        <w:rPr>
          <w:rFonts w:asciiTheme="majorHAnsi" w:hAnsiTheme="majorHAnsi"/>
        </w:rPr>
        <w:t>Zolang er geen groei optreedt, is geen behandeling nodig. Chirurgie brengt grote risico’s met zich mee.</w:t>
      </w:r>
    </w:p>
    <w:p w14:paraId="506FC31A" w14:textId="77777777" w:rsidR="00843AA1" w:rsidRDefault="00843AA1" w:rsidP="0058568F">
      <w:pPr>
        <w:pStyle w:val="Kop6"/>
        <w:rPr>
          <w:rFonts w:asciiTheme="majorHAnsi" w:hAnsiTheme="majorHAnsi"/>
          <w:color w:val="auto"/>
          <w:lang w:eastAsia="nl-NL"/>
        </w:rPr>
      </w:pPr>
    </w:p>
    <w:p w14:paraId="2BB0D8A8" w14:textId="77777777" w:rsidR="007C382F" w:rsidRPr="0058568F" w:rsidRDefault="007C382F" w:rsidP="001A1C91">
      <w:pPr>
        <w:pStyle w:val="Kop5"/>
        <w:rPr>
          <w:lang w:eastAsia="nl-NL"/>
        </w:rPr>
      </w:pPr>
      <w:r w:rsidRPr="0058568F">
        <w:rPr>
          <w:lang w:eastAsia="nl-NL"/>
        </w:rPr>
        <w:t>Osteoporose</w:t>
      </w:r>
    </w:p>
    <w:p w14:paraId="3A74785A" w14:textId="77777777" w:rsidR="007C382F" w:rsidRPr="0058568F" w:rsidRDefault="007C382F" w:rsidP="00677798">
      <w:pPr>
        <w:tabs>
          <w:tab w:val="left" w:pos="-1440"/>
          <w:tab w:val="left" w:pos="-720"/>
        </w:tabs>
        <w:suppressAutoHyphens/>
        <w:spacing w:after="0"/>
        <w:rPr>
          <w:rFonts w:asciiTheme="majorHAnsi" w:hAnsiTheme="majorHAnsi"/>
        </w:rPr>
      </w:pPr>
      <w:r w:rsidRPr="0058568F">
        <w:rPr>
          <w:rFonts w:asciiTheme="majorHAnsi" w:hAnsiTheme="majorHAnsi"/>
        </w:rPr>
        <w:t xml:space="preserve">Mensen met NF1 hebben een lagere botdichtheid dan leeftijdsgenoten variërend van </w:t>
      </w:r>
      <w:proofErr w:type="spellStart"/>
      <w:r w:rsidRPr="0058568F">
        <w:rPr>
          <w:rFonts w:asciiTheme="majorHAnsi" w:hAnsiTheme="majorHAnsi"/>
        </w:rPr>
        <w:t>osteopenie</w:t>
      </w:r>
      <w:proofErr w:type="spellEnd"/>
      <w:r w:rsidRPr="0058568F">
        <w:rPr>
          <w:rFonts w:asciiTheme="majorHAnsi" w:hAnsiTheme="majorHAnsi"/>
        </w:rPr>
        <w:t xml:space="preserve"> tot osteoporose. De etiologie is onbekend maar bijdragende factoren zijn de verminderde lichamelijke inspanning en sportparticipatie.</w:t>
      </w:r>
    </w:p>
    <w:p w14:paraId="2139EDF0" w14:textId="77777777" w:rsidR="007C382F" w:rsidRPr="00677798" w:rsidRDefault="007C382F" w:rsidP="003C1329">
      <w:pPr>
        <w:pStyle w:val="Lijstalinea"/>
        <w:numPr>
          <w:ilvl w:val="0"/>
          <w:numId w:val="28"/>
        </w:numPr>
        <w:tabs>
          <w:tab w:val="left" w:pos="-1440"/>
          <w:tab w:val="left" w:pos="-720"/>
        </w:tabs>
        <w:suppressAutoHyphens/>
        <w:spacing w:after="0"/>
        <w:jc w:val="both"/>
        <w:rPr>
          <w:rFonts w:asciiTheme="majorHAnsi" w:hAnsiTheme="majorHAnsi"/>
          <w:b/>
          <w:lang w:eastAsia="nl-NL"/>
        </w:rPr>
      </w:pPr>
      <w:r w:rsidRPr="00677798">
        <w:rPr>
          <w:rFonts w:asciiTheme="majorHAnsi" w:hAnsiTheme="majorHAnsi"/>
          <w:b/>
          <w:lang w:eastAsia="nl-NL"/>
        </w:rPr>
        <w:t>Klachten en behandeling</w:t>
      </w:r>
    </w:p>
    <w:p w14:paraId="4669D07A" w14:textId="77777777" w:rsidR="007C382F" w:rsidRPr="0058568F" w:rsidRDefault="007C382F" w:rsidP="00843AA1">
      <w:pPr>
        <w:spacing w:after="0"/>
        <w:ind w:left="708"/>
        <w:rPr>
          <w:rFonts w:asciiTheme="majorHAnsi" w:hAnsiTheme="majorHAnsi"/>
          <w:lang w:eastAsia="nl-NL"/>
        </w:rPr>
      </w:pPr>
      <w:r w:rsidRPr="0058568F">
        <w:rPr>
          <w:rFonts w:asciiTheme="majorHAnsi" w:hAnsiTheme="majorHAnsi"/>
        </w:rPr>
        <w:t xml:space="preserve">Optimalisatie van vitamine D en calciumstatus is geïndiceerd, maar standaard suppletie verbetert de botdichtheid niet. Diagnostiek en behandeling lijken vooral geïndiceerd bij signalen van gestoorde botopbouw, zoals verminderde groeisnelheid (afbuiging groeicurve), botdeformaties (progressie van scoliose), botdysplasie of fracturen </w:t>
      </w:r>
      <w:r w:rsidRPr="0058568F">
        <w:rPr>
          <w:rFonts w:asciiTheme="majorHAnsi" w:hAnsiTheme="majorHAnsi"/>
        </w:rPr>
        <w:fldChar w:fldCharType="begin"/>
      </w:r>
      <w:r w:rsidRPr="0058568F">
        <w:rPr>
          <w:rFonts w:asciiTheme="majorHAnsi" w:hAnsiTheme="majorHAnsi"/>
        </w:rPr>
        <w:instrText xml:space="preserve"> ADDIN ZOTERO_ITEM CSL_CITATION {"citationID":"RhnsbP7L","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xml:space="preserve">. Bij volwassenen dienen de richtlijnen “Osteoporose en Fractuurpreventie” </w:t>
      </w:r>
      <w:r w:rsidRPr="0058568F">
        <w:rPr>
          <w:rFonts w:asciiTheme="majorHAnsi" w:hAnsiTheme="majorHAnsi"/>
        </w:rPr>
        <w:fldChar w:fldCharType="begin"/>
      </w:r>
      <w:r w:rsidRPr="0058568F">
        <w:rPr>
          <w:rFonts w:asciiTheme="majorHAnsi" w:hAnsiTheme="majorHAnsi"/>
        </w:rPr>
        <w:instrText xml:space="preserve"> ADDIN ZOTERO_ITEM CSL_CITATION {"citationID":"iEfWjn8j","properties":{"formattedCitation":"[165]","plainCitation":"[165]"},"citationItems":[{"id":1303,"uris":["http://zotero.org/users/1783021/items/85N4P2BR"],"uri":["http://zotero.org/users/1783021/items/85N4P2BR"],"itemData":{"id":1303,"type":"article","title":"Osteoporose en Fractuurpreventie","author":[{"family":"CBO","given":""},{"family":"Nederlandse Vereniging voor Reumatologie","given":""}],"issued":{"date-parts":[["2011"]]}}}],"schema":"https://github.com/citation-style-language/schema/raw/master/csl-citation.json"}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[165]</w:t>
      </w:r>
      <w:r w:rsidRPr="0058568F">
        <w:rPr>
          <w:rFonts w:asciiTheme="majorHAnsi" w:hAnsiTheme="majorHAnsi"/>
        </w:rPr>
        <w:fldChar w:fldCharType="end"/>
      </w:r>
      <w:r w:rsidRPr="0058568F">
        <w:rPr>
          <w:rFonts w:asciiTheme="majorHAnsi" w:hAnsiTheme="majorHAnsi"/>
        </w:rPr>
        <w:t xml:space="preserve"> en/of “Osteoporose” gevolgd te zijn </w:t>
      </w:r>
      <w:r w:rsidRPr="0058568F">
        <w:rPr>
          <w:rFonts w:asciiTheme="majorHAnsi" w:hAnsiTheme="majorHAnsi"/>
        </w:rPr>
        <w:fldChar w:fldCharType="begin"/>
      </w:r>
      <w:r w:rsidRPr="0058568F">
        <w:rPr>
          <w:rFonts w:asciiTheme="majorHAnsi" w:hAnsiTheme="majorHAnsi"/>
        </w:rPr>
        <w:instrText xml:space="preserve"> ADDIN ZOTERO_ITEM CSL_CITATION {"citationID":"ywf8HImH","properties":{"formattedCitation":"[166]","plainCitation":"[166]"},"citationItems":[{"id":1301,"uris":["http://zotero.org/users/1783021/items/VR5UM9C7"],"uri":["http://zotero.org/users/1783021/items/VR5UM9C7"],"itemData":{"id":1301,"type":"article","title":"KNGF-richtlijn Osteoporose","author":[{"family":"Koninklijk Nederlands Genootschap voor Fysiotherapie","given":""}],"issued":{"date-parts":[["2011"]]}}}],"schema":"https://github.com/citation-style-language/schema/raw/master/csl-citation.json"}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[166]</w:t>
      </w:r>
      <w:r w:rsidRPr="0058568F">
        <w:rPr>
          <w:rFonts w:asciiTheme="majorHAnsi" w:hAnsiTheme="majorHAnsi"/>
        </w:rPr>
        <w:fldChar w:fldCharType="end"/>
      </w:r>
      <w:r w:rsidRPr="0058568F">
        <w:rPr>
          <w:rFonts w:asciiTheme="majorHAnsi" w:hAnsiTheme="majorHAnsi"/>
        </w:rPr>
        <w:t>.</w:t>
      </w:r>
    </w:p>
    <w:p w14:paraId="67399884" w14:textId="77777777" w:rsidR="00843AA1" w:rsidRDefault="00843AA1" w:rsidP="0058568F">
      <w:pPr>
        <w:pStyle w:val="Kop6"/>
        <w:rPr>
          <w:rFonts w:asciiTheme="majorHAnsi" w:hAnsiTheme="majorHAnsi"/>
          <w:color w:val="auto"/>
        </w:rPr>
      </w:pPr>
    </w:p>
    <w:p w14:paraId="646FAC50" w14:textId="77777777" w:rsidR="007C382F" w:rsidRPr="0058568F" w:rsidRDefault="007C382F" w:rsidP="001A1C91">
      <w:pPr>
        <w:pStyle w:val="Kop5"/>
      </w:pPr>
      <w:proofErr w:type="spellStart"/>
      <w:r w:rsidRPr="0058568F">
        <w:t>Hemihypertrofie</w:t>
      </w:r>
      <w:proofErr w:type="spellEnd"/>
      <w:r w:rsidRPr="0058568F">
        <w:t>/gigantisme</w:t>
      </w:r>
    </w:p>
    <w:p w14:paraId="2B326AA8" w14:textId="77777777" w:rsidR="007C382F" w:rsidRPr="0058568F" w:rsidRDefault="007C382F" w:rsidP="00F86FC4">
      <w:pPr>
        <w:spacing w:after="0"/>
        <w:rPr>
          <w:rFonts w:asciiTheme="majorHAnsi" w:hAnsiTheme="majorHAnsi"/>
        </w:rPr>
      </w:pPr>
      <w:r w:rsidRPr="0058568F">
        <w:rPr>
          <w:rFonts w:asciiTheme="majorHAnsi" w:hAnsiTheme="majorHAnsi"/>
        </w:rPr>
        <w:t xml:space="preserve">Buitenproportionele groei kan bij elk deel van het lichaam voorkomen. De overgroei kan al dan niet geassocieerd zijn met een </w:t>
      </w:r>
      <w:proofErr w:type="spellStart"/>
      <w:r w:rsidRPr="0058568F">
        <w:rPr>
          <w:rFonts w:asciiTheme="majorHAnsi" w:hAnsiTheme="majorHAnsi"/>
        </w:rPr>
        <w:t>plexiform</w:t>
      </w:r>
      <w:proofErr w:type="spellEnd"/>
      <w:r w:rsidRPr="0058568F">
        <w:rPr>
          <w:rFonts w:asciiTheme="majorHAnsi" w:hAnsiTheme="majorHAnsi"/>
        </w:rPr>
        <w:t xml:space="preserve"> neurofibroom. De afwijking kan zich beperken tot de huid en subcutis of zich uitbreiden tot spieren en skelet en tot ernstige misvormingen leiden.</w:t>
      </w:r>
    </w:p>
    <w:p w14:paraId="48327098" w14:textId="77777777" w:rsidR="007C382F" w:rsidRPr="00677798" w:rsidRDefault="007C382F" w:rsidP="003C1329">
      <w:pPr>
        <w:pStyle w:val="Lijstalinea"/>
        <w:numPr>
          <w:ilvl w:val="0"/>
          <w:numId w:val="28"/>
        </w:numPr>
        <w:spacing w:after="0"/>
        <w:rPr>
          <w:rFonts w:asciiTheme="majorHAnsi" w:hAnsiTheme="majorHAnsi"/>
          <w:b/>
          <w:lang w:eastAsia="nl-NL"/>
        </w:rPr>
      </w:pPr>
      <w:r w:rsidRPr="00677798">
        <w:rPr>
          <w:rFonts w:asciiTheme="majorHAnsi" w:hAnsiTheme="majorHAnsi"/>
          <w:b/>
          <w:lang w:eastAsia="nl-NL"/>
        </w:rPr>
        <w:t>Klachten en behandeling</w:t>
      </w:r>
    </w:p>
    <w:p w14:paraId="52164E96" w14:textId="77777777" w:rsidR="007C382F" w:rsidRPr="0058568F" w:rsidRDefault="007C382F" w:rsidP="00843AA1">
      <w:pPr>
        <w:pStyle w:val="Tekstopmerking"/>
        <w:spacing w:after="0" w:line="276" w:lineRule="auto"/>
        <w:ind w:left="708"/>
        <w:rPr>
          <w:rFonts w:asciiTheme="majorHAnsi" w:hAnsiTheme="majorHAnsi"/>
          <w:sz w:val="22"/>
          <w:szCs w:val="22"/>
        </w:rPr>
      </w:pPr>
      <w:r w:rsidRPr="0058568F">
        <w:rPr>
          <w:rFonts w:asciiTheme="majorHAnsi" w:hAnsiTheme="majorHAnsi"/>
          <w:sz w:val="22"/>
          <w:szCs w:val="22"/>
        </w:rPr>
        <w:t xml:space="preserve">Klachten zijn meestal pijn en psychisch van aard als gevolg van misvormingen. Behandeling bij verdere groei (van het onderliggende plexiforme neurofibroom) en/of (psychische) klachten bestaat uit gedeeltelijke verwijdering van de plexiforme neurofibroom waarbij omliggende weefsel zo veel mogelijk wordt gespaard </w:t>
      </w:r>
      <w:r w:rsidRPr="0058568F">
        <w:rPr>
          <w:rFonts w:asciiTheme="majorHAnsi" w:hAnsiTheme="majorHAnsi"/>
          <w:sz w:val="22"/>
          <w:szCs w:val="22"/>
        </w:rPr>
        <w:fldChar w:fldCharType="begin"/>
      </w:r>
      <w:r w:rsidRPr="0058568F">
        <w:rPr>
          <w:rFonts w:asciiTheme="majorHAnsi" w:hAnsiTheme="majorHAnsi"/>
          <w:sz w:val="22"/>
          <w:szCs w:val="22"/>
        </w:rPr>
        <w:instrText xml:space="preserve"> ADDIN ZOTERO_ITEM CSL_CITATION {"citationID":"bmS0n14x","properties":{"formattedCitation":"[167]","plainCitation":"[167]"},"citationItems":[{"id":972,"uris":["http://zotero.org/users/1783021/items/9R88JQC6"],"uri":["http://zotero.org/users/1783021/items/9R88JQC6"],"itemData":{"id":972,"type":"article-journal","title":"Facial aesthetic unit remodeling procedure for neurofibromatosis type 1 hemifacial hypertrophy: report on 33 consecutive adult patients","container-title":"Plastic and Reconstructive Surgery","page":"1197-1207","volume":"125","issue":"4","source":"NCBI PubMed","abstract":"BACKGROUND: Neurofibromatosis type 1 is a genetic and ubiquitous disease, with an estimated incidence of one in 3000 live births. Neurofibromas, defined as various benign tumors, are hallmarks of the disease. Facial plexiform or diffuse neurofibromas usually occur unilaterally and can induce facial hemihypertrophy. Surgical treatment consists of partial removal, to prevent sacrificing nontumoral tissues, and is aimed at acceptable functional and cosmetic results, considering the hyperextensibility and lack of elasticity of patients' skin.\nMETHODS: The authors operated on 33 neurofibromatosis type 1 patients (15 men and 18 women) suffering from diffuse or plexiform benign facial neurofibromas with a facial aesthetic unit remodeling surgical technique with a resection pattern based on the substraction between aesthetic units of the affected hemiface and the symmetry of the nonaffected one. A tumescent infiltration preceded a monobloc translesional approach using bipolar coagulation scissors, with systematic ligation of venous confluents and a fibrin sealant spray. No preoperative angiography, arterial embolization of the tumor, or autologous transfusion was required.\nRESULTS: The average number of procedures for each patient was 1.9. The mean length of stay was 3.65 days. The average tumor size was 11.13 cm. The average follow-up was 5.89 years. Only one patient received transfusion. One patient suffering from bilateral plexiform neurofibromas was beyond the limit of the technique (14 debulking procedures) and required a face transplantation.\nCONCLUSION: The facial aesthetic unit remodeling monobloc translesional resection technique on a preestablished pattern has been reproducible, offered increased predictability in functional and cosmetic results, and allowed us to operate on extensive hemifacial lesions with a lower transfusion risk.","DOI":"10.1097/PRS.0b013e3181d180e9","ISSN":"1529-4242","note":"PMID: 20335870","shortTitle":"Facial aesthetic unit remodeling procedure for neurofibromatosis type 1 hemifacial hypertrophy","journalAbbreviation":"Plast. Reconstr. Surg.","language":"eng","author":[{"family":"Hivelin","given":"Mikaël"},{"family":"Wolkenstein","given":"Pierre"},{"family":"Lepage","given":"Christophe"},{"family":"Valeyrie-Allanore","given":"Laurence"},{"family":"Meningaud","given":"Jean Paul"},{"family":"Lantieri","given":"Laurent"}],"issued":{"date-parts":[["2010",4]]},"PMID":"20335870"}}],"schema":"https://github.com/citation-style-language/schema/raw/master/csl-citation.json"} </w:instrText>
      </w:r>
      <w:r w:rsidRPr="0058568F">
        <w:rPr>
          <w:rFonts w:asciiTheme="majorHAnsi" w:hAnsiTheme="majorHAnsi"/>
          <w:sz w:val="22"/>
          <w:szCs w:val="22"/>
        </w:rPr>
        <w:fldChar w:fldCharType="separate"/>
      </w:r>
      <w:r w:rsidRPr="0058568F">
        <w:rPr>
          <w:rFonts w:asciiTheme="majorHAnsi" w:hAnsiTheme="majorHAnsi"/>
          <w:sz w:val="22"/>
        </w:rPr>
        <w:t>[167]</w:t>
      </w:r>
      <w:r w:rsidRPr="0058568F">
        <w:rPr>
          <w:rFonts w:asciiTheme="majorHAnsi" w:hAnsiTheme="majorHAnsi"/>
          <w:sz w:val="22"/>
          <w:szCs w:val="22"/>
        </w:rPr>
        <w:fldChar w:fldCharType="end"/>
      </w:r>
      <w:r w:rsidRPr="0058568F">
        <w:rPr>
          <w:rFonts w:asciiTheme="majorHAnsi" w:hAnsiTheme="majorHAnsi"/>
          <w:sz w:val="22"/>
          <w:szCs w:val="22"/>
        </w:rPr>
        <w:t xml:space="preserve">. In geval van fors beenlengte verschil is interventie gedurende de </w:t>
      </w:r>
      <w:r w:rsidRPr="0058568F">
        <w:rPr>
          <w:rFonts w:asciiTheme="majorHAnsi" w:hAnsiTheme="majorHAnsi"/>
          <w:sz w:val="22"/>
          <w:szCs w:val="22"/>
        </w:rPr>
        <w:lastRenderedPageBreak/>
        <w:t>groeispurt te overwegen, waarbij timing afhankelijk is van het beenlengte verschil en de groeisnelheid, in overleg met orthopeed.</w:t>
      </w:r>
    </w:p>
    <w:p w14:paraId="1F084E7D" w14:textId="77777777" w:rsidR="00843AA1" w:rsidRDefault="00843AA1" w:rsidP="0058568F">
      <w:pPr>
        <w:pStyle w:val="Kop6"/>
        <w:rPr>
          <w:rFonts w:asciiTheme="majorHAnsi" w:hAnsiTheme="majorHAnsi"/>
          <w:color w:val="auto"/>
          <w:lang w:eastAsia="nl-NL"/>
        </w:rPr>
      </w:pPr>
    </w:p>
    <w:p w14:paraId="3CD1A264" w14:textId="77777777" w:rsidR="007C382F" w:rsidRPr="0058568F" w:rsidRDefault="007C382F" w:rsidP="001A1C91">
      <w:pPr>
        <w:pStyle w:val="Kop5"/>
        <w:rPr>
          <w:lang w:eastAsia="nl-NL"/>
        </w:rPr>
      </w:pPr>
      <w:r w:rsidRPr="0058568F">
        <w:rPr>
          <w:lang w:eastAsia="nl-NL"/>
        </w:rPr>
        <w:t>Kleine gestalte</w:t>
      </w:r>
    </w:p>
    <w:p w14:paraId="514F9E42" w14:textId="77777777" w:rsidR="007C382F" w:rsidRPr="0058568F" w:rsidRDefault="007C382F" w:rsidP="0058568F">
      <w:pPr>
        <w:spacing w:after="0"/>
        <w:rPr>
          <w:rFonts w:asciiTheme="majorHAnsi" w:hAnsiTheme="majorHAnsi" w:cs="Arial"/>
        </w:rPr>
      </w:pPr>
      <w:r w:rsidRPr="0058568F">
        <w:rPr>
          <w:rFonts w:asciiTheme="majorHAnsi" w:hAnsiTheme="majorHAnsi" w:cs="Arial"/>
        </w:rPr>
        <w:t xml:space="preserve">Ongeveer 30% van de NF1 patiënten zijn gemiddeld kleiner dan op grond van de ouderlengte te verwachten is </w:t>
      </w:r>
      <w:r w:rsidRPr="0058568F">
        <w:rPr>
          <w:rFonts w:asciiTheme="majorHAnsi" w:hAnsiTheme="majorHAnsi" w:cs="Arial"/>
        </w:rPr>
        <w:fldChar w:fldCharType="begin"/>
      </w:r>
      <w:r w:rsidRPr="0058568F">
        <w:rPr>
          <w:rFonts w:asciiTheme="majorHAnsi" w:hAnsiTheme="majorHAnsi" w:cs="Arial"/>
        </w:rPr>
        <w:instrText xml:space="preserve"> ADDIN ZOTERO_ITEM CSL_CITATION {"citationID":"VpoiacD2","properties":{"formattedCitation":"[161]","plainCitation":"[161]"},"citationItems":[{"id":1189,"uris":["http://zotero.org/users/1783021/items/RBGB9ZDP"],"uri":["http://zotero.org/users/1783021/items/RBGB9ZDP"],"itemData":{"id":1189,"type":"article-journal","title":"Modeling cognitive dysfunction in neurofibromatosis-1","container-title":"Trends in neurosciences","page":"237-247","volume":"36","issue":"4","source":"NCBI PubMed","abstract":"Cognitive dysfunction, including significant impairments in learning, behavior, and attention, is found in over 10% of children in the general population. However, in the common inherited cancer predisposition syndrome, neurofibromatosis type 1 (NF1), the prevalence of these cognitive deficits approaches 70%. As a monogenic disorder, NF1 provides a unique genetic tool to identify and dissect mechanistically the molecular and cellular bases underlying cognitive dysfunction. In this review, we discuss Nf1 fly and mouse systems that mimic many of the cognitive abnormalities seen in children with NF1. Further, we describe discoveries from these models that have uncovered defects in the regulation of Ras activity, cAMP generation, and dopamine homeostasis as key mechanisms important for cognitive dysfunction in children with NF1.","DOI":"10.1016/j.tins.2012.12.002","ISSN":"1878-108X","note":"NF1","journalAbbreviation":"Trends Neurosci.","language":"eng","author":[{"family":"Diggs-Andrews","given":"Kelly A"},{"family":"Gutmann","given":"David H"}],"issued":{"date-parts":[["2013",4]]}}}],"schema":"https://github.com/citation-style-language/schema/raw/master/csl-citation.json"} </w:instrText>
      </w:r>
      <w:r w:rsidRPr="0058568F">
        <w:rPr>
          <w:rFonts w:asciiTheme="majorHAnsi" w:hAnsiTheme="majorHAnsi" w:cs="Arial"/>
        </w:rPr>
        <w:fldChar w:fldCharType="separate"/>
      </w:r>
      <w:r w:rsidRPr="0058568F">
        <w:rPr>
          <w:rFonts w:asciiTheme="majorHAnsi" w:hAnsiTheme="majorHAnsi"/>
        </w:rPr>
        <w:t>[161]</w:t>
      </w:r>
      <w:r w:rsidRPr="0058568F">
        <w:rPr>
          <w:rFonts w:asciiTheme="majorHAnsi" w:hAnsiTheme="majorHAnsi" w:cs="Arial"/>
        </w:rPr>
        <w:fldChar w:fldCharType="end"/>
      </w:r>
      <w:r w:rsidRPr="0058568F">
        <w:rPr>
          <w:rFonts w:asciiTheme="majorHAnsi" w:hAnsiTheme="majorHAnsi" w:cs="Arial"/>
        </w:rPr>
        <w:t xml:space="preserve">. Vaak is er ook enige disproportie (relatief langere zithoogte). Sporadische NF1 blijkt vaker geassocieerd te zijn met kleine gestalte </w:t>
      </w:r>
      <w:r w:rsidRPr="0058568F">
        <w:rPr>
          <w:rFonts w:asciiTheme="majorHAnsi" w:hAnsiTheme="majorHAnsi" w:cs="Arial"/>
        </w:rPr>
        <w:fldChar w:fldCharType="begin"/>
      </w:r>
      <w:r w:rsidRPr="0058568F">
        <w:rPr>
          <w:rFonts w:asciiTheme="majorHAnsi" w:hAnsiTheme="majorHAnsi" w:cs="Arial"/>
        </w:rPr>
        <w:instrText xml:space="preserve"> ADDIN ZOTERO_ITEM CSL_CITATION {"citationID":"isscqFPW","properties":{"formattedCitation":"[168]","plainCitation":"[168]"},"citationItems":[{"id":974,"uris":["http://zotero.org/users/1783021/items/6ICRNKUT"],"uri":["http://zotero.org/users/1783021/items/6ICRNKUT"],"itemData":{"id":974,"type":"article-journal","title":"Height assessments in children with neurofibromatosis type 1","container-title":"Journal of Child Neurology","page":"303-307","volume":"28","issue":"3","source":"NCBI PubMed","abstract":"Previous studies have suggested that children with neurofibromatosis type 1 (NF1) are shorter than their unaffected counterparts. Unfortunately, these reports did not consider other contributing factors that might also influence short stature. The purpose of the current study was to characterize the genetic influence of NF1 on the growth of children. Height data were measured and recorded for 170 patients, whereas parental measurements were obtained for 61 patients to calculate sex-corrected mid-parental target heights. Children with NF1 had population mean height and mid-parental height z scores statistically different from the general population. Importantly, these differences were pronounced when neither parent had NF1 but were not significant when one of the parents had NF1. Moreover, height z scores for children with NF1 were also statistically different than their unaffected siblings. Collectively, these data establish a clear effect of a germline NF1 gene mutation on stature in children with NF1.","DOI":"10.1177/0883073812446310","ISSN":"1708-8283","note":"PMID: 22752476 \nPMCID: PMC3947790","journalAbbreviation":"J. Child Neurol.","language":"eng","author":[{"family":"Soucy","given":"Elizabeth A."},{"family":"van Oppen","given":"Dorothy"},{"family":"Nejedly","given":"Nicole L."},{"family":"Gao","given":"Feng"},{"family":"Gutmann","given":"David H."},{"family":"Hollander","given":"Abby S."}],"issued":{"date-parts":[["2013",3]]},"PMID":"22752476","PMCID":"PMC3947790"}}],"schema":"https://github.com/citation-style-language/schema/raw/master/csl-citation.json"} </w:instrText>
      </w:r>
      <w:r w:rsidRPr="0058568F">
        <w:rPr>
          <w:rFonts w:asciiTheme="majorHAnsi" w:hAnsiTheme="majorHAnsi" w:cs="Arial"/>
        </w:rPr>
        <w:fldChar w:fldCharType="separate"/>
      </w:r>
      <w:r w:rsidRPr="0058568F">
        <w:rPr>
          <w:rFonts w:asciiTheme="majorHAnsi" w:hAnsiTheme="majorHAnsi"/>
        </w:rPr>
        <w:t>[168]</w:t>
      </w:r>
      <w:r w:rsidRPr="0058568F">
        <w:rPr>
          <w:rFonts w:asciiTheme="majorHAnsi" w:hAnsiTheme="majorHAnsi" w:cs="Arial"/>
        </w:rPr>
        <w:fldChar w:fldCharType="end"/>
      </w:r>
      <w:r w:rsidRPr="0058568F">
        <w:rPr>
          <w:rFonts w:asciiTheme="majorHAnsi" w:hAnsiTheme="majorHAnsi" w:cs="Arial"/>
        </w:rPr>
        <w:t xml:space="preserve">. Kleine gestalte kan geassocieerd zijn met groeihormoondeficiëntie. </w:t>
      </w:r>
    </w:p>
    <w:p w14:paraId="76773233" w14:textId="77777777" w:rsidR="007C382F" w:rsidRPr="00677798" w:rsidRDefault="007C382F" w:rsidP="003C1329">
      <w:pPr>
        <w:pStyle w:val="Lijstalinea"/>
        <w:numPr>
          <w:ilvl w:val="0"/>
          <w:numId w:val="28"/>
        </w:numPr>
        <w:spacing w:after="0"/>
        <w:rPr>
          <w:rFonts w:asciiTheme="majorHAnsi" w:hAnsiTheme="majorHAnsi"/>
          <w:b/>
          <w:lang w:eastAsia="nl-NL"/>
        </w:rPr>
      </w:pPr>
      <w:r w:rsidRPr="00677798">
        <w:rPr>
          <w:rFonts w:asciiTheme="majorHAnsi" w:hAnsiTheme="majorHAnsi"/>
          <w:b/>
          <w:lang w:eastAsia="nl-NL"/>
        </w:rPr>
        <w:t>Klachten en behandeling</w:t>
      </w:r>
    </w:p>
    <w:p w14:paraId="55CDC1C4" w14:textId="77777777" w:rsidR="007C382F" w:rsidRPr="0058568F" w:rsidRDefault="007C382F" w:rsidP="00B75364">
      <w:pPr>
        <w:spacing w:after="0"/>
        <w:ind w:left="708"/>
        <w:rPr>
          <w:rFonts w:asciiTheme="majorHAnsi" w:hAnsiTheme="majorHAnsi"/>
        </w:rPr>
      </w:pPr>
      <w:r w:rsidRPr="0058568F">
        <w:rPr>
          <w:rFonts w:asciiTheme="majorHAnsi" w:hAnsiTheme="majorHAnsi"/>
        </w:rPr>
        <w:t xml:space="preserve">Klachten zijn vooral psychosociaal van aard (o.a. verminderde eigenwaarde, laag zelfbeeld, depressie). Bij een aangetoonde groeihormoondeficiëntie vindt suppletie plaats met groeihormoon. In fysiologische dosering is er geen </w:t>
      </w:r>
      <w:proofErr w:type="spellStart"/>
      <w:r w:rsidRPr="0058568F">
        <w:rPr>
          <w:rFonts w:asciiTheme="majorHAnsi" w:hAnsiTheme="majorHAnsi"/>
        </w:rPr>
        <w:t>groeipotentiërend</w:t>
      </w:r>
      <w:proofErr w:type="spellEnd"/>
      <w:r w:rsidRPr="0058568F">
        <w:rPr>
          <w:rFonts w:asciiTheme="majorHAnsi" w:hAnsiTheme="majorHAnsi"/>
        </w:rPr>
        <w:t xml:space="preserve"> effect van groeihormoon op neurofibromen bekend </w:t>
      </w:r>
      <w:r w:rsidRPr="0058568F">
        <w:rPr>
          <w:rFonts w:asciiTheme="majorHAnsi" w:hAnsiTheme="majorHAnsi"/>
        </w:rPr>
        <w:fldChar w:fldCharType="begin"/>
      </w:r>
      <w:r w:rsidRPr="0058568F">
        <w:rPr>
          <w:rFonts w:asciiTheme="majorHAnsi" w:hAnsiTheme="majorHAnsi"/>
        </w:rPr>
        <w:instrText xml:space="preserve"> ADDIN ZOTERO_ITEM CSL_CITATION {"citationID":"vrmpunpi","properties":{"formattedCitation":"[169]","plainCitation":"[169]"},"citationItems":[{"id":992,"uris":["http://zotero.org/users/1783021/items/PG33RWK6"],"uri":["http://zotero.org/users/1783021/items/PG33RWK6"],"itemData":{"id":992,"type":"article-journal","title":"Growth hormone and neurofibromatosis","container-title":"Hormone Research","page":"70-76","volume":"53 Suppl 1","source":"NCBI PubMed","abstract":"Data collected from 102 neurofibromatosis (NF) children with growth hormone (GH) deficiency (GHD) who were receiving GH replacement therapy were reviewed to assess the efficacy and safety of GH therapy in this condition. GH was administered at a mean dose of 0. 18 mg/kg/week. During the 1st year the median height velocity increased significantly from 4.2 cm/year before treatment to 7.1 cm/year, and the median height standard deviation score increased from -2.4 to -1.9. The response to therapy, however, was not as good as that observed in patients with idiopathic GHD. GH therapy did not influence the progression of any of the features of NF, including intracranial tumours, and was not associated with an excess of other adverse events. We conclude that GH treatment of NF patients with GHD is beneficial in terms of improved growth rate and is well tolerated.","DOI":"53208","ISSN":"0301-0163","note":"PMID: 10895046","journalAbbreviation":"Horm. Res.","language":"eng","author":[{"family":"Howell","given":"S. J."},{"family":"Wilton","given":"P."},{"family":"Lindberg","given":"A."},{"family":"Shalet","given":"S. M."}],"issued":{"date-parts":[["2000"]]},"PMID":"10895046"}}],"schema":"https://github.com/citation-style-language/schema/raw/master/csl-citation.json"}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[169]</w:t>
      </w:r>
      <w:r w:rsidRPr="0058568F">
        <w:rPr>
          <w:rFonts w:asciiTheme="majorHAnsi" w:hAnsiTheme="majorHAnsi"/>
        </w:rPr>
        <w:fldChar w:fldCharType="end"/>
      </w:r>
      <w:r w:rsidRPr="0058568F">
        <w:rPr>
          <w:rFonts w:asciiTheme="majorHAnsi" w:hAnsiTheme="majorHAnsi"/>
        </w:rPr>
        <w:t>. Bij een normaal groeihormoonprofiel heeft groeihormoonsuppletie geen effect op de kleine lengte bij NF1.</w:t>
      </w:r>
    </w:p>
    <w:p w14:paraId="59D31690" w14:textId="77777777" w:rsidR="00B75364" w:rsidRDefault="00B75364" w:rsidP="0058568F">
      <w:pPr>
        <w:pStyle w:val="Kop6"/>
        <w:rPr>
          <w:rFonts w:asciiTheme="majorHAnsi" w:hAnsiTheme="majorHAnsi"/>
          <w:color w:val="auto"/>
          <w:lang w:eastAsia="nl-NL"/>
        </w:rPr>
      </w:pPr>
    </w:p>
    <w:p w14:paraId="518F6421" w14:textId="4D6293F6" w:rsidR="007C382F" w:rsidRPr="00B75364" w:rsidRDefault="007C382F" w:rsidP="001A1C91">
      <w:pPr>
        <w:pStyle w:val="Kop5"/>
        <w:rPr>
          <w:lang w:eastAsia="nl-NL"/>
        </w:rPr>
      </w:pPr>
      <w:r w:rsidRPr="0058568F">
        <w:rPr>
          <w:lang w:eastAsia="nl-NL"/>
        </w:rPr>
        <w:t>Thorax abnormaliteiten (</w:t>
      </w:r>
      <w:proofErr w:type="spellStart"/>
      <w:r w:rsidRPr="0058568F">
        <w:rPr>
          <w:lang w:eastAsia="nl-NL"/>
        </w:rPr>
        <w:t>pectus</w:t>
      </w:r>
      <w:proofErr w:type="spellEnd"/>
      <w:r w:rsidRPr="0058568F">
        <w:rPr>
          <w:lang w:eastAsia="nl-NL"/>
        </w:rPr>
        <w:t xml:space="preserve"> </w:t>
      </w:r>
      <w:proofErr w:type="spellStart"/>
      <w:r w:rsidRPr="0058568F">
        <w:rPr>
          <w:lang w:eastAsia="nl-NL"/>
        </w:rPr>
        <w:t>excavatum</w:t>
      </w:r>
      <w:proofErr w:type="spellEnd"/>
      <w:r w:rsidRPr="0058568F">
        <w:t xml:space="preserve"> (trechterborst)</w:t>
      </w:r>
      <w:r w:rsidRPr="0058568F">
        <w:rPr>
          <w:lang w:eastAsia="nl-NL"/>
        </w:rPr>
        <w:t>)</w:t>
      </w:r>
    </w:p>
    <w:p w14:paraId="0DD51C9A" w14:textId="1C922AEE" w:rsidR="00B75364" w:rsidRDefault="007C382F" w:rsidP="00B75364">
      <w:pPr>
        <w:spacing w:after="0"/>
        <w:rPr>
          <w:rFonts w:asciiTheme="majorHAnsi" w:hAnsiTheme="majorHAnsi"/>
        </w:rPr>
      </w:pPr>
      <w:r w:rsidRPr="0058568F">
        <w:rPr>
          <w:rFonts w:asciiTheme="majorHAnsi" w:hAnsiTheme="majorHAnsi"/>
        </w:rPr>
        <w:t xml:space="preserve">Bij </w:t>
      </w:r>
      <w:proofErr w:type="spellStart"/>
      <w:r w:rsidRPr="0058568F">
        <w:rPr>
          <w:rFonts w:asciiTheme="majorHAnsi" w:hAnsiTheme="majorHAnsi"/>
        </w:rPr>
        <w:t>pectus</w:t>
      </w:r>
      <w:proofErr w:type="spellEnd"/>
      <w:r w:rsidRPr="0058568F">
        <w:rPr>
          <w:rFonts w:asciiTheme="majorHAnsi" w:hAnsiTheme="majorHAnsi"/>
        </w:rPr>
        <w:t xml:space="preserve"> </w:t>
      </w:r>
      <w:proofErr w:type="spellStart"/>
      <w:r w:rsidRPr="0058568F">
        <w:rPr>
          <w:rFonts w:asciiTheme="majorHAnsi" w:hAnsiTheme="majorHAnsi"/>
        </w:rPr>
        <w:t>excavatum</w:t>
      </w:r>
      <w:proofErr w:type="spellEnd"/>
      <w:r w:rsidRPr="0058568F">
        <w:rPr>
          <w:rFonts w:asciiTheme="majorHAnsi" w:hAnsiTheme="majorHAnsi"/>
        </w:rPr>
        <w:t xml:space="preserve"> </w:t>
      </w:r>
      <w:r w:rsidRPr="0058568F">
        <w:rPr>
          <w:rStyle w:val="HTMLCode"/>
          <w:rFonts w:asciiTheme="majorHAnsi" w:hAnsiTheme="majorHAnsi" w:cs="Calibri"/>
        </w:rPr>
        <w:t>ligt het borstbeen in relatie tot de rest van de borstwand te diep</w:t>
      </w:r>
      <w:r w:rsidR="00677798">
        <w:rPr>
          <w:rFonts w:asciiTheme="majorHAnsi" w:hAnsiTheme="majorHAnsi"/>
        </w:rPr>
        <w:t>.</w:t>
      </w:r>
    </w:p>
    <w:p w14:paraId="16CFFDF5" w14:textId="77777777" w:rsidR="007C382F" w:rsidRPr="00677798" w:rsidRDefault="007C382F" w:rsidP="003C1329">
      <w:pPr>
        <w:pStyle w:val="Lijstalinea"/>
        <w:numPr>
          <w:ilvl w:val="0"/>
          <w:numId w:val="29"/>
        </w:numPr>
        <w:spacing w:after="0"/>
        <w:rPr>
          <w:rFonts w:asciiTheme="majorHAnsi" w:hAnsiTheme="majorHAnsi"/>
          <w:b/>
          <w:lang w:eastAsia="nl-NL"/>
        </w:rPr>
      </w:pPr>
      <w:r w:rsidRPr="00677798">
        <w:rPr>
          <w:rFonts w:asciiTheme="majorHAnsi" w:hAnsiTheme="majorHAnsi"/>
          <w:b/>
          <w:lang w:eastAsia="nl-NL"/>
        </w:rPr>
        <w:t>Klachten en behandeling</w:t>
      </w:r>
    </w:p>
    <w:p w14:paraId="444E67EF" w14:textId="77777777" w:rsidR="007C382F" w:rsidRPr="00F86FC4" w:rsidRDefault="007C382F" w:rsidP="00B75364">
      <w:pPr>
        <w:spacing w:after="0"/>
        <w:ind w:left="708"/>
        <w:rPr>
          <w:rFonts w:asciiTheme="majorHAnsi" w:hAnsiTheme="majorHAnsi"/>
          <w:lang w:eastAsia="nl-NL"/>
        </w:rPr>
      </w:pPr>
      <w:r w:rsidRPr="0058568F">
        <w:rPr>
          <w:rFonts w:asciiTheme="majorHAnsi" w:hAnsiTheme="majorHAnsi"/>
        </w:rPr>
        <w:t xml:space="preserve">Een trechterborst kan klachten veroorzaken aan hart en longen. Bij zowel kinderen als volwassenen </w:t>
      </w:r>
      <w:r w:rsidRPr="00F86FC4">
        <w:rPr>
          <w:rFonts w:asciiTheme="majorHAnsi" w:hAnsiTheme="majorHAnsi"/>
        </w:rPr>
        <w:t>is chirurgische</w:t>
      </w:r>
      <w:r w:rsidRPr="00F86FC4">
        <w:rPr>
          <w:rStyle w:val="HTMLCode"/>
          <w:rFonts w:asciiTheme="majorHAnsi" w:hAnsiTheme="majorHAnsi" w:cs="Calibri"/>
          <w:sz w:val="22"/>
          <w:szCs w:val="22"/>
        </w:rPr>
        <w:t xml:space="preserve"> behandeling mogelijk, waarbij met behulp van een kijkoperatie een stalen beugel in de borstholte wordt geplaatst (</w:t>
      </w:r>
      <w:proofErr w:type="spellStart"/>
      <w:r w:rsidRPr="00F86FC4">
        <w:rPr>
          <w:rStyle w:val="HTMLCode"/>
          <w:rFonts w:asciiTheme="majorHAnsi" w:hAnsiTheme="majorHAnsi" w:cs="Calibri"/>
          <w:sz w:val="22"/>
          <w:szCs w:val="22"/>
        </w:rPr>
        <w:t>Nuss</w:t>
      </w:r>
      <w:proofErr w:type="spellEnd"/>
      <w:r w:rsidRPr="00F86FC4">
        <w:rPr>
          <w:rStyle w:val="HTMLCode"/>
          <w:rFonts w:asciiTheme="majorHAnsi" w:hAnsiTheme="majorHAnsi" w:cs="Calibri"/>
          <w:sz w:val="22"/>
          <w:szCs w:val="22"/>
        </w:rPr>
        <w:t xml:space="preserve"> bar)</w:t>
      </w:r>
      <w:r w:rsidRPr="00F86FC4">
        <w:rPr>
          <w:rStyle w:val="HTMLCode"/>
          <w:rFonts w:asciiTheme="majorHAnsi" w:hAnsiTheme="majorHAnsi" w:cs="Calibri"/>
          <w:sz w:val="22"/>
          <w:szCs w:val="22"/>
        </w:rPr>
        <w:fldChar w:fldCharType="begin"/>
      </w:r>
      <w:r w:rsidRPr="00F86FC4">
        <w:rPr>
          <w:rStyle w:val="HTMLCode"/>
          <w:rFonts w:asciiTheme="majorHAnsi" w:hAnsiTheme="majorHAnsi" w:cs="Calibri"/>
          <w:sz w:val="22"/>
          <w:szCs w:val="22"/>
        </w:rPr>
        <w:instrText xml:space="preserve"> ADDIN ZOTERO_ITEM CSL_CITATION {"citationID":"FXIyDX2L","properties":{"formattedCitation":"[170]","plainCitation":"[170]"},"citationItems":[{"id":970,"uris":["http://zotero.org/users/1783021/items/Q7A75DD8"],"uri":["http://zotero.org/users/1783021/items/Q7A75DD8"],"itemData":{"id":970,"type":"article-journal","title":"Systematic review of surgical treatment techniques for adult and pediatric patients with pectus excavatum","container-title":"Journal of Cardiothoracic Surgery","page":"25","volume":"9","issue":"1","source":"NCBI PubMed","abstract":"This compares outcome measures of current pectus excavatum (PEx) treatments, namely the Nuss and Ravitch procedures, in pediatric and adult patients. Original investigations that stratified PEx patients based on current treatment and age (pediatric=0-21; adult 17-99) were considered for inclusion. Outcome measures were: operation duration, analgesia duration, blood loss, length of stay (LOS), outcome ratings, complications, and percentage requiring reoperations. Adult implant patients (18.8%) had higher reoperation rates than adult Nuss or Ravitch patients (5.3% and 3.3% respectively). Adult Nuss patients had longer LOS (7.3 days), more strut/bar displacement (6.1%), and more epidural analgesia (3 days) than adult Ravitch patients (2.9 days, 0%, 0 days). Excluding pectus bar and strut displacements, pediatric and adult Nuss patients tended to have higher complication rates (pediatric - 38%; adult - 21%) compared to pediatric and adult Ravitch patients (12.5%; 8%). Pediatric Ravitch patients clearly had more strut displacements than adult Ravitch patients (0% and 6.4% respectively). These results suggest significantly better results in common PEx surgical repair techniques (i.e. Nuss and Ravitch) than uncommon techniques (i.e. Implants and Robicsek). The results suggest slightly better outcomes in pediatric Nuss procedure patients as compared with all other groups. We recommend that symptomatic pediatric patients with uncomplicated PEx receive the Nuss procedure. We suggest that adult patients receive the Nuss or Ravitch procedure, even though the long-term complication rates of the adult Nuss procedure require more investigation.","DOI":"10.1186/1749-8090-9-25","ISSN":"1749-8090","note":"PMID: 24506826 \nPMCID: PMC3922335","journalAbbreviation":"J Cardiothorac Surg","language":"eng","author":[{"family":"Johnson","given":"William Rainey"},{"family":"Fedor","given":"David"},{"family":"Singhal","given":"Sunil"}],"issued":{"date-parts":[["2014"]]},"PMID":"24506826","PMCID":"PMC3922335"}}],"schema":"https://github.com/citation-style-language/schema/raw/master/csl-citation.json"} </w:instrText>
      </w:r>
      <w:r w:rsidRPr="00F86FC4">
        <w:rPr>
          <w:rStyle w:val="HTMLCode"/>
          <w:rFonts w:asciiTheme="majorHAnsi" w:hAnsiTheme="majorHAnsi" w:cs="Calibri"/>
          <w:sz w:val="22"/>
          <w:szCs w:val="22"/>
        </w:rPr>
        <w:fldChar w:fldCharType="separate"/>
      </w:r>
      <w:r w:rsidRPr="00F86FC4">
        <w:rPr>
          <w:rFonts w:asciiTheme="majorHAnsi" w:hAnsiTheme="majorHAnsi"/>
        </w:rPr>
        <w:t>[170]</w:t>
      </w:r>
      <w:r w:rsidRPr="00F86FC4">
        <w:rPr>
          <w:rStyle w:val="HTMLCode"/>
          <w:rFonts w:asciiTheme="majorHAnsi" w:hAnsiTheme="majorHAnsi" w:cs="Calibri"/>
          <w:sz w:val="22"/>
          <w:szCs w:val="22"/>
        </w:rPr>
        <w:fldChar w:fldCharType="end"/>
      </w:r>
      <w:r w:rsidRPr="00F86FC4">
        <w:rPr>
          <w:rStyle w:val="HTMLCode"/>
          <w:rFonts w:asciiTheme="majorHAnsi" w:hAnsiTheme="majorHAnsi" w:cs="Calibri"/>
          <w:sz w:val="22"/>
          <w:szCs w:val="22"/>
        </w:rPr>
        <w:t>.</w:t>
      </w:r>
    </w:p>
    <w:p w14:paraId="46EA3BB9" w14:textId="77777777" w:rsidR="00B75364" w:rsidRDefault="00B75364" w:rsidP="0058568F">
      <w:pPr>
        <w:autoSpaceDE w:val="0"/>
        <w:autoSpaceDN w:val="0"/>
        <w:adjustRightInd w:val="0"/>
        <w:spacing w:after="0"/>
        <w:rPr>
          <w:rFonts w:asciiTheme="majorHAnsi" w:hAnsiTheme="majorHAnsi"/>
          <w:b/>
          <w:lang w:eastAsia="nl-NL"/>
        </w:rPr>
      </w:pPr>
    </w:p>
    <w:p w14:paraId="0EF6240E" w14:textId="77777777" w:rsidR="007C382F" w:rsidRPr="0058568F" w:rsidRDefault="007C382F" w:rsidP="0058568F">
      <w:pPr>
        <w:autoSpaceDE w:val="0"/>
        <w:autoSpaceDN w:val="0"/>
        <w:adjustRightInd w:val="0"/>
        <w:spacing w:after="0"/>
        <w:rPr>
          <w:rFonts w:asciiTheme="majorHAnsi" w:hAnsiTheme="majorHAnsi"/>
          <w:b/>
          <w:lang w:eastAsia="nl-NL"/>
        </w:rPr>
      </w:pPr>
      <w:proofErr w:type="spellStart"/>
      <w:r w:rsidRPr="0058568F">
        <w:rPr>
          <w:rFonts w:asciiTheme="majorHAnsi" w:hAnsiTheme="majorHAnsi"/>
          <w:b/>
          <w:lang w:eastAsia="nl-NL"/>
        </w:rPr>
        <w:t>Cranio</w:t>
      </w:r>
      <w:proofErr w:type="spellEnd"/>
      <w:r w:rsidRPr="0058568F">
        <w:rPr>
          <w:rFonts w:asciiTheme="majorHAnsi" w:hAnsiTheme="majorHAnsi"/>
          <w:b/>
          <w:lang w:eastAsia="nl-NL"/>
        </w:rPr>
        <w:t>-faciale abnormaliteiten</w:t>
      </w:r>
    </w:p>
    <w:p w14:paraId="1E8592C0" w14:textId="77777777" w:rsidR="001A1C91" w:rsidRDefault="001A1C91" w:rsidP="0058568F">
      <w:pPr>
        <w:pStyle w:val="Kop6"/>
        <w:rPr>
          <w:rFonts w:asciiTheme="majorHAnsi" w:hAnsiTheme="majorHAnsi"/>
          <w:i/>
          <w:color w:val="auto"/>
        </w:rPr>
      </w:pPr>
    </w:p>
    <w:p w14:paraId="13D1D39A" w14:textId="77777777" w:rsidR="007C382F" w:rsidRPr="001A1C91" w:rsidRDefault="007C382F" w:rsidP="001A1C91">
      <w:pPr>
        <w:pStyle w:val="Kop5"/>
        <w:rPr>
          <w:lang w:eastAsia="nl-NL"/>
        </w:rPr>
      </w:pPr>
      <w:proofErr w:type="spellStart"/>
      <w:r w:rsidRPr="001A1C91">
        <w:t>Hypertelorisme</w:t>
      </w:r>
      <w:proofErr w:type="spellEnd"/>
    </w:p>
    <w:p w14:paraId="73AF7C5B" w14:textId="77777777" w:rsidR="007C382F" w:rsidRPr="0058568F" w:rsidRDefault="007C382F" w:rsidP="0058568F">
      <w:pPr>
        <w:spacing w:after="0"/>
        <w:rPr>
          <w:rFonts w:asciiTheme="majorHAnsi" w:hAnsiTheme="majorHAnsi"/>
        </w:rPr>
      </w:pPr>
      <w:r w:rsidRPr="0058568F">
        <w:rPr>
          <w:rFonts w:asciiTheme="majorHAnsi" w:hAnsiTheme="majorHAnsi"/>
        </w:rPr>
        <w:t xml:space="preserve">Een wijde oogstand hoort bij het "facies neurofibromatosis", met een brede neusrug, pigment-afwijkingen ("dirty skin”) en asymmetrie in het gezicht. Ongeveer 63% van de kinderen met NF1 heeft </w:t>
      </w:r>
      <w:proofErr w:type="spellStart"/>
      <w:r w:rsidRPr="0058568F">
        <w:rPr>
          <w:rFonts w:asciiTheme="majorHAnsi" w:hAnsiTheme="majorHAnsi"/>
        </w:rPr>
        <w:t>hypertelorisme</w:t>
      </w:r>
      <w:proofErr w:type="spellEnd"/>
      <w:r w:rsidRPr="0058568F">
        <w:rPr>
          <w:rFonts w:asciiTheme="majorHAnsi" w:hAnsiTheme="majorHAnsi"/>
        </w:rPr>
        <w:t xml:space="preserve"> </w:t>
      </w:r>
      <w:r w:rsidRPr="0058568F">
        <w:rPr>
          <w:rFonts w:asciiTheme="majorHAnsi" w:hAnsiTheme="majorHAnsi"/>
        </w:rPr>
        <w:fldChar w:fldCharType="begin"/>
      </w:r>
      <w:r w:rsidRPr="0058568F">
        <w:rPr>
          <w:rFonts w:asciiTheme="majorHAnsi" w:hAnsiTheme="majorHAnsi"/>
        </w:rPr>
        <w:instrText xml:space="preserve"> ADDIN ZOTERO_ITEM CSL_CITATION {"citationID":"D5vMTYOi","properties":{"formattedCitation":"[171]","plainCitation":"[171]"},"citationItems":[{"id":1025,"uris":["http://zotero.org/users/1783021/items/FV7X48WK"],"uri":["http://zotero.org/users/1783021/items/FV7X48WK"],"itemData":{"id":1025,"type":"article-journal","title":"Minor disease features in neurofibromatosis type 1 (NF1) and their possible value in diagnosis of NF1 in children &lt; or = 6 years and clinically suspected of having NF1. Neurofibromatosis team of Sophia Children's Hospital","container-title":"Journal of Medical Genetics","page":"624-627","volume":"35","issue":"8","source":"NCBI PubMed","abstract":"OBJECTIVE: To establish the frequency of minor disease features in children with neurofibromatosis type 1 (NF1) and to evaluate the value of minor disease features in children &lt; or = 6 years with a suspected diagnosis of NF1, considering that the disease is virtually 100% penetrant at 6 years of age.\nDESIGN: During this 10 year, prospective, multidisciplinary, follow up study, 209 children suspected of having NF1 were examined; 150 were diagnosed with NF1 and 59 were not. The present analysis included children in whom NF1 was considered to be present at 6 years of age (n=85) and children without NF1 at 6 years of age (n=42).\nRESULTS: The minor disease features macrocephaly (52.9%), short stature (24.7%), hypertelorism (63.5%), and thorax abnormalities (37.6%) were highly prevalent in children with NF1 and significantly associated with a diagnosis of NF1 at 6 years of age. In addition, the mean number of minor disease features was significantly higher in children with NF1 at 6 years of age compared to the group without a diagnosis at 6 years of age (mean 1.8 v 0.8, p&lt;0.001). Moreover, children with three or more minor disease features were all diagnosed with NF1 under the age of 6 years. Multivariate analysis using a logistic regression model showed that macrocephaly, short stature, hypertelorism, and thorax abnormalities were all independently associated with the presence of NF1 at 6 years of age.\nCONCLUSION: In children with insufficient diagnostic criteria aged &lt; or = 6 years, documentation of minor disease features may be a helpful aid in predicting the diagnosis of NF1 in years to come.","ISSN":"0022-2593","note":"PMID: 9719365 \nPMCID: PMC1051384","journalAbbreviation":"J. Med. Genet.","language":"eng","author":[{"family":"Cnossen","given":"M. H."},{"family":"Moons","given":"K. G."},{"family":"Garssen","given":"M. P."},{"family":"Pasmans","given":"N. M."},{"family":"de Goede-Bolder","given":"A."},{"family":"Niermeijer","given":"M. F."},{"family":"Grobbee","given":"D. E."}],"issued":{"date-parts":[["1998",8]]},"PMID":"9719365","PMCID":"PMC1051384"}}],"schema":"https://github.com/citation-style-language/schema/raw/master/csl-citation.json"}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[171]</w:t>
      </w:r>
      <w:r w:rsidRPr="0058568F">
        <w:rPr>
          <w:rFonts w:asciiTheme="majorHAnsi" w:hAnsiTheme="majorHAnsi"/>
        </w:rPr>
        <w:fldChar w:fldCharType="end"/>
      </w:r>
      <w:r w:rsidRPr="0058568F">
        <w:rPr>
          <w:rFonts w:asciiTheme="majorHAnsi" w:hAnsiTheme="majorHAnsi"/>
        </w:rPr>
        <w:t>.</w:t>
      </w:r>
    </w:p>
    <w:p w14:paraId="2E429EDA" w14:textId="77777777" w:rsidR="007C382F" w:rsidRPr="00677798" w:rsidRDefault="007C382F" w:rsidP="003C1329">
      <w:pPr>
        <w:pStyle w:val="Lijstalinea"/>
        <w:numPr>
          <w:ilvl w:val="0"/>
          <w:numId w:val="29"/>
        </w:numPr>
        <w:spacing w:after="0"/>
        <w:rPr>
          <w:rFonts w:asciiTheme="majorHAnsi" w:hAnsiTheme="majorHAnsi"/>
          <w:b/>
          <w:lang w:eastAsia="nl-NL"/>
        </w:rPr>
      </w:pPr>
      <w:r w:rsidRPr="00677798">
        <w:rPr>
          <w:rFonts w:asciiTheme="majorHAnsi" w:hAnsiTheme="majorHAnsi"/>
          <w:b/>
          <w:lang w:eastAsia="nl-NL"/>
        </w:rPr>
        <w:t>Klachten en behandeling</w:t>
      </w:r>
    </w:p>
    <w:p w14:paraId="4CD4EB55" w14:textId="77777777" w:rsidR="007C382F" w:rsidRPr="0058568F" w:rsidRDefault="007C382F" w:rsidP="00B75364">
      <w:pPr>
        <w:spacing w:after="0"/>
        <w:ind w:left="708"/>
        <w:rPr>
          <w:rFonts w:asciiTheme="majorHAnsi" w:hAnsiTheme="majorHAnsi"/>
        </w:rPr>
      </w:pPr>
      <w:r w:rsidRPr="0058568F">
        <w:rPr>
          <w:rFonts w:asciiTheme="majorHAnsi" w:hAnsiTheme="majorHAnsi"/>
        </w:rPr>
        <w:t xml:space="preserve">Een wijde oogstand geeft meestal geen fysieke klachten en veroorzaakt in enkele gevallen achteruitgang van de visus. De meeste problemen bij </w:t>
      </w:r>
      <w:proofErr w:type="spellStart"/>
      <w:r w:rsidRPr="0058568F">
        <w:rPr>
          <w:rFonts w:asciiTheme="majorHAnsi" w:hAnsiTheme="majorHAnsi"/>
        </w:rPr>
        <w:t>hypertelorisme</w:t>
      </w:r>
      <w:proofErr w:type="spellEnd"/>
      <w:r w:rsidRPr="0058568F">
        <w:rPr>
          <w:rFonts w:asciiTheme="majorHAnsi" w:hAnsiTheme="majorHAnsi"/>
        </w:rPr>
        <w:t xml:space="preserve"> zijn psychosociaal van aard (laag zelfbeeld, gepest worden). In sommige gevallen wordt chirurgische correctie toegepast tijdens kinderleeftijd </w:t>
      </w:r>
      <w:r w:rsidRPr="0058568F">
        <w:rPr>
          <w:rFonts w:asciiTheme="majorHAnsi" w:hAnsiTheme="majorHAnsi"/>
        </w:rPr>
        <w:fldChar w:fldCharType="begin"/>
      </w:r>
      <w:r w:rsidRPr="0058568F">
        <w:rPr>
          <w:rFonts w:asciiTheme="majorHAnsi" w:hAnsiTheme="majorHAnsi"/>
        </w:rPr>
        <w:instrText xml:space="preserve"> ADDIN ZOTERO_ITEM CSL_CITATION {"citationID":"rzDZPzFh","properties":{"formattedCitation":"[172]","plainCitation":"[172]"},"citationItems":[{"id":1029,"uris":["http://zotero.org/users/1783021/items/HWV546CW"],"uri":["http://zotero.org/users/1783021/items/HWV546CW"],"itemData":{"id":1029,"type":"article-journal","title":"Craniofacial surgery for orbital malformations","container-title":"Eye (London, England)","page":"1224-1227","volume":"20","issue":"10","source":"NCBI PubMed","abstract":"Paediatric craniofacial surgery is a highly specialised field requiring a multidisciplinary team input. Orbital and ocular involvement is relatively common in craniofacial patients. This is more in syndromic patients. In nonsyndromic patients, orbital involvement is common in frontal plagiocephaly and trigonocephaly. The management of these conditions requires close working between the craniofacial surgeon and ophthalmologist. An outline of the management of these deformities is discussed.","DOI":"10.1038/sj.eye.6702475","ISSN":"0950-222X","note":"PMID: 17019423","journalAbbreviation":"Eye (Lond)","language":"eng","author":[{"family":"Richardson","given":"D."},{"family":"Thiruchelvam","given":"J. K."}],"issued":{"date-parts":[["2006",10]]},"PMID":"17019423"}}],"schema":"https://github.com/citation-style-language/schema/raw/master/csl-citation.json"}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[172]</w:t>
      </w:r>
      <w:r w:rsidRPr="0058568F">
        <w:rPr>
          <w:rFonts w:asciiTheme="majorHAnsi" w:hAnsiTheme="majorHAnsi"/>
        </w:rPr>
        <w:fldChar w:fldCharType="end"/>
      </w:r>
      <w:r w:rsidRPr="0058568F">
        <w:rPr>
          <w:rFonts w:asciiTheme="majorHAnsi" w:hAnsiTheme="majorHAnsi"/>
        </w:rPr>
        <w:t>.</w:t>
      </w:r>
    </w:p>
    <w:p w14:paraId="477CC869" w14:textId="77777777" w:rsidR="00B353B6" w:rsidRDefault="00B353B6" w:rsidP="0058568F">
      <w:pPr>
        <w:pStyle w:val="Kop6"/>
        <w:jc w:val="both"/>
        <w:rPr>
          <w:rFonts w:asciiTheme="majorHAnsi" w:hAnsiTheme="majorHAnsi"/>
          <w:color w:val="auto"/>
          <w:lang w:eastAsia="nl-NL"/>
        </w:rPr>
      </w:pPr>
    </w:p>
    <w:p w14:paraId="1F55096D" w14:textId="77777777" w:rsidR="007C382F" w:rsidRPr="00B353B6" w:rsidRDefault="007C382F" w:rsidP="005B2358">
      <w:pPr>
        <w:pStyle w:val="Kop5"/>
        <w:rPr>
          <w:lang w:eastAsia="nl-NL"/>
        </w:rPr>
      </w:pPr>
      <w:r w:rsidRPr="00B353B6">
        <w:rPr>
          <w:lang w:eastAsia="nl-NL"/>
        </w:rPr>
        <w:t>Macrocefalie</w:t>
      </w:r>
    </w:p>
    <w:p w14:paraId="1C576381" w14:textId="77777777" w:rsidR="007C382F" w:rsidRPr="0058568F" w:rsidRDefault="007C382F" w:rsidP="0058568F">
      <w:pPr>
        <w:spacing w:after="0"/>
        <w:rPr>
          <w:rFonts w:asciiTheme="majorHAnsi" w:hAnsiTheme="majorHAnsi"/>
        </w:rPr>
      </w:pPr>
      <w:r w:rsidRPr="0058568F">
        <w:rPr>
          <w:rFonts w:asciiTheme="majorHAnsi" w:hAnsiTheme="majorHAnsi"/>
        </w:rPr>
        <w:t xml:space="preserve">Schedelomtrekken boven de +2SD worden gezien bij 45% van de individuen met NF1 die geen hydrocefalus hebben </w:t>
      </w:r>
      <w:r w:rsidRPr="0058568F">
        <w:rPr>
          <w:rFonts w:asciiTheme="majorHAnsi" w:hAnsiTheme="majorHAnsi"/>
        </w:rPr>
        <w:fldChar w:fldCharType="begin"/>
      </w:r>
      <w:r w:rsidRPr="0058568F">
        <w:rPr>
          <w:rFonts w:asciiTheme="majorHAnsi" w:hAnsiTheme="majorHAnsi"/>
        </w:rPr>
        <w:instrText xml:space="preserve"> ADDIN ZOTERO_ITEM CSL_CITATION {"citationID":"27QdDfqk","properties":{"formattedCitation":"[161]","plainCitation":"[161]"},"citationItems":[{"id":1189,"uris":["http://zotero.org/users/1783021/items/RBGB9ZDP"],"uri":["http://zotero.org/users/1783021/items/RBGB9ZDP"],"itemData":{"id":1189,"type":"article-journal","title":"Modeling cognitive dysfunction in neurofibromatosis-1","container-title":"Trends in neurosciences","page":"237-247","volume":"36","issue":"4","source":"NCBI PubMed","abstract":"Cognitive dysfunction, including significant impairments in learning, behavior, and attention, is found in over 10% of children in the general population. However, in the common inherited cancer predisposition syndrome, neurofibromatosis type 1 (NF1), the prevalence of these cognitive deficits approaches 70%. As a monogenic disorder, NF1 provides a unique genetic tool to identify and dissect mechanistically the molecular and cellular bases underlying cognitive dysfunction. In this review, we discuss Nf1 fly and mouse systems that mimic many of the cognitive abnormalities seen in children with NF1. Further, we describe discoveries from these models that have uncovered defects in the regulation of Ras activity, cAMP generation, and dopamine homeostasis as key mechanisms important for cognitive dysfunction in children with NF1.","DOI":"10.1016/j.tins.2012.12.002","ISSN":"1878-108X","note":"NF1","journalAbbreviation":"Trends Neurosci.","language":"eng","author":[{"family":"Diggs-Andrews","given":"Kelly A"},{"family":"Gutmann","given":"David H"}],"issued":{"date-parts":[["2013",4]]}}}],"schema":"https://github.com/citation-style-language/schema/raw/master/csl-citation.json"}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[161]</w:t>
      </w:r>
      <w:r w:rsidRPr="0058568F">
        <w:rPr>
          <w:rFonts w:asciiTheme="majorHAnsi" w:hAnsiTheme="majorHAnsi"/>
        </w:rPr>
        <w:fldChar w:fldCharType="end"/>
      </w:r>
      <w:r w:rsidRPr="0058568F">
        <w:rPr>
          <w:rFonts w:asciiTheme="majorHAnsi" w:hAnsiTheme="majorHAnsi"/>
        </w:rPr>
        <w:t xml:space="preserve"> </w:t>
      </w:r>
      <w:r w:rsidRPr="0058568F">
        <w:rPr>
          <w:rFonts w:asciiTheme="majorHAnsi" w:hAnsiTheme="majorHAnsi"/>
        </w:rPr>
        <w:fldChar w:fldCharType="begin"/>
      </w:r>
      <w:r w:rsidRPr="0058568F">
        <w:rPr>
          <w:rFonts w:asciiTheme="majorHAnsi" w:hAnsiTheme="majorHAnsi"/>
        </w:rPr>
        <w:instrText xml:space="preserve"> ADDIN ZOTERO_ITEM CSL_CITATION {"citationID":"Ws0i2yPE","properties":{"formattedCitation":"[173]","plainCitation":"[173]"},"citationItems":[{"id":1022,"uris":["http://zotero.org/users/1783021/items/VI9X4NCP"],"uri":["http://zotero.org/users/1783021/items/VI9X4NCP"],"itemData":{"id":1022,"type":"article-journal","title":"Prospective Evaluation of the Brain in Asymptomatic Children with Neurofibromatosis Type 1: Relationship of Macrocephaly to T1 Relaxation Changes and Structural Brain Abnormalities","container-title":"American Journal of Neuroradiology","page":"810-817","volume":"22","issue":"5","source":"www.ajnr.org","abstract":"BACKGROUND AND PURPOSE: Mutation of the neurofibromatosis type 1 (NF-1) gene may be associated with abnormal growth control in the brain. Because macrocephaly could be a sign of abnormal brain development and because 30% to 50% of children with NF-1 display macrocephaly in the absence of hydrocephalus, we sought to determine the relationship between macrocephaly and other brain abnormalities in young subjects with NF-1. These subjects were free of brain tumor, epilepsy, or other obvious neurologic problems.\nMETHODS: We prospectively screened 18 neurologically asymptomatic subjects with NF-1, ages 6 to 16 years, using clinical measures, psychometric testing, conventional MR imaging, and quantitative MR imaging to measure T1.\nRESULTS: Cranial circumference was 2 or more SDs above the age norm in seven (39%) of 18 subjects, a frequency of macrocephaly 17-fold higher than normal. Conventional MR imaging showed abnormalities in all 18 children, although there were more extensive abnormalities in subjects with macrocephaly. Macrocephaly in NF-1 was associated with enlargement of multiple brain structures, and brain T1 in macrocephalic subjects was reduced with respect to controls in the genu, frontal white matter, caudate, putamen, thalamus, and cortex. In normocephalic subjects, T1 was reduced only in the genu and splenium. Volumetric analysis showed that macrocephaly was associated specifically with enlargement of white matter volume.\nCONCLUSION: Neurologically asymptomatic children with NF-1 showed macrocephaly, cognitive deficit, enlarged brain structures, and abnormally low brain T1. Macrocephaly in children with NF-1 may be associated with characteristic alterations in brain development, marked by more widespread and significant changes in T1, greater enlargement of midline structures, and greater volume of white matter.","ISSN":"0195-6108, 1936-959X","note":"PMID: 11337320","shortTitle":"Prospective Evaluation of the Brain in Asymptomatic Children with Neurofibromatosis Type 1","journalAbbreviation":"AJNR Am J Neuroradiol","language":"en","author":[{"family":"Steen","given":"R. Grant"},{"family":"Taylor","given":"June S."},{"family":"Langston","given":"James W."},{"family":"Glass","given":"John O."},{"family":"Brewer","given":"Vickie R."},{"family":"Reddick","given":"Wilburn E."},{"family":"Mages","given":"Roy"},{"family":"Pivnick","given":"Eniko K."}],"issued":{"date-parts":[["2001",5,1]]},"accessed":{"date-parts":[["2014",7,7]]},"PMID":"11337320"}}],"schema":"https://github.com/citation-style-language/schema/raw/master/csl-citation.json"}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[173]</w:t>
      </w:r>
      <w:r w:rsidRPr="0058568F">
        <w:rPr>
          <w:rFonts w:asciiTheme="majorHAnsi" w:hAnsiTheme="majorHAnsi"/>
        </w:rPr>
        <w:fldChar w:fldCharType="end"/>
      </w:r>
      <w:r w:rsidRPr="0058568F">
        <w:rPr>
          <w:rFonts w:asciiTheme="majorHAnsi" w:hAnsiTheme="majorHAnsi"/>
        </w:rPr>
        <w:t xml:space="preserve">. Het wordt veroorzaakt door toegenomen hersenvolume. Macrocefalie kan een teken zijn van abnormale hersenontwikkeling, o.a. toename van witte stof volume </w:t>
      </w:r>
      <w:r w:rsidRPr="0058568F">
        <w:rPr>
          <w:rFonts w:asciiTheme="majorHAnsi" w:hAnsiTheme="majorHAnsi"/>
        </w:rPr>
        <w:fldChar w:fldCharType="begin"/>
      </w:r>
      <w:r w:rsidRPr="0058568F">
        <w:rPr>
          <w:rFonts w:asciiTheme="majorHAnsi" w:hAnsiTheme="majorHAnsi"/>
        </w:rPr>
        <w:instrText xml:space="preserve"> ADDIN ZOTERO_ITEM CSL_CITATION {"citationID":"xzNP6A2u","properties":{"formattedCitation":"[173]","plainCitation":"[173]"},"citationItems":[{"id":1022,"uris":["http://zotero.org/users/1783021/items/VI9X4NCP"],"uri":["http://zotero.org/users/1783021/items/VI9X4NCP"],"itemData":{"id":1022,"type":"article-journal","title":"Prospective Evaluation of the Brain in Asymptomatic Children with Neurofibromatosis Type 1: Relationship of Macrocephaly to T1 Relaxation Changes and Structural Brain Abnormalities","container-title":"American Journal of Neuroradiology","page":"810-817","volume":"22","issue":"5","source":"www.ajnr.org","abstract":"BACKGROUND AND PURPOSE: Mutation of the neurofibromatosis type 1 (NF-1) gene may be associated with abnormal growth control in the brain. Because macrocephaly could be a sign of abnormal brain development and because 30% to 50% of children with NF-1 display macrocephaly in the absence of hydrocephalus, we sought to determine the relationship between macrocephaly and other brain abnormalities in young subjects with NF-1. These subjects were free of brain tumor, epilepsy, or other obvious neurologic problems.\nMETHODS: We prospectively screened 18 neurologically asymptomatic subjects with NF-1, ages 6 to 16 years, using clinical measures, psychometric testing, conventional MR imaging, and quantitative MR imaging to measure T1.\nRESULTS: Cranial circumference was 2 or more SDs above the age norm in seven (39%) of 18 subjects, a frequency of macrocephaly 17-fold higher than normal. Conventional MR imaging showed abnormalities in all 18 children, although there were more extensive abnormalities in subjects with macrocephaly. Macrocephaly in NF-1 was associated with enlargement of multiple brain structures, and brain T1 in macrocephalic subjects was reduced with respect to controls in the genu, frontal white matter, caudate, putamen, thalamus, and cortex. In normocephalic subjects, T1 was reduced only in the genu and splenium. Volumetric analysis showed that macrocephaly was associated specifically with enlargement of white matter volume.\nCONCLUSION: Neurologically asymptomatic children with NF-1 showed macrocephaly, cognitive deficit, enlarged brain structures, and abnormally low brain T1. Macrocephaly in children with NF-1 may be associated with characteristic alterations in brain development, marked by more widespread and significant changes in T1, greater enlargement of midline structures, and greater volume of white matter.","ISSN":"0195-6108, 1936-959X","note":"PMID: 11337320","shortTitle":"Prospective Evaluation of the Brain in Asymptomatic Children with Neurofibromatosis Type 1","journalAbbreviation":"AJNR Am J Neuroradiol","language":"en","author":[{"family":"Steen","given":"R. Grant"},{"family":"Taylor","given":"June S."},{"family":"Langston","given":"James W."},{"family":"Glass","given":"John O."},{"family":"Brewer","given":"Vickie R."},{"family":"Reddick","given":"Wilburn E."},{"family":"Mages","given":"Roy"},{"family":"Pivnick","given":"Eniko K."}],"issued":{"date-parts":[["2001",5,1]]},"accessed":{"date-parts":[["2014",7,7]]},"PMID":"11337320"}}],"schema":"https://github.com/citation-style-language/schema/raw/master/csl-citation.json"}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[173]</w:t>
      </w:r>
      <w:r w:rsidRPr="0058568F">
        <w:rPr>
          <w:rFonts w:asciiTheme="majorHAnsi" w:hAnsiTheme="majorHAnsi"/>
        </w:rPr>
        <w:fldChar w:fldCharType="end"/>
      </w:r>
      <w:r w:rsidRPr="0058568F">
        <w:rPr>
          <w:rFonts w:asciiTheme="majorHAnsi" w:hAnsiTheme="majorHAnsi"/>
        </w:rPr>
        <w:t xml:space="preserve">. </w:t>
      </w:r>
    </w:p>
    <w:p w14:paraId="5F911B96" w14:textId="77777777" w:rsidR="007C382F" w:rsidRPr="00677798" w:rsidRDefault="007C382F" w:rsidP="003C1329">
      <w:pPr>
        <w:pStyle w:val="Lijstalinea"/>
        <w:numPr>
          <w:ilvl w:val="0"/>
          <w:numId w:val="29"/>
        </w:numPr>
        <w:spacing w:after="0"/>
        <w:rPr>
          <w:rFonts w:asciiTheme="majorHAnsi" w:hAnsiTheme="majorHAnsi"/>
          <w:b/>
          <w:lang w:eastAsia="nl-NL"/>
        </w:rPr>
      </w:pPr>
      <w:r w:rsidRPr="00677798">
        <w:rPr>
          <w:rFonts w:asciiTheme="majorHAnsi" w:hAnsiTheme="majorHAnsi"/>
          <w:b/>
          <w:lang w:eastAsia="nl-NL"/>
        </w:rPr>
        <w:t>Klachten en behandeling</w:t>
      </w:r>
    </w:p>
    <w:p w14:paraId="5CDC2D85" w14:textId="77777777" w:rsidR="007C382F" w:rsidRPr="0058568F" w:rsidRDefault="007C382F" w:rsidP="00B353B6">
      <w:pPr>
        <w:spacing w:after="0"/>
        <w:ind w:left="708"/>
        <w:rPr>
          <w:rFonts w:asciiTheme="majorHAnsi" w:hAnsiTheme="majorHAnsi"/>
        </w:rPr>
      </w:pPr>
      <w:r w:rsidRPr="0058568F">
        <w:rPr>
          <w:rFonts w:asciiTheme="majorHAnsi" w:hAnsiTheme="majorHAnsi"/>
        </w:rPr>
        <w:t>Macrocefalie zonder hydrocefalus geeft meestal geen (neurologische) klachten.</w:t>
      </w:r>
    </w:p>
    <w:p w14:paraId="05CB33F7" w14:textId="2E85AF60" w:rsidR="00677798" w:rsidRDefault="00677798">
      <w:pPr>
        <w:spacing w:after="0" w:line="240" w:lineRule="auto"/>
        <w:rPr>
          <w:rFonts w:asciiTheme="majorHAnsi" w:hAnsiTheme="majorHAnsi"/>
          <w:lang w:eastAsia="nl-NL"/>
        </w:rPr>
      </w:pPr>
      <w:r>
        <w:rPr>
          <w:rFonts w:asciiTheme="majorHAnsi" w:hAnsiTheme="majorHAnsi"/>
          <w:lang w:eastAsia="nl-NL"/>
        </w:rPr>
        <w:br w:type="page"/>
      </w:r>
    </w:p>
    <w:p w14:paraId="59A5B138" w14:textId="77777777" w:rsidR="007C382F" w:rsidRPr="0058568F" w:rsidRDefault="007C382F" w:rsidP="0058568F">
      <w:pPr>
        <w:autoSpaceDE w:val="0"/>
        <w:autoSpaceDN w:val="0"/>
        <w:adjustRightInd w:val="0"/>
        <w:spacing w:after="0"/>
        <w:rPr>
          <w:rFonts w:asciiTheme="majorHAnsi" w:hAnsiTheme="majorHAnsi"/>
          <w:lang w:eastAsia="nl-NL"/>
        </w:rPr>
      </w:pPr>
    </w:p>
    <w:p w14:paraId="5F954CBE" w14:textId="77777777" w:rsidR="007C382F" w:rsidRPr="005B2358" w:rsidRDefault="007C382F" w:rsidP="0058568F">
      <w:pPr>
        <w:pStyle w:val="Kop5"/>
        <w:rPr>
          <w:rFonts w:asciiTheme="majorHAnsi" w:hAnsiTheme="majorHAnsi"/>
          <w:b/>
          <w:color w:val="auto"/>
          <w:lang w:eastAsia="nl-NL"/>
        </w:rPr>
      </w:pPr>
      <w:r w:rsidRPr="005B2358">
        <w:rPr>
          <w:rFonts w:asciiTheme="majorHAnsi" w:hAnsiTheme="majorHAnsi"/>
          <w:b/>
          <w:color w:val="auto"/>
          <w:lang w:eastAsia="nl-NL"/>
        </w:rPr>
        <w:t xml:space="preserve">Endocrinologische kenmerken </w:t>
      </w:r>
    </w:p>
    <w:p w14:paraId="04499B9D" w14:textId="77777777" w:rsidR="00B353B6" w:rsidRDefault="00B353B6" w:rsidP="0058568F">
      <w:pPr>
        <w:pStyle w:val="Kop6"/>
        <w:rPr>
          <w:rFonts w:asciiTheme="majorHAnsi" w:hAnsiTheme="majorHAnsi"/>
          <w:color w:val="auto"/>
          <w:lang w:eastAsia="nl-NL"/>
        </w:rPr>
      </w:pPr>
    </w:p>
    <w:p w14:paraId="7DADEFD5" w14:textId="77777777" w:rsidR="007C382F" w:rsidRPr="0058568F" w:rsidRDefault="007C382F" w:rsidP="005B2358">
      <w:pPr>
        <w:pStyle w:val="Kop5"/>
        <w:rPr>
          <w:lang w:eastAsia="nl-NL"/>
        </w:rPr>
      </w:pPr>
      <w:r w:rsidRPr="0058568F">
        <w:rPr>
          <w:lang w:eastAsia="nl-NL"/>
        </w:rPr>
        <w:t>Centrale pubertas praecox</w:t>
      </w:r>
    </w:p>
    <w:p w14:paraId="14D6C447" w14:textId="77777777" w:rsidR="007C382F" w:rsidRPr="0058568F" w:rsidRDefault="007C382F" w:rsidP="0058568F">
      <w:pPr>
        <w:tabs>
          <w:tab w:val="left" w:pos="-1440"/>
          <w:tab w:val="left" w:pos="-720"/>
        </w:tabs>
        <w:suppressAutoHyphens/>
        <w:spacing w:after="0"/>
        <w:rPr>
          <w:rFonts w:asciiTheme="majorHAnsi" w:hAnsiTheme="majorHAnsi"/>
        </w:rPr>
      </w:pPr>
      <w:r w:rsidRPr="0058568F">
        <w:rPr>
          <w:rFonts w:asciiTheme="majorHAnsi" w:hAnsiTheme="majorHAnsi"/>
          <w:lang w:eastAsia="nl-NL"/>
        </w:rPr>
        <w:t>Voortijdige puberteit</w:t>
      </w:r>
      <w:r w:rsidRPr="0058568F">
        <w:rPr>
          <w:rFonts w:asciiTheme="majorHAnsi" w:hAnsiTheme="majorHAnsi"/>
        </w:rPr>
        <w:t xml:space="preserve"> komt bij 2,5% tot 3% van de kinderen met NF1 voor in vergelijking met 0.06% in de doorsnee bevolking </w:t>
      </w:r>
      <w:r w:rsidRPr="0058568F">
        <w:rPr>
          <w:rFonts w:asciiTheme="majorHAnsi" w:hAnsiTheme="majorHAnsi"/>
        </w:rPr>
        <w:fldChar w:fldCharType="begin"/>
      </w:r>
      <w:r w:rsidRPr="0058568F">
        <w:rPr>
          <w:rFonts w:asciiTheme="majorHAnsi" w:hAnsiTheme="majorHAnsi"/>
        </w:rPr>
        <w:instrText xml:space="preserve"> ADDIN ZOTERO_ITEM CSL_CITATION {"citationID":"OpnciOQR","properties":{"formattedCitation":"[174]","plainCitation":"[174]"},"citationItems":[{"id":757,"uris":["http://zotero.org/users/1783021/items/SGHGIE8F"],"uri":["http://zotero.org/users/1783021/items/SGHGIE8F"],"itemData":{"id":757,"type":"article-journal","title":"Growth and pubertal disorders in neurofibromatosis type 1","container-title":"J Pediatr Endocrinol Metab","page":"289-92","volume":"16 Suppl 2","abstract":"The first textbook of Pediatric Endocrinology in the early 1950s reported an association of neurofibromatosis type 1 (NF1) and precocious puberty (PP) and/or short stature. Recent studies have indicated that children with NF1 grow normally until puberty; thereafter height velocity and relative height (SDS or percentiles) decreases with respect to healthy peers, reaching a mean adult height close to the 25th percentile for the general population. Moreover, the percentage of patients with true short stature (&lt;3rd percentile) increases from childhood (5%) to late puberty (20-30% in literature, 18% in our study), and final height is significantly below the genetic target and predicted adult height calculated just before or at the beginning of puberty. Finally, among the shortest patients (&lt;10th percentile) there is a high incidence of severe complications, such as CNS tumors, huge plexiform neurofibromas and severe scoliosis. Precocious puberty is a frequent complication of NF1, and occurs mainly in association with optic pathway tumors (OPT); however, occasionally it has been reported in the absence of optic gliomas, probably with a similar incidence as in the general population. GnRH agonist therapy must be decided individually as in some patients further growth could be normal and/or treatment would not improve final height. In the presence of early pubertal signs, an OPT must be ruled out. In addition to PP, delayed puberty has been frequently reported in NF1. In a study of 123 girls with NF1, we found that the mean age at menarche (13.0 +/- 1.9 yr) was later than in their mothers (12.7 +/- 1.4 yr) and in the general population (12.4 +/- 1.2 yr; p &lt;0.05), with a very high incidence of delayed menarche (&gt;2 SD): 16% vs 6.8% (mothers) vs 3.4% (controls) (p &lt;0.01). In conclusion, growth and puberty present unusual patterns in NF1, often with true pathological findings increasing medical and psychological problems.","ISSN":"0334-018X (PRINT) 0334-018X (LINKING)","author":[{"family":"Virdis","given":"R."},{"family":"Street","given":"M. E."},{"family":"Bandello","given":"M. A."},{"family":"Tripodi","given":"C."},{"family":"Donadio","given":"A."},{"family":"Villani","given":"A. R."},{"family":"Cagozzi","given":"L."},{"family":"Garavelli","given":"L."},{"family":"Bernasconi","given":"S."}],"issued":{"date-parts":[["2003"]]}}}],"schema":"https://github.com/citation-style-language/schema/raw/master/csl-citation.json"}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[174]</w:t>
      </w:r>
      <w:r w:rsidRPr="0058568F">
        <w:rPr>
          <w:rFonts w:asciiTheme="majorHAnsi" w:hAnsiTheme="majorHAnsi"/>
        </w:rPr>
        <w:fldChar w:fldCharType="end"/>
      </w:r>
      <w:r w:rsidRPr="0058568F">
        <w:rPr>
          <w:rFonts w:asciiTheme="majorHAnsi" w:hAnsiTheme="majorHAnsi"/>
        </w:rPr>
        <w:t>. Centrale pubertas praecox is geassocieerd met opticus- en chiasma glioom maar kan ook zonder afwijkende bevindingen op de MRI voorkomen.</w:t>
      </w:r>
    </w:p>
    <w:p w14:paraId="0E34A20D" w14:textId="77777777" w:rsidR="007C382F" w:rsidRPr="00677798" w:rsidRDefault="007C382F" w:rsidP="003C1329">
      <w:pPr>
        <w:pStyle w:val="Lijstalinea"/>
        <w:numPr>
          <w:ilvl w:val="0"/>
          <w:numId w:val="29"/>
        </w:numPr>
        <w:spacing w:after="0"/>
        <w:rPr>
          <w:rFonts w:asciiTheme="majorHAnsi" w:hAnsiTheme="majorHAnsi"/>
          <w:b/>
          <w:lang w:eastAsia="nl-NL"/>
        </w:rPr>
      </w:pPr>
      <w:r w:rsidRPr="00677798">
        <w:rPr>
          <w:rFonts w:asciiTheme="majorHAnsi" w:hAnsiTheme="majorHAnsi"/>
          <w:b/>
          <w:lang w:eastAsia="nl-NL"/>
        </w:rPr>
        <w:t>Klachten en behandeling</w:t>
      </w:r>
    </w:p>
    <w:p w14:paraId="1439806D" w14:textId="77777777" w:rsidR="007C382F" w:rsidRPr="0058568F" w:rsidRDefault="007C382F" w:rsidP="00B353B6">
      <w:pPr>
        <w:tabs>
          <w:tab w:val="left" w:pos="-1440"/>
          <w:tab w:val="left" w:pos="-720"/>
        </w:tabs>
        <w:suppressAutoHyphens/>
        <w:spacing w:after="0"/>
        <w:ind w:left="708"/>
        <w:rPr>
          <w:rFonts w:asciiTheme="majorHAnsi" w:hAnsiTheme="majorHAnsi"/>
        </w:rPr>
      </w:pPr>
      <w:r w:rsidRPr="0058568F">
        <w:rPr>
          <w:rFonts w:asciiTheme="majorHAnsi" w:hAnsiTheme="majorHAnsi"/>
        </w:rPr>
        <w:t xml:space="preserve">Gedragsproblemen bij jongens en slechtere psychosociale aanpassingsvermogen bij zowel jongens en meisjes (zonder NF1) zijn gerapporteerd </w:t>
      </w:r>
      <w:r w:rsidRPr="0058568F">
        <w:rPr>
          <w:rFonts w:asciiTheme="majorHAnsi" w:hAnsiTheme="majorHAnsi"/>
        </w:rPr>
        <w:fldChar w:fldCharType="begin"/>
      </w:r>
      <w:r w:rsidRPr="0058568F">
        <w:rPr>
          <w:rFonts w:asciiTheme="majorHAnsi" w:hAnsiTheme="majorHAnsi"/>
        </w:rPr>
        <w:instrText xml:space="preserve"> ADDIN ZOTERO_ITEM CSL_CITATION {"citationID":"8qDHzy5E","properties":{"formattedCitation":"[175]","plainCitation":"[175]"},"citationItems":[{"id":988,"uris":["http://zotero.org/users/1783021/items/FQPSAZEK"],"uri":["http://zotero.org/users/1783021/items/FQPSAZEK"],"itemData":{"id":988,"type":"article-journal","title":"Early puberty and childhood social and behavioral adjustment","container-title":"The Journal of Adolescent Health: Official Publication of the Society for Adolescent Medicine","page":"118-124","volume":"53","issue":"1","source":"NCBI PubMed","abstract":"PURPOSE: Early puberty has been linked to higher rates of mental health problems in adolescence. However, previous studies commencing after the initiation of puberty have been unable to explore whether early puberty is preceded by higher rates of these problems. In a large national study, we aimed to determine whether difficulties in behavior and psychosocial adjustment are evident before as well as during the early pubertal transition.\nMETHODS: The Longitudinal Study of Australian Children recruited a nationally representative cohort of 4,983 children at age 4-5 years in 2004. This analysis includes 3,491 of these children (70.1%) followed up at ages 6-7, 8-9, and 10-11 years, with a completed parent report of stage of pubertal maturation at age 8-9 years. Parents reported behavior difficulties (Strengths and Difficulties Questionnaire) and psychosocial adjustment (Pediatric Quality of Life Inventory) at all four waves from ages 4-5 to 10-11 years.\nRESULTS: Both boys and girls who entered puberty early (i.e., by age 8-9 years) also experienced poorer psychosocial adjustment at this age. These psychosocial differences were already evident at ages 4-5 and 6-7 years, and persisted to at least age 10-11 years. Similar patterns were evident for behavior difficulties, but only for boys; early puberty was not related to behavior difficulties in girls.\nCONCLUSIONS: Children with early puberty have different patterns of behavior and social adjustment from the preschool years through early adolescence. At least in part, the association between early-onset puberty and poor mental health appears to result from processes under way well before the onset of puberty.","DOI":"10.1016/j.jadohealth.2012.12.018","ISSN":"1879-1972","note":"PMID: 23558038","journalAbbreviation":"J Adolesc Health","language":"eng","author":[{"family":"Mensah","given":"Fiona K."},{"family":"Bayer","given":"Jordana K."},{"family":"Wake","given":"Melissa"},{"family":"Carlin","given":"John B."},{"family":"Allen","given":"Nicholas B."},{"family":"Patton","given":"George C."}],"issued":{"date-parts":[["2013",7]]},"PMID":"23558038"}}],"schema":"https://github.com/citation-style-language/schema/raw/master/csl-citation.json"}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[175]</w:t>
      </w:r>
      <w:r w:rsidRPr="0058568F">
        <w:rPr>
          <w:rFonts w:asciiTheme="majorHAnsi" w:hAnsiTheme="majorHAnsi"/>
        </w:rPr>
        <w:fldChar w:fldCharType="end"/>
      </w:r>
      <w:r w:rsidRPr="0058568F">
        <w:rPr>
          <w:rFonts w:asciiTheme="majorHAnsi" w:hAnsiTheme="majorHAnsi"/>
        </w:rPr>
        <w:t>. Behandeling vindt plaats met een LHRH analoog net als bij kinderen zonder NF1 om de ontwikkeling van de puberteit af te remmen of te stoppen.</w:t>
      </w:r>
    </w:p>
    <w:p w14:paraId="33255F64" w14:textId="77777777" w:rsidR="00B353B6" w:rsidRDefault="00B353B6" w:rsidP="0058568F">
      <w:pPr>
        <w:pStyle w:val="Kop6"/>
        <w:rPr>
          <w:rFonts w:asciiTheme="majorHAnsi" w:hAnsiTheme="majorHAnsi"/>
          <w:color w:val="auto"/>
          <w:lang w:eastAsia="nl-NL"/>
        </w:rPr>
      </w:pPr>
    </w:p>
    <w:p w14:paraId="7D0095CF" w14:textId="77777777" w:rsidR="007C382F" w:rsidRPr="0058568F" w:rsidRDefault="007C382F" w:rsidP="005B2358">
      <w:pPr>
        <w:pStyle w:val="Kop5"/>
        <w:rPr>
          <w:lang w:eastAsia="nl-NL"/>
        </w:rPr>
      </w:pPr>
      <w:r w:rsidRPr="0058568F">
        <w:rPr>
          <w:lang w:eastAsia="nl-NL"/>
        </w:rPr>
        <w:t>Groeihormoondeficiëntie</w:t>
      </w:r>
    </w:p>
    <w:p w14:paraId="1A801997" w14:textId="77777777" w:rsidR="007C382F" w:rsidRPr="0058568F" w:rsidRDefault="007C382F" w:rsidP="0058568F">
      <w:pPr>
        <w:spacing w:after="0"/>
        <w:rPr>
          <w:rFonts w:asciiTheme="majorHAnsi" w:hAnsiTheme="majorHAnsi"/>
        </w:rPr>
      </w:pPr>
      <w:r w:rsidRPr="0058568F">
        <w:rPr>
          <w:rFonts w:asciiTheme="majorHAnsi" w:hAnsiTheme="majorHAnsi"/>
          <w:lang w:eastAsia="nl-NL"/>
        </w:rPr>
        <w:t>Zie kleine gestalte.</w:t>
      </w:r>
    </w:p>
    <w:p w14:paraId="3BC95DAA" w14:textId="77777777" w:rsidR="00B353B6" w:rsidRDefault="00B353B6" w:rsidP="0058568F">
      <w:pPr>
        <w:pStyle w:val="Kop6"/>
        <w:rPr>
          <w:rFonts w:asciiTheme="majorHAnsi" w:hAnsiTheme="majorHAnsi"/>
          <w:color w:val="auto"/>
          <w:lang w:eastAsia="nl-NL"/>
        </w:rPr>
      </w:pPr>
    </w:p>
    <w:p w14:paraId="3F628534" w14:textId="77777777" w:rsidR="007C382F" w:rsidRPr="0058568F" w:rsidRDefault="007C382F" w:rsidP="005B2358">
      <w:pPr>
        <w:pStyle w:val="Kop5"/>
        <w:rPr>
          <w:lang w:eastAsia="nl-NL"/>
        </w:rPr>
      </w:pPr>
      <w:r w:rsidRPr="0058568F">
        <w:rPr>
          <w:lang w:eastAsia="nl-NL"/>
        </w:rPr>
        <w:t>Overmaat aan groeihormoon</w:t>
      </w:r>
    </w:p>
    <w:p w14:paraId="448C85CA" w14:textId="77777777" w:rsidR="00677798" w:rsidRDefault="007C382F" w:rsidP="0058568F">
      <w:pPr>
        <w:spacing w:after="0"/>
        <w:rPr>
          <w:rFonts w:asciiTheme="majorHAnsi" w:hAnsiTheme="majorHAnsi"/>
        </w:rPr>
      </w:pPr>
      <w:r w:rsidRPr="0058568F">
        <w:rPr>
          <w:rFonts w:asciiTheme="majorHAnsi" w:hAnsiTheme="majorHAnsi"/>
        </w:rPr>
        <w:t xml:space="preserve">Overmaat aan groeihormoon bij NF kan optreden in associatie met opticusglioom en kan bijdragen aan de groei van het glioom. </w:t>
      </w:r>
    </w:p>
    <w:p w14:paraId="419D0371" w14:textId="5DF5650E" w:rsidR="007C382F" w:rsidRPr="0058568F" w:rsidRDefault="007C382F" w:rsidP="00677798">
      <w:pPr>
        <w:spacing w:after="0"/>
        <w:rPr>
          <w:rFonts w:asciiTheme="majorHAnsi" w:hAnsiTheme="majorHAnsi"/>
        </w:rPr>
      </w:pPr>
      <w:r w:rsidRPr="0058568F">
        <w:rPr>
          <w:rFonts w:asciiTheme="majorHAnsi" w:hAnsiTheme="majorHAnsi"/>
        </w:rPr>
        <w:t xml:space="preserve">Alle kinderen met NF1 en groeiende </w:t>
      </w:r>
      <w:proofErr w:type="spellStart"/>
      <w:r w:rsidRPr="0058568F">
        <w:rPr>
          <w:rFonts w:asciiTheme="majorHAnsi" w:hAnsiTheme="majorHAnsi"/>
        </w:rPr>
        <w:t>chiasmale</w:t>
      </w:r>
      <w:proofErr w:type="spellEnd"/>
      <w:r w:rsidRPr="0058568F">
        <w:rPr>
          <w:rFonts w:asciiTheme="majorHAnsi" w:hAnsiTheme="majorHAnsi"/>
        </w:rPr>
        <w:t xml:space="preserve"> of hypothalame tumoren en overgroei-presentatie (d.w.z. versnelde groei zonder puberteit) dienen onderzocht te worden voor eventuele overmaat aan groeihormoon en voortijdige puberteit </w:t>
      </w:r>
      <w:r w:rsidRPr="0058568F">
        <w:rPr>
          <w:rFonts w:asciiTheme="majorHAnsi" w:hAnsiTheme="majorHAnsi"/>
        </w:rPr>
        <w:fldChar w:fldCharType="begin"/>
      </w:r>
      <w:r w:rsidRPr="0058568F">
        <w:rPr>
          <w:rFonts w:asciiTheme="majorHAnsi" w:hAnsiTheme="majorHAnsi"/>
        </w:rPr>
        <w:instrText xml:space="preserve"> ADDIN ZOTERO_ITEM CSL_CITATION {"citationID":"CzehR5N0","properties":{"formattedCitation":"[176]","plainCitation":"[176]"},"citationItems":[{"id":281,"uris":["http://zotero.org/users/1783021/items/8WJI27M3"],"uri":["http://zotero.org/users/1783021/items/8WJI27M3"],"itemData":{"id":281,"type":"article-journal","title":"Growth hormone excess in children with neurofibromatosis type 1-associated and sporadic optic pathway tumors","container-title":"The Journal of pediatrics","page":"433-436","volume":"158","issue":"3","source":"NCBI PubMed","abstract":"OBJECTIVE: To describe the clinical manifestations of growth hormone (GH) excess in children with optic pathway tumors (OPT).\nSTUDY DESIGN: Descriptive case series of 5 children with OPT, 3 with associated neurofibromatosis type 1, referred for evaluation of accelerated linear growth. GH excess was evaluated by oral glucose tolerance tests with frequent sampling of GH levels. Precocious puberty was evaluated by basal luteinizing hormone and sex steroid hormone levels. Stimulation testing with leuprolide acetate (20 μg/kg subcutaneously) was conducted in patients with normal baseline testing.\nRESULTS: All patients had OPT involving both the hypothalamus and optic chiasm. All patients had elevated levels of the growth factor insulin-like growth factor 1 and on stimulation testing demonstrated an inability to suppress GH levels to &lt; 1.0 ng/mL, indicating the presence of unregulated GH secretion. Additionally, all patients displayed biochemical evidence of precocious puberty.\nCONCLUSIONS: GH excess may be an under-recognized occurrence in the setting of neurofibromatosis type 1 and OPT. GH excess in such patients may contribute to continued brain tumor growth. Given the potential adverse consequences of unrestrained GH excess, all children with chiasmal or hypothalamic tumors who have rapid growth should be evaluated for both precocious puberty and GH excess.","DOI":"10.1016/j.jpeds.2010.09.013","ISSN":"1097-6833","note":"PMID: 21030036","journalAbbreviation":"J. Pediatr.","language":"eng","author":[{"family":"Josefson","given":"Jami"},{"family":"Listernick","given":"Robert"},{"family":"Fangusaro","given":"Jason R"},{"family":"Charrow","given":"Joel"},{"family":"Habiby","given":"Reema"}],"issued":{"date-parts":[["2011",3]]},"PMID":"21030036"}}],"schema":"https://github.com/citation-style-language/schema/raw/master/csl-citation.json"}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[176]</w:t>
      </w:r>
      <w:r w:rsidRPr="0058568F">
        <w:rPr>
          <w:rFonts w:asciiTheme="majorHAnsi" w:hAnsiTheme="majorHAnsi"/>
        </w:rPr>
        <w:fldChar w:fldCharType="end"/>
      </w:r>
      <w:r w:rsidRPr="0058568F">
        <w:rPr>
          <w:rFonts w:asciiTheme="majorHAnsi" w:hAnsiTheme="majorHAnsi"/>
        </w:rPr>
        <w:t>. Ook kan overgroei een eerste signaal zijn van hypothalame/</w:t>
      </w:r>
      <w:proofErr w:type="spellStart"/>
      <w:r w:rsidRPr="0058568F">
        <w:rPr>
          <w:rFonts w:asciiTheme="majorHAnsi" w:hAnsiTheme="majorHAnsi"/>
        </w:rPr>
        <w:t>chiasmale</w:t>
      </w:r>
      <w:proofErr w:type="spellEnd"/>
      <w:r w:rsidRPr="0058568F">
        <w:rPr>
          <w:rFonts w:asciiTheme="majorHAnsi" w:hAnsiTheme="majorHAnsi"/>
        </w:rPr>
        <w:t xml:space="preserve"> problematiek.</w:t>
      </w:r>
    </w:p>
    <w:p w14:paraId="1CDD7FD7" w14:textId="77777777" w:rsidR="005B2358" w:rsidRDefault="005B2358" w:rsidP="0058568F">
      <w:pPr>
        <w:pStyle w:val="Kop6"/>
        <w:rPr>
          <w:rFonts w:asciiTheme="majorHAnsi" w:hAnsiTheme="majorHAnsi"/>
          <w:color w:val="auto"/>
          <w:lang w:eastAsia="nl-NL"/>
        </w:rPr>
      </w:pPr>
    </w:p>
    <w:p w14:paraId="3F99E0F0" w14:textId="77777777" w:rsidR="007C382F" w:rsidRPr="0058568F" w:rsidRDefault="007C382F" w:rsidP="005B2358">
      <w:pPr>
        <w:pStyle w:val="Kop5"/>
        <w:rPr>
          <w:lang w:eastAsia="nl-NL"/>
        </w:rPr>
      </w:pPr>
      <w:r w:rsidRPr="0058568F">
        <w:rPr>
          <w:lang w:eastAsia="nl-NL"/>
        </w:rPr>
        <w:t xml:space="preserve">Darmtumoren </w:t>
      </w:r>
    </w:p>
    <w:p w14:paraId="0D573DB1"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Zie onder maligniteiten.</w:t>
      </w:r>
    </w:p>
    <w:p w14:paraId="66E6755B" w14:textId="77777777" w:rsidR="007C382F" w:rsidRPr="0058568F" w:rsidRDefault="007C382F" w:rsidP="0058568F">
      <w:pPr>
        <w:autoSpaceDE w:val="0"/>
        <w:autoSpaceDN w:val="0"/>
        <w:adjustRightInd w:val="0"/>
        <w:spacing w:after="0"/>
        <w:rPr>
          <w:rFonts w:asciiTheme="majorHAnsi" w:hAnsiTheme="majorHAnsi"/>
          <w:lang w:eastAsia="nl-NL"/>
        </w:rPr>
      </w:pPr>
    </w:p>
    <w:p w14:paraId="32311DE5" w14:textId="77777777" w:rsidR="007C382F" w:rsidRPr="0058568F" w:rsidRDefault="007C382F" w:rsidP="005B2358">
      <w:pPr>
        <w:pStyle w:val="Kop5"/>
        <w:rPr>
          <w:i/>
          <w:sz w:val="18"/>
          <w:szCs w:val="18"/>
          <w:lang w:eastAsia="nl-NL"/>
        </w:rPr>
      </w:pPr>
      <w:r w:rsidRPr="0058568F">
        <w:rPr>
          <w:lang w:eastAsia="nl-NL"/>
        </w:rPr>
        <w:t xml:space="preserve">Feochromocytoom </w:t>
      </w:r>
    </w:p>
    <w:p w14:paraId="21549B02"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Zie onder maligniteiten. </w:t>
      </w:r>
    </w:p>
    <w:p w14:paraId="45CB53C6" w14:textId="77777777" w:rsidR="007C382F" w:rsidRPr="005B2358" w:rsidRDefault="007C382F" w:rsidP="0058568F">
      <w:pPr>
        <w:autoSpaceDE w:val="0"/>
        <w:autoSpaceDN w:val="0"/>
        <w:adjustRightInd w:val="0"/>
        <w:spacing w:after="0"/>
        <w:rPr>
          <w:rFonts w:asciiTheme="majorHAnsi" w:hAnsiTheme="majorHAnsi"/>
          <w:b/>
          <w:lang w:eastAsia="nl-NL"/>
        </w:rPr>
      </w:pPr>
    </w:p>
    <w:p w14:paraId="2459A7AD" w14:textId="77777777" w:rsidR="007C382F" w:rsidRPr="005B2358" w:rsidRDefault="007C382F" w:rsidP="0058568F">
      <w:pPr>
        <w:pStyle w:val="Kop5"/>
        <w:rPr>
          <w:rFonts w:asciiTheme="majorHAnsi" w:hAnsiTheme="majorHAnsi"/>
          <w:b/>
          <w:color w:val="auto"/>
          <w:lang w:eastAsia="nl-NL"/>
        </w:rPr>
      </w:pPr>
      <w:r w:rsidRPr="005B2358">
        <w:rPr>
          <w:rFonts w:asciiTheme="majorHAnsi" w:hAnsiTheme="majorHAnsi"/>
          <w:b/>
          <w:color w:val="auto"/>
          <w:lang w:eastAsia="nl-NL"/>
        </w:rPr>
        <w:t>Vasculaire kenmerken</w:t>
      </w:r>
    </w:p>
    <w:p w14:paraId="787E1612" w14:textId="77777777" w:rsidR="005B2358" w:rsidRDefault="005B2358" w:rsidP="0058568F">
      <w:pPr>
        <w:spacing w:after="0"/>
        <w:rPr>
          <w:rFonts w:asciiTheme="majorHAnsi" w:hAnsiTheme="majorHAnsi"/>
        </w:rPr>
      </w:pPr>
    </w:p>
    <w:p w14:paraId="1E825C09" w14:textId="371B1089" w:rsidR="007C382F" w:rsidRPr="0058568F" w:rsidRDefault="007C382F" w:rsidP="0058568F">
      <w:pPr>
        <w:spacing w:after="0"/>
        <w:rPr>
          <w:rFonts w:asciiTheme="majorHAnsi" w:hAnsiTheme="majorHAnsi"/>
          <w:lang w:eastAsia="nl-NL"/>
        </w:rPr>
      </w:pPr>
      <w:r w:rsidRPr="0058568F">
        <w:rPr>
          <w:rFonts w:asciiTheme="majorHAnsi" w:hAnsiTheme="majorHAnsi"/>
        </w:rPr>
        <w:t xml:space="preserve">Er zijn verschillende vasculaire problemen en anomalieën beschreven bij NF1. </w:t>
      </w:r>
      <w:r w:rsidRPr="0058568F">
        <w:rPr>
          <w:rFonts w:asciiTheme="majorHAnsi" w:hAnsiTheme="majorHAnsi"/>
          <w:lang w:eastAsia="nl-NL"/>
        </w:rPr>
        <w:t xml:space="preserve">Er kunnen vasculaire laesies nieuw ontstaan, maar ook bestaande laesies kunnen verergeren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8ZkgdLje","properties":{"formattedCitation":"[177]","plainCitation":"[177]"},"citationItems":[{"id":1238,"uris":["http://zotero.org/users/1783021/items/72CIAGFG"],"uri":["http://zotero.org/users/1783021/items/72CIAGFG"],"itemData":{"id":1238,"type":"article-journal","title":"Spectrum and prevalence of vasculopathy in pediatric neurofibromatosis type 1","container-title":"Journal of Child Neurology","page":"561-569","volume":"28","issue":"5","source":"NCBI PubMed","abstract":"To describe the spectrum and associated clinical features of peripheral and cerebral vasculopathy in pediatric patients with neurofibromatosis type 1, children seen at a single center from 2000 to 2010 with appropriate imaging studies were identified. Scans were assessed for vascular disease by 2 pediatric neuroradiologists. Of 181 children, 80 had pertinent imaging studies: 77 had brain imaging, 6 had peripheral imaging, and 3 had both. Vasculopathy was identified in 14/80 children (18%, minimum prevalence of 14/181; 8%). Of those with vascular abnormalities, 2/14 had peripheral vasculopathy (1% minimum prevalence) and 12/14 had cerebrovascular abnormalities (7% minimum prevalence). No associations were found between vasculopathy and common clinical features of neurofibromatosis type 1, including optic pathway glioma, plexiform neurofibroma, skeletal abnormalities, attention-deficit hyperactivity disorder (ADHD), or suspected learning disability. Both peripheral and cerebral vasculopathy are important complications of pediatric neurofibromatosis type 1 and should be considered in the management of this complex disease.","DOI":"10.1177/0883073812448531","ISSN":"1708-8283","note":"PMID: 22832780 \nPMCID: PMC3496801","journalAbbreviation":"J. Child Neurol.","language":"eng","author":[{"family":"Kaas","given":"Bonnie"},{"family":"Huisman","given":"Thierry A. G. M."},{"family":"Tekes","given":"Aylin"},{"family":"Bergner","given":"Amanda"},{"family":"Blakeley","given":"Jaishri O."},{"family":"Jordan","given":"Lori C."}],"issued":{"date-parts":[["2013",5]]},"PMID":"22832780","PMCID":"PMC3496801"}}],"schema":"https://github.com/citation-style-language/schema/raw/master/csl-citation.json"}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[177]</w:t>
      </w:r>
      <w:r w:rsidRPr="0058568F">
        <w:rPr>
          <w:rFonts w:asciiTheme="majorHAnsi" w:hAnsiTheme="majorHAnsi"/>
          <w:lang w:eastAsia="nl-NL"/>
        </w:rPr>
        <w:fldChar w:fldCharType="end"/>
      </w:r>
      <w:r w:rsidRPr="0058568F">
        <w:rPr>
          <w:rFonts w:asciiTheme="majorHAnsi" w:hAnsiTheme="majorHAnsi"/>
          <w:lang w:eastAsia="nl-NL"/>
        </w:rPr>
        <w:t xml:space="preserve">. Studies aan vasculaire problemen zijn vooral bij kinderen met NF1 verricht en laten zien dat ongeveer 5% cerebrovasculaire afwijkingen heeft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bOclZ5MG","properties":{"formattedCitation":"[178]","plainCitation":"[178]"},"citationItems":[{"id":1235,"uris":["http://zotero.org/users/1783021/items/GR7CXXKM"],"uri":["http://zotero.org/users/1783021/items/GR7CXXKM"],"itemData":{"id":1235,"type":"article-journal","title":"Cerebral vasculopathy in children with neurofibromatosis type 1","container-title":"Journal of Child Neurology","page":"95-101","volume":"28","issue":"1","source":"NCBI PubMed","abstract":"Cerebral vasculopathy is an important but underrecognized complication of neurofibromatosis type 1. Over a 10-year period, we retrospectively assessed the prevalence, clinical manifestations, management, and outcome of cerebral vasculopathy in children with neurofibromatosis type 1. Magnetic resonance imaging (MRI) of the brain was performed on 78% of the patients (312/398) of which 46% (143/312) had magnetic resonance angiography of the intracranial arteries; 4.8% (15/312) had cerebral vasculopathy. Approximately half were asymptomatic at presentation; none had neurologic deficits. Cerebral vasculopathy included moyamoya changes (7) and stenosis/occlusion of major intracranial arteries (8). On follow-up (mean 4 years), 2 patients developed radiologic progression; 1 was treated with aspirin alone, whereas another underwent revascularization surgery. Although cerebral vasculopathy in neurofibromatosis type 1 may be asymptomatic at presentation, there may be radiologic and clinical progression leading to morbidity and mortality. Magnetic resonance angiography should be considered with brain MRI for early detection and timely intervention of cerebral vasculopathy.","DOI":"10.1177/0883073812441059","ISSN":"1708-8283","note":"PMID:     22532547","journalAbbreviation":"J. Child Neurol.","language":"eng","author":[{"family":"Ghosh","given":"Partha S."},{"family":"Rothner","given":"A. David"},{"family":"Emch","given":"Todd M."},{"family":"Friedman","given":"Neil R."},{"family":"Moodley","given":"Manikum"}],"issued":{"date-parts":[["2013",1]]},"PMID":"22532547"}}],"schema":"https://github.com/citation-style-language/schema/raw/master/csl-citation.json"}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[178]</w:t>
      </w:r>
      <w:r w:rsidRPr="0058568F">
        <w:rPr>
          <w:rFonts w:asciiTheme="majorHAnsi" w:hAnsiTheme="majorHAnsi"/>
          <w:lang w:eastAsia="nl-NL"/>
        </w:rPr>
        <w:fldChar w:fldCharType="end"/>
      </w:r>
      <w:r w:rsidRPr="0058568F">
        <w:rPr>
          <w:rFonts w:asciiTheme="majorHAnsi" w:hAnsiTheme="majorHAnsi"/>
          <w:lang w:eastAsia="nl-NL"/>
        </w:rPr>
        <w:t xml:space="preserve"> waarvan het </w:t>
      </w:r>
      <w:proofErr w:type="spellStart"/>
      <w:r w:rsidRPr="0058568F">
        <w:rPr>
          <w:rFonts w:asciiTheme="majorHAnsi" w:hAnsiTheme="majorHAnsi"/>
          <w:lang w:eastAsia="nl-NL"/>
        </w:rPr>
        <w:t>moyamoya</w:t>
      </w:r>
      <w:proofErr w:type="spellEnd"/>
      <w:r w:rsidRPr="0058568F">
        <w:rPr>
          <w:rFonts w:asciiTheme="majorHAnsi" w:hAnsiTheme="majorHAnsi"/>
          <w:lang w:eastAsia="nl-NL"/>
        </w:rPr>
        <w:t xml:space="preserve"> syndroom de meest voorkomende (3-5%) is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Y8E8gArX","properties":{"formattedCitation":"[179]","plainCitation":"[179]"},"citationItems":[{"id":1244,"uris":["http://zotero.org/users/1783021/items/ZJ6GUN6I"],"uri":["http://zotero.org/users/1783021/items/ZJ6GUN6I"],"itemData":{"id":1244,"type":"article-journal","title":"Cerebrovascular dysplasia in neurofibromatosis type 1","container-title":"Journal of Neurology, Neurosurgery, and Psychiatry","page":"1165-1170","volume":"79","issue":"10","source":"NCBI PubMed","abstract":"OBJECTIVE: To assess the frequency and clinical characteristics of the increasingly recognised complication of cerebrovascular dysplasia in children with neurofibromatosis type 1 (NF1).\nMETHODS: A series of seven patients with NF1 and cerebrovascular dysplasias that were not secondary to radiotherapy were identified and prospectively assessed. An extensive review of the literature was also performed to identify associated features and the natural history of this potentially severe complication of NF1.\nRESULTS: The frequency of cerebrovascular dysplasia in NF1 was found to be 2-5%, and vascular lesions were clearly visible on routine MRI of the brain. The majority of patients were clinically asymptomatic, despite angiographic progression in some cases. Hypoplastic carotid canals and early appearance on MRI suggested that a proportion of cases of cerebrovascular dysplasia were congenital in origin.\nCONCLUSION: These findings have implications for screening of asymptomatic patients with NF1, and highlight the difficult management decisions in those patients identified with cerebrovascular malformations.","DOI":"10.1136/jnnp.2007.136457","ISSN":"1468-330X","note":"PMID: 18469031","journalAbbreviation":"J. Neurol. Neurosurg. Psychiatr.","language":"eng","author":[{"family":"Cairns","given":"A. G."},{"family":"North","given":"K. N."}],"issued":{"date-parts":[["2008",10]]},"PMID":"18469031"}}],"schema":"https://github.com/citation-style-language/schema/raw/master/csl-citation.json"}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[179]</w:t>
      </w:r>
      <w:r w:rsidRPr="0058568F">
        <w:rPr>
          <w:rFonts w:asciiTheme="majorHAnsi" w:hAnsiTheme="majorHAnsi"/>
          <w:lang w:eastAsia="nl-NL"/>
        </w:rPr>
        <w:fldChar w:fldCharType="end"/>
      </w:r>
      <w:r w:rsidRPr="0058568F">
        <w:rPr>
          <w:rFonts w:asciiTheme="majorHAnsi" w:hAnsiTheme="majorHAnsi"/>
          <w:lang w:eastAsia="nl-NL"/>
        </w:rPr>
        <w:t xml:space="preserve">. Bij kinderen komt daarnaast aorta- en nierarteriestenose voor, dat vaak ontdekt wordt als het kind langere tijd ernstige hypertensie vertoont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6C6aSu5E","properties":{"formattedCitation":"[177]","plainCitation":"[177]"},"citationItems":[{"id":1238,"uris":["http://zotero.org/users/1783021/items/72CIAGFG"],"uri":["http://zotero.org/users/1783021/items/72CIAGFG"],"itemData":{"id":1238,"type":"article-journal","title":"Spectrum and prevalence of vasculopathy in pediatric neurofibromatosis type 1","container-title":"Journal of Child Neurology","page":"561-569","volume":"28","issue":"5","source":"NCBI PubMed","abstract":"To describe the spectrum and associated clinical features of peripheral and cerebral vasculopathy in pediatric patients with neurofibromatosis type 1, children seen at a single center from 2000 to 2010 with appropriate imaging studies were identified. Scans were assessed for vascular disease by 2 pediatric neuroradiologists. Of 181 children, 80 had pertinent imaging studies: 77 had brain imaging, 6 had peripheral imaging, and 3 had both. Vasculopathy was identified in 14/80 children (18%, minimum prevalence of 14/181; 8%). Of those with vascular abnormalities, 2/14 had peripheral vasculopathy (1% minimum prevalence) and 12/14 had cerebrovascular abnormalities (7% minimum prevalence). No associations were found between vasculopathy and common clinical features of neurofibromatosis type 1, including optic pathway glioma, plexiform neurofibroma, skeletal abnormalities, attention-deficit hyperactivity disorder (ADHD), or suspected learning disability. Both peripheral and cerebral vasculopathy are important complications of pediatric neurofibromatosis type 1 and should be considered in the management of this complex disease.","DOI":"10.1177/0883073812448531","ISSN":"1708-8283","note":"PMID: 22832780 \nPMCID: PMC3496801","journalAbbreviation":"J. Child Neurol.","language":"eng","author":[{"family":"Kaas","given":"Bonnie"},{"family":"Huisman","given":"Thierry A. G. M."},{"family":"Tekes","given":"Aylin"},{"family":"Bergner","given":"Amanda"},{"family":"Blakeley","given":"Jaishri O."},{"family":"Jordan","given":"Lori C."}],"issued":{"date-parts":[["2013",5]]},"PMID":"22832780","PMCID":"PMC3496801"}}],"schema":"https://github.com/citation-style-language/schema/raw/master/csl-citation.json"}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[177]</w:t>
      </w:r>
      <w:r w:rsidRPr="0058568F">
        <w:rPr>
          <w:rFonts w:asciiTheme="majorHAnsi" w:hAnsiTheme="majorHAnsi"/>
          <w:lang w:eastAsia="nl-NL"/>
        </w:rPr>
        <w:fldChar w:fldCharType="end"/>
      </w:r>
      <w:r w:rsidRPr="0058568F">
        <w:rPr>
          <w:rFonts w:asciiTheme="majorHAnsi" w:hAnsiTheme="majorHAnsi"/>
          <w:lang w:eastAsia="nl-NL"/>
        </w:rPr>
        <w:t xml:space="preserve">. Op de huid ziet men met enige regelmaat </w:t>
      </w:r>
      <w:proofErr w:type="spellStart"/>
      <w:r w:rsidRPr="0058568F">
        <w:rPr>
          <w:rFonts w:asciiTheme="majorHAnsi" w:hAnsiTheme="majorHAnsi"/>
          <w:lang w:eastAsia="nl-NL"/>
        </w:rPr>
        <w:t>naevi</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anaemici</w:t>
      </w:r>
      <w:proofErr w:type="spellEnd"/>
      <w:r w:rsidRPr="0058568F">
        <w:rPr>
          <w:rFonts w:asciiTheme="majorHAnsi" w:hAnsiTheme="majorHAnsi"/>
          <w:lang w:eastAsia="nl-NL"/>
        </w:rPr>
        <w:t xml:space="preserve">. </w:t>
      </w:r>
    </w:p>
    <w:p w14:paraId="0A1183FD" w14:textId="77777777" w:rsidR="007C382F" w:rsidRPr="0058568F" w:rsidRDefault="007C382F" w:rsidP="0058568F">
      <w:pPr>
        <w:spacing w:after="0"/>
        <w:rPr>
          <w:rFonts w:asciiTheme="majorHAnsi" w:hAnsiTheme="majorHAnsi"/>
          <w:lang w:eastAsia="nl-NL"/>
        </w:rPr>
      </w:pPr>
    </w:p>
    <w:p w14:paraId="5D0135A9" w14:textId="77777777" w:rsidR="007C382F" w:rsidRPr="0058568F" w:rsidRDefault="007C382F" w:rsidP="005B2358">
      <w:pPr>
        <w:pStyle w:val="Kop5"/>
      </w:pPr>
      <w:r w:rsidRPr="0058568F">
        <w:t xml:space="preserve">Nierarteriestenose </w:t>
      </w:r>
    </w:p>
    <w:p w14:paraId="12746971" w14:textId="74254A51" w:rsidR="007C382F" w:rsidRPr="0058568F" w:rsidRDefault="007C382F" w:rsidP="0058568F">
      <w:pPr>
        <w:spacing w:after="0"/>
        <w:rPr>
          <w:rFonts w:asciiTheme="majorHAnsi" w:hAnsiTheme="majorHAnsi"/>
          <w:lang w:eastAsia="nl-NL"/>
        </w:rPr>
      </w:pPr>
      <w:r w:rsidRPr="0058568F">
        <w:rPr>
          <w:rFonts w:asciiTheme="majorHAnsi" w:hAnsiTheme="majorHAnsi"/>
        </w:rPr>
        <w:t>Nierarteriestenose komt ook bij volwassenen met NF1 voor. Een nierarter</w:t>
      </w:r>
      <w:r w:rsidR="00B353B6">
        <w:rPr>
          <w:rFonts w:asciiTheme="majorHAnsi" w:hAnsiTheme="majorHAnsi"/>
        </w:rPr>
        <w:t xml:space="preserve">iestenose is een vernauwing in </w:t>
      </w:r>
      <w:r w:rsidR="00B353B6">
        <w:t>éé</w:t>
      </w:r>
      <w:r w:rsidR="00B353B6">
        <w:rPr>
          <w:rFonts w:asciiTheme="majorHAnsi" w:hAnsiTheme="majorHAnsi"/>
        </w:rPr>
        <w:t xml:space="preserve">n </w:t>
      </w:r>
      <w:r w:rsidRPr="0058568F">
        <w:rPr>
          <w:rFonts w:asciiTheme="majorHAnsi" w:hAnsiTheme="majorHAnsi"/>
        </w:rPr>
        <w:t xml:space="preserve">of meerdere </w:t>
      </w:r>
      <w:hyperlink r:id="rId25" w:tooltip="Nierslagader" w:history="1">
        <w:r w:rsidRPr="00B353B6">
          <w:t>nierslagaders</w:t>
        </w:r>
      </w:hyperlink>
      <w:r w:rsidRPr="00B353B6">
        <w:t>.</w:t>
      </w:r>
      <w:r w:rsidRPr="0058568F">
        <w:rPr>
          <w:rStyle w:val="Hyperlink"/>
        </w:rPr>
        <w:t xml:space="preserve"> </w:t>
      </w:r>
      <w:r w:rsidRPr="0058568F">
        <w:rPr>
          <w:rFonts w:asciiTheme="majorHAnsi" w:hAnsiTheme="majorHAnsi"/>
        </w:rPr>
        <w:t xml:space="preserve">Dit kan leiden tot hoge </w:t>
      </w:r>
      <w:hyperlink r:id="rId26" w:tooltip="Bloeddruk" w:history="1">
        <w:r w:rsidRPr="00B353B6">
          <w:t>bloeddruk</w:t>
        </w:r>
      </w:hyperlink>
      <w:r w:rsidRPr="00B353B6">
        <w:t xml:space="preserve"> (</w:t>
      </w:r>
      <w:hyperlink r:id="rId27" w:tooltip="Hypertensie" w:history="1">
        <w:r w:rsidRPr="00B353B6">
          <w:t>hypertensie</w:t>
        </w:r>
      </w:hyperlink>
      <w:r w:rsidRPr="00B353B6">
        <w:t>)</w:t>
      </w:r>
      <w:r w:rsidRPr="0058568F">
        <w:rPr>
          <w:rFonts w:asciiTheme="majorHAnsi" w:hAnsiTheme="majorHAnsi"/>
        </w:rPr>
        <w:t xml:space="preserve"> en/of achteruitgang van de nierfunctie.</w:t>
      </w:r>
    </w:p>
    <w:p w14:paraId="16FDCDC0" w14:textId="77777777" w:rsidR="007C382F" w:rsidRPr="00677798" w:rsidRDefault="007C382F" w:rsidP="003C1329">
      <w:pPr>
        <w:pStyle w:val="Lijstalinea"/>
        <w:numPr>
          <w:ilvl w:val="0"/>
          <w:numId w:val="29"/>
        </w:numPr>
        <w:spacing w:after="0"/>
        <w:rPr>
          <w:rFonts w:asciiTheme="majorHAnsi" w:hAnsiTheme="majorHAnsi"/>
          <w:b/>
          <w:lang w:eastAsia="nl-NL"/>
        </w:rPr>
      </w:pPr>
      <w:r w:rsidRPr="00677798">
        <w:rPr>
          <w:rFonts w:asciiTheme="majorHAnsi" w:hAnsiTheme="majorHAnsi"/>
          <w:b/>
          <w:lang w:eastAsia="nl-NL"/>
        </w:rPr>
        <w:t>Klachten en behandeling</w:t>
      </w:r>
    </w:p>
    <w:p w14:paraId="21CAECFC" w14:textId="77777777" w:rsidR="007C382F" w:rsidRPr="0058568F" w:rsidRDefault="007C382F" w:rsidP="001823F0">
      <w:pPr>
        <w:spacing w:after="0"/>
        <w:ind w:left="708"/>
        <w:rPr>
          <w:rFonts w:asciiTheme="majorHAnsi" w:hAnsiTheme="majorHAnsi"/>
          <w:lang w:eastAsia="nl-NL"/>
        </w:rPr>
      </w:pPr>
      <w:r w:rsidRPr="0058568F">
        <w:rPr>
          <w:rFonts w:asciiTheme="majorHAnsi" w:hAnsiTheme="majorHAnsi"/>
          <w:lang w:eastAsia="nl-NL"/>
        </w:rPr>
        <w:t xml:space="preserve">Vasculaire afwijkingen geven meestal - behalve hypertensie - geen symptomen of klachten. </w:t>
      </w:r>
    </w:p>
    <w:p w14:paraId="00F235CD" w14:textId="77777777" w:rsidR="007C382F" w:rsidRPr="0058568F" w:rsidRDefault="007C382F" w:rsidP="001823F0">
      <w:pPr>
        <w:spacing w:after="0"/>
        <w:ind w:left="708"/>
        <w:rPr>
          <w:rFonts w:asciiTheme="majorHAnsi" w:hAnsiTheme="majorHAnsi"/>
        </w:rPr>
      </w:pPr>
      <w:r w:rsidRPr="0058568F">
        <w:rPr>
          <w:rFonts w:asciiTheme="majorHAnsi" w:hAnsiTheme="majorHAnsi"/>
        </w:rPr>
        <w:lastRenderedPageBreak/>
        <w:t xml:space="preserve">Behandelingsopties zijn niet anders dan bij mensen zonder NF1 en volgens de aanbevelingen in de richtlijn ‘’ </w:t>
      </w:r>
      <w:proofErr w:type="spellStart"/>
      <w:r w:rsidRPr="0058568F">
        <w:rPr>
          <w:rFonts w:asciiTheme="majorHAnsi" w:hAnsiTheme="majorHAnsi"/>
        </w:rPr>
        <w:t>Hypertensieve</w:t>
      </w:r>
      <w:proofErr w:type="spellEnd"/>
      <w:r w:rsidRPr="0058568F">
        <w:rPr>
          <w:rFonts w:asciiTheme="majorHAnsi" w:hAnsiTheme="majorHAnsi"/>
        </w:rPr>
        <w:t xml:space="preserve"> crisis’’ </w:t>
      </w:r>
      <w:r w:rsidRPr="0058568F">
        <w:rPr>
          <w:rFonts w:asciiTheme="majorHAnsi" w:hAnsiTheme="majorHAnsi"/>
        </w:rPr>
        <w:fldChar w:fldCharType="begin"/>
      </w:r>
      <w:r w:rsidRPr="0058568F">
        <w:rPr>
          <w:rFonts w:asciiTheme="majorHAnsi" w:hAnsiTheme="majorHAnsi"/>
        </w:rPr>
        <w:instrText xml:space="preserve"> ADDIN ZOTERO_ITEM CSL_CITATION {"citationID":"pIRwo9Xq","properties":{"formattedCitation":"[180]","plainCitation":"[180]"},"citationItems":[{"id":1148,"uris":["http://zotero.org/users/1783021/items/Z9T82AJ5"],"uri":["http://zotero.org/users/1783021/items/Z9T82AJ5"],"itemData":{"id":1148,"type":"article-journal","title":"Richtlijn Hypertensieve crisis","author":[{"family":"Nederlandsche Internisten Vereeniging","given":""}],"issued":{"date-parts":[["2010"]]}}}],"schema":"https://github.com/citation-style-language/schema/raw/master/csl-citation.json"}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[180]</w:t>
      </w:r>
      <w:r w:rsidRPr="0058568F">
        <w:rPr>
          <w:rFonts w:asciiTheme="majorHAnsi" w:hAnsiTheme="majorHAnsi"/>
        </w:rPr>
        <w:fldChar w:fldCharType="end"/>
      </w:r>
      <w:r w:rsidRPr="0058568F">
        <w:rPr>
          <w:rFonts w:asciiTheme="majorHAnsi" w:hAnsiTheme="majorHAnsi"/>
        </w:rPr>
        <w:t>. Ook is het belangrijk dat zorgverleners op de hoogte zijn van de Europese hypertensierichtlijnen</w:t>
      </w:r>
      <w:r w:rsidRPr="0058568F">
        <w:rPr>
          <w:rStyle w:val="Voetnootmarkering"/>
          <w:rFonts w:asciiTheme="majorHAnsi" w:hAnsiTheme="majorHAnsi"/>
        </w:rPr>
        <w:footnoteReference w:id="16"/>
      </w:r>
      <w:r w:rsidRPr="0058568F">
        <w:rPr>
          <w:rFonts w:asciiTheme="majorHAnsi" w:hAnsiTheme="majorHAnsi"/>
        </w:rPr>
        <w:t>.</w:t>
      </w:r>
    </w:p>
    <w:p w14:paraId="733A759A" w14:textId="77777777" w:rsidR="001823F0" w:rsidRDefault="001823F0" w:rsidP="005B2358">
      <w:pPr>
        <w:pStyle w:val="Kop5"/>
      </w:pPr>
    </w:p>
    <w:p w14:paraId="67069A10" w14:textId="77777777" w:rsidR="007C382F" w:rsidRPr="0058568F" w:rsidRDefault="007C382F" w:rsidP="005B2358">
      <w:pPr>
        <w:pStyle w:val="Kop5"/>
      </w:pPr>
      <w:proofErr w:type="spellStart"/>
      <w:r w:rsidRPr="0058568F">
        <w:t>Pulmonalisstenose</w:t>
      </w:r>
      <w:proofErr w:type="spellEnd"/>
      <w:r w:rsidRPr="0058568F">
        <w:t xml:space="preserve"> </w:t>
      </w:r>
    </w:p>
    <w:p w14:paraId="0351588B" w14:textId="3EF3BE8C" w:rsidR="007C382F" w:rsidRPr="0058568F" w:rsidRDefault="007C382F" w:rsidP="0058568F">
      <w:pPr>
        <w:spacing w:after="0"/>
        <w:rPr>
          <w:rFonts w:asciiTheme="majorHAnsi" w:hAnsiTheme="majorHAnsi"/>
        </w:rPr>
      </w:pPr>
      <w:proofErr w:type="spellStart"/>
      <w:r w:rsidRPr="001823F0">
        <w:t>Pulmonalisstenose</w:t>
      </w:r>
      <w:proofErr w:type="spellEnd"/>
      <w:r w:rsidRPr="001823F0">
        <w:t xml:space="preserve"> is een vernauwing van de klep tussen </w:t>
      </w:r>
      <w:hyperlink r:id="rId28" w:tooltip="Longslagader" w:history="1">
        <w:r w:rsidRPr="001823F0">
          <w:t>longslagader</w:t>
        </w:r>
      </w:hyperlink>
      <w:r w:rsidRPr="001823F0">
        <w:t xml:space="preserve"> en </w:t>
      </w:r>
      <w:hyperlink r:id="rId29" w:tooltip="Rechterventrikel" w:history="1">
        <w:r w:rsidRPr="001823F0">
          <w:t>rechterventrikel</w:t>
        </w:r>
      </w:hyperlink>
      <w:r w:rsidRPr="001823F0">
        <w:t xml:space="preserve">. Cardiovasculaire afwijkingen komen bij ongeveer 2-3% van de NF1 patiënten voor </w:t>
      </w:r>
      <w:r w:rsidRPr="001823F0">
        <w:fldChar w:fldCharType="begin"/>
      </w:r>
      <w:r w:rsidRPr="001823F0">
        <w:instrText xml:space="preserve"> ADDIN ZOTERO_ITEM CSL_CITATION {"citationID":"3PkGIH5B","properties":{"formattedCitation":"[181]","plainCitation":"[181]"},"citationItems":[{"id":1230,"uris":["http://zotero.org/users/1783021/items/RA28XA65"],"uri":["http://zotero.org/users/1783021/items/RA28XA65"],"itemData":{"id":1230,"type":"article-journal","title":"Cardiovascular malformations and other cardiovascular abnormalities in neurofibromatosis 1","container-title":"American Journal of Medical Genetics","page":"108-117","volume":"95","issue":"2","source":"NCBI PubMed","abstract":"Although it is well recognized that a peripheral vasculopathy may occur in patients with neurofibromatosis 1 (NF1), it is unclear whether cardiovascular abnormalities are more common. We reviewed the frequency of cardiovascular abnormalities, in particular, cardiovascular malformations (CVMs), among 2322 patients with definite NF1 in the National Neurofibromatosis Foundation International Database from 1991-98. Cardiovascular malformations were reported in 54/2322 (2.3%) of the NF1 patients, only 4 of whom had Watson syndrome or NF1-Noonan syndrome. There was a predominance of Class II \"flow\" defects [Clark, 1995: Moss and Adams' Heart Disease in Infants, Children, and Adolescents Including the Fetus and Young Adult. p 60-70] (43/54, 80%) among the NF1 patients with CVMs. Pulmonic stenosis, that was present in 25 NF1 patients, and aortic coarctation, that occurred in 5, constitute much larger proportions of all CVMs than expected. Of interest was the paucity of Class I conotruncal defects (2 patients with tetralogy of Fallot), and the absence of atrioventricular canal, anomalous pulmonary venous return, complex single ventricle and laterality defects. Besides the 54 patients with CVMs, there were 27 patients with other cardiac abnormalities (16 with murmur, 5 with mitral valve prolapse, 1 with intracardiac tumor, and 5 with electrocardiogram abnormalities). No patient in this study had hypertrophic cardiomyopathy. There were 16 patients who had a peripheral vascular abnormality without an intracardiac CVM, plus an additional 4 patients among those with a CVM who also had a peripheral vascular abnormality.","ISSN":"0148-7299","note":"PMID: 11078559","journalAbbreviation":"Am. J. Med. Genet.","language":"eng","author":[{"family":"Lin","given":"A. E."},{"family":"Birch","given":"P. H."},{"family":"Korf","given":"B. R."},{"family":"Tenconi","given":"R."},{"family":"Niimura","given":"M."},{"family":"Poyhonen","given":"M."},{"family":"Armfield Uhas","given":"K."},{"family":"Sigorini","given":"M."},{"family":"Virdis","given":"R."},{"family":"Romano","given":"C."},{"family":"Bonioli","given":"E."},{"family":"Wolkenstein","given":"P."},{"family":"Pivnick","given":"E. K."},{"family":"Lawrence","given":"M."},{"family":"Friedman","given":"J. M."}],"issued":{"date-parts":[["2000",11,13]]},"PMID":"11078559"}}],"schema":"https://github.com/citation-style-language/schema/raw/master/csl-citation.json"} </w:instrText>
      </w:r>
      <w:r w:rsidRPr="001823F0">
        <w:fldChar w:fldCharType="separate"/>
      </w:r>
      <w:r w:rsidRPr="001823F0">
        <w:t>[181]</w:t>
      </w:r>
      <w:r w:rsidRPr="001823F0">
        <w:fldChar w:fldCharType="end"/>
      </w:r>
      <w:r w:rsidRPr="001823F0">
        <w:t>,</w:t>
      </w:r>
      <w:r w:rsidR="001823F0">
        <w:t xml:space="preserve"> maar bij het NF1 </w:t>
      </w:r>
      <w:r w:rsidRPr="001823F0">
        <w:t>microdeletie</w:t>
      </w:r>
      <w:r w:rsidRPr="0058568F">
        <w:rPr>
          <w:rFonts w:asciiTheme="majorHAnsi" w:hAnsiTheme="majorHAnsi"/>
        </w:rPr>
        <w:t xml:space="preserve"> syndroom is dit rond de 11% </w:t>
      </w:r>
      <w:r w:rsidRPr="0058568F">
        <w:rPr>
          <w:rFonts w:asciiTheme="majorHAnsi" w:hAnsiTheme="majorHAnsi"/>
        </w:rPr>
        <w:fldChar w:fldCharType="begin"/>
      </w:r>
      <w:r w:rsidRPr="0058568F">
        <w:rPr>
          <w:rFonts w:asciiTheme="majorHAnsi" w:hAnsiTheme="majorHAnsi"/>
        </w:rPr>
        <w:instrText xml:space="preserve"> ADDIN ZOTERO_ITEM CSL_CITATION {"citationID":"44CIGgCn","properties":{"formattedCitation":"[182]","plainCitation":"[182]"},"citationItems":[{"id":335,"uris":["http://zotero.org/users/1783021/items/CUXUHXVF"],"uri":["http://zotero.org/users/1783021/items/CUXUHXVF"],"itemData":{"id":335,"type":"article-journal","title":"Mental retardation and cardiovascular malformations in NF1 microdeleted patients point to candidate genes in 17q11.2","container-title":"Journal of medical genetics","page":"35-41","volume":"41","issue":"1","source":"NCBI PubMed","ISSN":"1468-6244","note":"PMID: 14729829","journalAbbreviation":"J. Med. Genet.","language":"eng","author":[{"family":"Venturin","given":"M"},{"family":"Guarnieri","given":"P"},{"family":"Natacci","given":"F"},{"family":"Stabile","given":"M"},{"family":"Tenconi","given":"R"},{"family":"Clementi","given":"M"},{"family":"Hernandez","given":"C"},{"family":"Thompson","given":"P"},{"family":"Upadhyaya","given":"M"},{"family":"Larizza","given":"L"},{"family":"Riva","given":"P"}],"issued":{"date-parts":[["2004",1]]},"PMID":"14729829"}}],"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[182]</w:t>
      </w:r>
      <w:r w:rsidRPr="0058568F">
        <w:rPr>
          <w:rFonts w:asciiTheme="majorHAnsi" w:hAnsiTheme="majorHAnsi"/>
        </w:rPr>
        <w:fldChar w:fldCharType="end"/>
      </w:r>
      <w:r w:rsidRPr="0058568F">
        <w:rPr>
          <w:rFonts w:asciiTheme="majorHAnsi" w:hAnsiTheme="majorHAnsi"/>
        </w:rPr>
        <w:t>.</w:t>
      </w:r>
    </w:p>
    <w:p w14:paraId="62BE8DAF" w14:textId="77777777" w:rsidR="007C382F" w:rsidRPr="00677798" w:rsidRDefault="007C382F" w:rsidP="003C1329">
      <w:pPr>
        <w:pStyle w:val="Lijstalinea"/>
        <w:numPr>
          <w:ilvl w:val="0"/>
          <w:numId w:val="29"/>
        </w:numPr>
        <w:spacing w:after="0"/>
        <w:rPr>
          <w:rFonts w:asciiTheme="majorHAnsi" w:eastAsia="Times New Roman" w:hAnsiTheme="majorHAnsi"/>
          <w:b/>
          <w:lang w:eastAsia="nl-NL"/>
        </w:rPr>
      </w:pPr>
      <w:r w:rsidRPr="00677798">
        <w:rPr>
          <w:rFonts w:asciiTheme="majorHAnsi" w:eastAsia="Times New Roman" w:hAnsiTheme="majorHAnsi"/>
          <w:b/>
          <w:lang w:eastAsia="nl-NL"/>
        </w:rPr>
        <w:t>Klachten en behandeling</w:t>
      </w:r>
    </w:p>
    <w:p w14:paraId="434E4D77" w14:textId="77777777" w:rsidR="007C382F" w:rsidRPr="0058568F" w:rsidRDefault="007C382F" w:rsidP="001823F0">
      <w:pPr>
        <w:spacing w:after="0"/>
        <w:ind w:left="708"/>
        <w:rPr>
          <w:rFonts w:asciiTheme="majorHAnsi" w:hAnsiTheme="majorHAnsi"/>
        </w:rPr>
      </w:pPr>
      <w:r w:rsidRPr="0058568F">
        <w:rPr>
          <w:rFonts w:asciiTheme="majorHAnsi" w:hAnsiTheme="majorHAnsi"/>
        </w:rPr>
        <w:t xml:space="preserve">Bij ernstige </w:t>
      </w:r>
      <w:proofErr w:type="spellStart"/>
      <w:r w:rsidRPr="0058568F">
        <w:rPr>
          <w:rFonts w:asciiTheme="majorHAnsi" w:hAnsiTheme="majorHAnsi"/>
          <w:bCs/>
        </w:rPr>
        <w:t>pulmonalisstenose</w:t>
      </w:r>
      <w:proofErr w:type="spellEnd"/>
      <w:r w:rsidRPr="0058568F">
        <w:rPr>
          <w:rFonts w:asciiTheme="majorHAnsi" w:hAnsiTheme="majorHAnsi"/>
          <w:bCs/>
        </w:rPr>
        <w:t xml:space="preserve"> kan vermoeidheid en/of kortademigheid voorkomen. </w:t>
      </w:r>
      <w:r w:rsidRPr="0058568F">
        <w:rPr>
          <w:rFonts w:asciiTheme="majorHAnsi" w:hAnsiTheme="majorHAnsi"/>
        </w:rPr>
        <w:t>Behandelingsopties zijn niet anders dan bij mensen zonder NF1.</w:t>
      </w:r>
    </w:p>
    <w:p w14:paraId="63801638" w14:textId="77777777" w:rsidR="001823F0" w:rsidRDefault="001823F0" w:rsidP="0058568F">
      <w:pPr>
        <w:pStyle w:val="Kop6"/>
        <w:rPr>
          <w:rFonts w:asciiTheme="majorHAnsi" w:hAnsiTheme="majorHAnsi"/>
          <w:color w:val="auto"/>
        </w:rPr>
      </w:pPr>
    </w:p>
    <w:p w14:paraId="2DFEA560" w14:textId="77777777" w:rsidR="007C382F" w:rsidRPr="0058568F" w:rsidRDefault="007C382F" w:rsidP="005B2358">
      <w:pPr>
        <w:pStyle w:val="Kop5"/>
      </w:pPr>
      <w:r w:rsidRPr="0058568F">
        <w:t>Hypertensie</w:t>
      </w:r>
    </w:p>
    <w:p w14:paraId="1D1B10DE" w14:textId="77777777" w:rsidR="007C382F" w:rsidRPr="0058568F" w:rsidRDefault="007C382F" w:rsidP="0058568F">
      <w:pPr>
        <w:spacing w:after="0"/>
        <w:rPr>
          <w:rFonts w:asciiTheme="majorHAnsi" w:hAnsiTheme="majorHAnsi" w:cs="Arial"/>
        </w:rPr>
      </w:pPr>
      <w:r w:rsidRPr="0058568F">
        <w:rPr>
          <w:rFonts w:asciiTheme="majorHAnsi" w:hAnsiTheme="majorHAnsi" w:cs="Arial"/>
        </w:rPr>
        <w:t>Hypertensie bij NF1 komt vaker voor dan bij mensen zonder NF1. Meestal is hypertensie bij adolescenten en volwassenen idiopathisch, maar kan duiden op (gedeeltelijke) afsluiting van de nierslagader of de aanwezigheid van een feochromocytoom (zie maligniteiten). Bij hypertensie bij een patiënt met NF1 moet altijd gedacht worden aan een onderliggende complicatie bij NF1, zoals feochromocytoom en renale oorzaken. Er moet ook gezocht worden naar ‘gewone’ oorzaken van hypertensie zoals parenchymafwijkingen (DMSA), nierfunctiestoornissen, medicatie en leefstijl.</w:t>
      </w:r>
    </w:p>
    <w:p w14:paraId="56A0C43F" w14:textId="77777777" w:rsidR="001823F0" w:rsidRDefault="001823F0" w:rsidP="0058568F">
      <w:pPr>
        <w:pStyle w:val="Kop6"/>
        <w:rPr>
          <w:rFonts w:asciiTheme="majorHAnsi" w:hAnsiTheme="majorHAnsi"/>
          <w:color w:val="auto"/>
        </w:rPr>
      </w:pPr>
    </w:p>
    <w:p w14:paraId="3262E8F2" w14:textId="33AEDEA9" w:rsidR="007C382F" w:rsidRPr="0058568F" w:rsidRDefault="001823F0" w:rsidP="005B2358">
      <w:pPr>
        <w:pStyle w:val="Kop5"/>
      </w:pPr>
      <w:r>
        <w:t>Aquaductstenose</w:t>
      </w:r>
    </w:p>
    <w:p w14:paraId="178F4CA8" w14:textId="77777777" w:rsidR="007C382F" w:rsidRPr="0058568F" w:rsidRDefault="007C382F" w:rsidP="0058568F">
      <w:pPr>
        <w:spacing w:after="0"/>
        <w:rPr>
          <w:rFonts w:asciiTheme="majorHAnsi" w:hAnsiTheme="majorHAnsi"/>
        </w:rPr>
      </w:pPr>
      <w:r w:rsidRPr="0058568F">
        <w:rPr>
          <w:rFonts w:asciiTheme="majorHAnsi" w:hAnsiTheme="majorHAnsi"/>
        </w:rPr>
        <w:t>Zie onder Neurologische kenmerken.</w:t>
      </w:r>
    </w:p>
    <w:p w14:paraId="70959055" w14:textId="77777777" w:rsidR="001823F0" w:rsidRDefault="001823F0" w:rsidP="0058568F">
      <w:pPr>
        <w:autoSpaceDE w:val="0"/>
        <w:autoSpaceDN w:val="0"/>
        <w:adjustRightInd w:val="0"/>
        <w:spacing w:after="0"/>
        <w:rPr>
          <w:rFonts w:asciiTheme="majorHAnsi" w:hAnsiTheme="majorHAnsi"/>
          <w:lang w:eastAsia="nl-NL"/>
        </w:rPr>
      </w:pPr>
    </w:p>
    <w:p w14:paraId="6F7C7A1B" w14:textId="77777777" w:rsidR="007C382F" w:rsidRPr="0058568F" w:rsidRDefault="007C382F" w:rsidP="001823F0">
      <w:pPr>
        <w:autoSpaceDE w:val="0"/>
        <w:autoSpaceDN w:val="0"/>
        <w:adjustRightInd w:val="0"/>
        <w:spacing w:after="0"/>
        <w:jc w:val="center"/>
        <w:rPr>
          <w:rFonts w:asciiTheme="majorHAnsi" w:hAnsiTheme="majorHAnsi"/>
          <w:lang w:eastAsia="nl-NL"/>
        </w:rPr>
      </w:pPr>
      <w:r w:rsidRPr="0058568F">
        <w:rPr>
          <w:rFonts w:asciiTheme="majorHAnsi" w:hAnsiTheme="majorHAnsi"/>
          <w:noProof/>
          <w:lang w:eastAsia="nl-NL"/>
        </w:rPr>
        <w:drawing>
          <wp:inline distT="0" distB="0" distL="0" distR="0" wp14:anchorId="6324CD0D" wp14:editId="15DB4D48">
            <wp:extent cx="5542280" cy="850900"/>
            <wp:effectExtent l="0" t="0" r="1270" b="6350"/>
            <wp:docPr id="1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2280" cy="850900"/>
                    </a:xfrm>
                    <a:prstGeom prst="rect">
                      <a:avLst/>
                    </a:prstGeom>
                    <a:noFill/>
                    <a:ln>
                      <a:noFill/>
                    </a:ln>
                  </pic:spPr>
                </pic:pic>
              </a:graphicData>
            </a:graphic>
          </wp:inline>
        </w:drawing>
      </w:r>
    </w:p>
    <w:p w14:paraId="15655D0A" w14:textId="77777777" w:rsidR="007C382F" w:rsidRPr="005B2358" w:rsidRDefault="007C382F" w:rsidP="0058568F">
      <w:pPr>
        <w:autoSpaceDE w:val="0"/>
        <w:autoSpaceDN w:val="0"/>
        <w:adjustRightInd w:val="0"/>
        <w:spacing w:after="0"/>
        <w:rPr>
          <w:rFonts w:asciiTheme="majorHAnsi" w:hAnsiTheme="majorHAnsi"/>
          <w:b/>
          <w:lang w:eastAsia="nl-NL"/>
        </w:rPr>
      </w:pPr>
    </w:p>
    <w:p w14:paraId="34CEF8DA" w14:textId="1821AEDF" w:rsidR="001823F0" w:rsidRPr="005B2358" w:rsidRDefault="007C382F" w:rsidP="005B2358">
      <w:pPr>
        <w:rPr>
          <w:b/>
          <w:lang w:eastAsia="nl-NL"/>
        </w:rPr>
      </w:pPr>
      <w:r w:rsidRPr="005B2358">
        <w:rPr>
          <w:b/>
          <w:lang w:eastAsia="nl-NL"/>
        </w:rPr>
        <w:t>Dermatologische kenmerken</w:t>
      </w:r>
    </w:p>
    <w:p w14:paraId="1282F365" w14:textId="77777777" w:rsidR="007C382F" w:rsidRPr="0058568F" w:rsidRDefault="007C382F" w:rsidP="005B2358">
      <w:pPr>
        <w:pStyle w:val="Kop5"/>
        <w:rPr>
          <w:lang w:eastAsia="nl-NL"/>
        </w:rPr>
      </w:pPr>
      <w:r w:rsidRPr="0058568F">
        <w:rPr>
          <w:lang w:eastAsia="nl-NL"/>
        </w:rPr>
        <w:t>Pruritus</w:t>
      </w:r>
    </w:p>
    <w:p w14:paraId="44C02AF4" w14:textId="77777777" w:rsidR="007C382F" w:rsidRPr="0058568F" w:rsidRDefault="007C382F" w:rsidP="0058568F">
      <w:pPr>
        <w:spacing w:after="0"/>
        <w:rPr>
          <w:rFonts w:asciiTheme="majorHAnsi" w:hAnsiTheme="majorHAnsi"/>
        </w:rPr>
      </w:pPr>
      <w:r w:rsidRPr="0058568F">
        <w:rPr>
          <w:rFonts w:asciiTheme="majorHAnsi" w:hAnsiTheme="majorHAnsi"/>
          <w:lang w:eastAsia="nl-NL"/>
        </w:rPr>
        <w:t xml:space="preserve">Jeuk bij NF1 kan een subtiel symptoom zijn van tumoren bij kinderen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oMkxtpza","properties":{"formattedCitation":"[183]","plainCitation":"[183]"},"citationItems":[{"id":1168,"uris":["http://zotero.org/users/1783021/items/6F4CXKHI"],"uri":["http://zotero.org/users/1783021/items/6F4CXKHI"],"itemData":{"id":1168,"type":"article-journal","title":"Brainstem glioma presenting as pruritus in children with neurofibromatosis-1","container-title":"Journal of Pediatric Hematology/Oncology","page":"972-976","volume":"31","issue":"12","source":"NCBI PubMed","abstract":"Children with neurofibromatosis type 1 (NF1) are at increased risk of developing tumors of the nervous system. The most common intracranial tumors are low-grade astrocytomas, which most frequently involve the optic pathway, and less often, the brainstem. In cases of brainstem glioma in NF1, treatment decisions are frequently complicated by the paucity of symptoms referable to the tumor. Here, we describe 2 children with NF1 whose initial presentation of a growing brainstem glioma was localized pruritus. This unusual presentation emphasizes the importance of appreciating subtle, often hard to localize, symptoms in this high-risk population.","DOI":"10.1097/MPH.0b013e3181b8701f","ISSN":"1536-3678","note":"PMID: 19935099","journalAbbreviation":"J. Pediatr. Hematol. Oncol.","language":"eng","author":[{"family":"Darken","given":"Rachel S."},{"family":"Bogitch","given":"Ray"},{"family":"Leonard","given":"Jeffrey"},{"family":"Perry","given":"Arie"},{"family":"McKinstry","given":"Robert C."},{"family":"Gutmann","given":"David H."},{"family":"Rubin","given":"Joshua B."}],"issued":{"date-parts":[["2009",12]]},"PMID":"19935099"}}],"schema":"https://github.com/citation-style-language/schema/raw/master/csl-citation.json"}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[183]</w:t>
      </w:r>
      <w:r w:rsidRPr="0058568F">
        <w:rPr>
          <w:rFonts w:asciiTheme="majorHAnsi" w:hAnsiTheme="majorHAnsi"/>
          <w:lang w:eastAsia="nl-NL"/>
        </w:rPr>
        <w:fldChar w:fldCharType="end"/>
      </w:r>
      <w:r w:rsidRPr="0058568F">
        <w:rPr>
          <w:rFonts w:asciiTheme="majorHAnsi" w:hAnsiTheme="majorHAnsi"/>
          <w:lang w:eastAsia="nl-NL"/>
        </w:rPr>
        <w:t xml:space="preserve"> en beïnvloedt negatief de kwaliteit van leven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HV0qFyJP","properties":{"formattedCitation":"[184]","plainCitation":"[184]"},"citationItems":[{"id":1165,"uris":["http://zotero.org/users/1783021/items/J4XBK8M3"],"uri":["http://zotero.org/users/1783021/items/J4XBK8M3"],"itemData":{"id":1165,"type":"article-journal","title":"Subcutaneous neurofibromas are associated with mortality in neurofibromatosis 1: a cohort study of 703 patients","container-title":"American Journal of Medical Genetics. Part A","page":"49-53","volume":"132A","issue":"1","source":"NCBI PubMed","abstract":"Neurofibromatosis 1 (NF1) is a common genetic disorder with an autosomal dominant mode of inheritance, an increased morbidity and mortality, and a shorter lifespan. Although the disease is fully penetrant by the age of 8, the variability in symptoms and complications is high, even among members of the same family. The aim of this study was to identify easily recognizable clinical features that may be associated with mortality in a cohort of patients affected with NF1. We used prospectively collected data from the Neurofibromatosis Institute Database (NFID) and included in our analysis 703 patients who fulfilled the NIH diagnostic criteria for NF1. Clinical, especially dermatological features were tested as potential factors associated with mortality. Among the patients, 405 (57.6%) were children and 298 (42.4%) were adults. The mean follow-up was 2.4 years (median = 0.98, range: 0-15.3 years). Forty patients died during follow-up, mostly due to tumor development such as sarcoma (n = 18). In the adult population, subcutaneous neurofibromas (odds ratio [OR] = 3.6, 95% confidence interval (CI): [1.2-11.3], P = 0.02) and male gender (OR = 5.6, [1.5-20.9], P = 0.004) were independent predictors of mortality after adjustment for age. Among children, the presence of facial plexiform neurofibromas and pruritus were significantly associated with mortality in univariate analysis. Our study describes independent risk factors of mortality in a large cohort of adult and pediatric patients. Close follow-up should be obtained for patients presenting with subcutaneous neurofibromas.","DOI":"10.1002/ajmg.a.30394","ISSN":"1552-4825","note":"PMID: 15523617","shortTitle":"Subcutaneous neurofibromas are associated with mortality in neurofibromatosis 1","journalAbbreviation":"Am. J. Med. Genet. A","language":"eng","author":[{"family":"Khosrotehrani","given":"Kiarash"},{"family":"Bastuji-Garin","given":"Sylvie"},{"family":"Riccardi","given":"Vincent M."},{"family":"Birch","given":"Patricia"},{"family":"Friedman","given":"Jan M."},{"family":"Wolkenstein","given":"Pierre"}],"issued":{"date-parts":[["2005",1,1]]},"PMID":"15523617"}}],"schema":"https://github.com/citation-style-language/schema/raw/master/csl-citation.json"}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[184]</w:t>
      </w:r>
      <w:r w:rsidRPr="0058568F">
        <w:rPr>
          <w:rFonts w:asciiTheme="majorHAnsi" w:hAnsiTheme="majorHAnsi"/>
          <w:lang w:eastAsia="nl-NL"/>
        </w:rPr>
        <w:fldChar w:fldCharType="end"/>
      </w:r>
      <w:r w:rsidRPr="0058568F">
        <w:rPr>
          <w:rFonts w:asciiTheme="majorHAnsi" w:hAnsiTheme="majorHAnsi"/>
          <w:lang w:eastAsia="nl-NL"/>
        </w:rPr>
        <w:t xml:space="preserve">. </w:t>
      </w:r>
      <w:r w:rsidRPr="0058568F">
        <w:rPr>
          <w:rFonts w:asciiTheme="majorHAnsi" w:hAnsiTheme="majorHAnsi"/>
        </w:rPr>
        <w:t xml:space="preserve">Jeuk kan door vele mechanismen ontstaan (o.a. door beschadiging of afknellen van zenuwen) en bij bekendheid daarvan, kan gericht medicinaal behandeld worden </w:t>
      </w:r>
      <w:r w:rsidRPr="0058568F">
        <w:rPr>
          <w:rFonts w:asciiTheme="majorHAnsi" w:hAnsiTheme="majorHAnsi"/>
        </w:rPr>
        <w:fldChar w:fldCharType="begin"/>
      </w:r>
      <w:r w:rsidRPr="0058568F">
        <w:rPr>
          <w:rFonts w:asciiTheme="majorHAnsi" w:hAnsiTheme="majorHAnsi"/>
        </w:rPr>
        <w:instrText xml:space="preserve"> ADDIN ZOTERO_ITEM CSL_CITATION {"citationID":"YifIZu8U","properties":{"formattedCitation":"[185]","plainCitation":"[185]"},"citationItems":[{"id":1173,"uris":["http://zotero.org/users/1783021/items/N4SWEQ3W"],"uri":["http://zotero.org/users/1783021/items/N4SWEQ3W"],"itemData":{"id":1173,"type":"article-journal","title":"Potential new therapeutic targets for pathological pruritus","container-title":"Biological &amp; Pharmaceutical Bulletin","page":"1228-1234","volume":"36","issue":"8","source":"NCBI PubMed","abstract":"Very few approved medications are indicated for the treatment of pruritus, and drug development for pruritic diseases is awaited. During the past two decades, progress has been made in understanding the molecular basis of the physiology and pathophysiology of pruritus. Newly identified potential targets for pathological pruritus include receptors (histamine H4 receptor, leukotriene B4 receptors, interleukin-31 receptor A, bombesin BB2 receptor, toll-like receptor 3, α-adrenoceptor, and opioid μ- and κ-receptors), channels (transient receptor potential (TRP) V3 and TRPA1 channels), and enzymes (histidine decarboxylase, sphingomyelin glucosylceramide deacylase, 5-lipoxygenase, leukotriene A4 hydrolase, and autotaxin). The development of specific, effective blockers and agonists/antagonists of these targets is awaited.","ISSN":"1347-5215","note":"PMID: 23902965","journalAbbreviation":"Biol. Pharm. Bull.","language":"eng","author":[{"family":"Kuraishi","given":"Yasushi"}],"issued":{"date-parts":[["2013"]]},"PMID":"23902965"}}],"schema":"https://github.com/citation-style-language/schema/raw/master/csl-citation.json"}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[185]</w:t>
      </w:r>
      <w:r w:rsidRPr="0058568F">
        <w:rPr>
          <w:rFonts w:asciiTheme="majorHAnsi" w:hAnsiTheme="majorHAnsi"/>
        </w:rPr>
        <w:fldChar w:fldCharType="end"/>
      </w:r>
      <w:r w:rsidRPr="0058568F">
        <w:rPr>
          <w:rFonts w:asciiTheme="majorHAnsi" w:hAnsiTheme="majorHAnsi"/>
        </w:rPr>
        <w:t xml:space="preserve">. Er is nog weinig bekend van de mogelijke oorzaak of oorzaken van jeuk bij NF1 </w:t>
      </w:r>
      <w:r w:rsidRPr="0058568F">
        <w:rPr>
          <w:rFonts w:asciiTheme="majorHAnsi" w:hAnsiTheme="majorHAnsi"/>
        </w:rPr>
        <w:fldChar w:fldCharType="begin"/>
      </w:r>
      <w:r w:rsidRPr="0058568F">
        <w:rPr>
          <w:rFonts w:asciiTheme="majorHAnsi" w:hAnsiTheme="majorHAnsi"/>
        </w:rPr>
        <w:instrText xml:space="preserve"> ADDIN ZOTERO_ITEM CSL_CITATION {"citationID":"8qNvwImo","properties":{"formattedCitation":"[186]","plainCitation":"[186]"},"citationItems":[{"id":1162,"uris":["http://zotero.org/users/1783021/items/F8KSDRB9"],"uri":["http://zotero.org/users/1783021/items/F8KSDRB9"],"itemData":{"id":1162,"type":"article-journal","title":"Assessment of pain and itch behavior in a mouse model of neurofibromatosis type 1","container-title":"The Journal of Pain: Official Journal of the American Pain Society","page":"628-637","volume":"14","issue":"6","source":"NCBI PubMed","abstract":"Neurofibromatosis type 1 (NF1) is characterized primarily by tumor formation in the nervous system, but patients report other neurological complications including pain and itch. Individuals with NF1 harbor 1 mutated NF1 allele causing heterozygous expression in all of their cells. In mice, Nf1 heterozygosity leads to hyperexcitability of sensory neurons and hyperproliferation of mast cells, both of which could lead to increased hypersensitivity and scratching in response to noxious and pruritic stimuli. To determine whether Nf1 heterozygosity may increase pain and itch behaviors independent of secondary effects of tumor formation, we used mice with a targeted, heterozygous Nf1 gene deletion (Nf1±) that lack tumors. Nf1± mice exhibited normal baseline responses to thermal and mechanical stimuli. Moreover, similar to wild-type littermates, Nf1± mice developed inflammation-induced heat and mechanical hypersensitivity, capsaicin-induced nocifensive behavior, histamine-dependent or -independent scratching, and chronic constriction injury-induced cold allodynia. However, Nf1± mice exhibited an attenuated first phase of formalin-induced spontaneous behavior and expedited resolution of formalin-induced heat hypersensitivity. These results are not consistent with the hypothesis that Nf1 heterozygosity alone is sufficient to increase pain and itch sensation in mice, and they suggest that additional mechanisms may underlie reports of increased pain and itch in NF1 patients.\nPERSPECTIVE: This study assessed whether Nf1 heterozygosity in mice increased hypersensitivity and scratching following noxious and pruritic stimuli. Using Nf1± mice lacking tumors, this study finds no increases in pain or itch behavior, suggesting that there is no predisposition for either clinical symptom solely due to Nf1 heterozygosity.","DOI":"10.1016/j.jpain.2013.01.770","ISSN":"1528-8447","note":"PMID: 23578956 \nPMCID: PMC3672240","journalAbbreviation":"J Pain","language":"eng","author":[{"family":"O'Brien","given":"Daniel E."},{"family":"Brenner","given":"Daniel S."},{"family":"Gutmann","given":"David H."},{"family":"Gereau","given":"Robert W."}],"issued":{"date-parts":[["2013",6]]},"PMID":"23578956","PMCID":"PMC3672240"}}],"schema":"https://github.com/citation-style-language/schema/raw/master/csl-citation.json"}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[186]</w:t>
      </w:r>
      <w:r w:rsidRPr="0058568F">
        <w:rPr>
          <w:rFonts w:asciiTheme="majorHAnsi" w:hAnsiTheme="majorHAnsi"/>
        </w:rPr>
        <w:fldChar w:fldCharType="end"/>
      </w:r>
      <w:r w:rsidRPr="0058568F">
        <w:rPr>
          <w:rFonts w:asciiTheme="majorHAnsi" w:hAnsiTheme="majorHAnsi"/>
        </w:rPr>
        <w:t>. Een dermatoloog kan andere veel voorkomende oorzaken van jeuk eerst uitsluiten.</w:t>
      </w:r>
    </w:p>
    <w:p w14:paraId="1B3CB480" w14:textId="77777777" w:rsidR="007C382F" w:rsidRPr="00677798" w:rsidRDefault="007C382F" w:rsidP="003C1329">
      <w:pPr>
        <w:pStyle w:val="Lijstalinea"/>
        <w:numPr>
          <w:ilvl w:val="0"/>
          <w:numId w:val="30"/>
        </w:numPr>
        <w:spacing w:after="0"/>
        <w:rPr>
          <w:rFonts w:asciiTheme="majorHAnsi" w:hAnsiTheme="majorHAnsi"/>
          <w:b/>
          <w:lang w:eastAsia="nl-NL"/>
        </w:rPr>
      </w:pPr>
      <w:r w:rsidRPr="00677798">
        <w:rPr>
          <w:rFonts w:asciiTheme="majorHAnsi" w:hAnsiTheme="majorHAnsi"/>
          <w:b/>
          <w:lang w:eastAsia="nl-NL"/>
        </w:rPr>
        <w:t>Klachten en behandeling</w:t>
      </w:r>
    </w:p>
    <w:p w14:paraId="02E54E86" w14:textId="77777777" w:rsidR="007C382F" w:rsidRPr="0058568F" w:rsidRDefault="007C382F" w:rsidP="001823F0">
      <w:pPr>
        <w:spacing w:after="0"/>
        <w:ind w:left="708"/>
        <w:rPr>
          <w:rFonts w:asciiTheme="majorHAnsi" w:hAnsiTheme="majorHAnsi"/>
          <w:lang w:eastAsia="nl-NL"/>
        </w:rPr>
      </w:pPr>
      <w:r w:rsidRPr="0058568F">
        <w:rPr>
          <w:rFonts w:asciiTheme="majorHAnsi" w:hAnsiTheme="majorHAnsi"/>
        </w:rPr>
        <w:t xml:space="preserve">Jeuk dwingt tot krabben en wrijven. Bij de behandeling kan o.a. het medicijn </w:t>
      </w:r>
      <w:proofErr w:type="spellStart"/>
      <w:r w:rsidRPr="0058568F">
        <w:rPr>
          <w:rFonts w:asciiTheme="majorHAnsi" w:hAnsiTheme="majorHAnsi"/>
        </w:rPr>
        <w:t>ketotifen</w:t>
      </w:r>
      <w:proofErr w:type="spellEnd"/>
      <w:r w:rsidRPr="0058568F">
        <w:rPr>
          <w:rFonts w:asciiTheme="majorHAnsi" w:hAnsiTheme="majorHAnsi"/>
        </w:rPr>
        <w:t xml:space="preserve"> worden gebruikt.</w:t>
      </w:r>
    </w:p>
    <w:p w14:paraId="5A1CA9D9" w14:textId="77777777" w:rsidR="008E27B0" w:rsidRDefault="008E27B0">
      <w:pPr>
        <w:spacing w:after="0" w:line="240" w:lineRule="auto"/>
        <w:rPr>
          <w:rFonts w:eastAsia="Times New Roman"/>
          <w:bCs/>
          <w:iCs/>
          <w:color w:val="007000"/>
          <w:szCs w:val="26"/>
          <w:lang w:eastAsia="nl-NL"/>
        </w:rPr>
      </w:pPr>
      <w:r>
        <w:rPr>
          <w:lang w:eastAsia="nl-NL"/>
        </w:rPr>
        <w:br w:type="page"/>
      </w:r>
    </w:p>
    <w:p w14:paraId="32020AC0" w14:textId="210BBB49" w:rsidR="007C382F" w:rsidRPr="0058568F" w:rsidRDefault="007C382F" w:rsidP="005B2358">
      <w:pPr>
        <w:pStyle w:val="Kop5"/>
        <w:rPr>
          <w:lang w:eastAsia="nl-NL"/>
        </w:rPr>
      </w:pPr>
      <w:r w:rsidRPr="0058568F">
        <w:rPr>
          <w:lang w:eastAsia="nl-NL"/>
        </w:rPr>
        <w:lastRenderedPageBreak/>
        <w:t>Subcutane neurofibromen</w:t>
      </w:r>
    </w:p>
    <w:p w14:paraId="136337B4"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Deze neurofibromen groeien uitgaande van zenuwen in een diepere huidlaag. Zij zijn vaak onopvallend, rond van vorm en voelen vast aan. Ze treden doorgaans op jong volwassen leeftijd op. Het risico dat deze gezwellen kwaadaardig worden is zeer klein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6TU0DQRz","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[11]</w:t>
      </w:r>
      <w:r w:rsidRPr="0058568F">
        <w:rPr>
          <w:rFonts w:asciiTheme="majorHAnsi" w:hAnsiTheme="majorHAnsi"/>
          <w:lang w:eastAsia="nl-NL"/>
        </w:rPr>
        <w:fldChar w:fldCharType="end"/>
      </w:r>
      <w:r w:rsidRPr="0058568F">
        <w:rPr>
          <w:rFonts w:asciiTheme="majorHAnsi" w:hAnsiTheme="majorHAnsi"/>
          <w:lang w:eastAsia="nl-NL"/>
        </w:rPr>
        <w:t xml:space="preserve">, maar er zijn aanwijzingen dat deze typen neurofibromen geassocieerd zijn met toegenomen mortaliteit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tlAuw6oM","properties":{"formattedCitation":"[184]","plainCitation":"[184]"},"citationItems":[{"id":1165,"uris":["http://zotero.org/users/1783021/items/J4XBK8M3"],"uri":["http://zotero.org/users/1783021/items/J4XBK8M3"],"itemData":{"id":1165,"type":"article-journal","title":"Subcutaneous neurofibromas are associated with mortality in neurofibromatosis 1: a cohort study of 703 patients","container-title":"American Journal of Medical Genetics. Part A","page":"49-53","volume":"132A","issue":"1","source":"NCBI PubMed","abstract":"Neurofibromatosis 1 (NF1) is a common genetic disorder with an autosomal dominant mode of inheritance, an increased morbidity and mortality, and a shorter lifespan. Although the disease is fully penetrant by the age of 8, the variability in symptoms and complications is high, even among members of the same family. The aim of this study was to identify easily recognizable clinical features that may be associated with mortality in a cohort of patients affected with NF1. We used prospectively collected data from the Neurofibromatosis Institute Database (NFID) and included in our analysis 703 patients who fulfilled the NIH diagnostic criteria for NF1. Clinical, especially dermatological features were tested as potential factors associated with mortality. Among the patients, 405 (57.6%) were children and 298 (42.4%) were adults. The mean follow-up was 2.4 years (median = 0.98, range: 0-15.3 years). Forty patients died during follow-up, mostly due to tumor development such as sarcoma (n = 18). In the adult population, subcutaneous neurofibromas (odds ratio [OR] = 3.6, 95% confidence interval (CI): [1.2-11.3], P = 0.02) and male gender (OR = 5.6, [1.5-20.9], P = 0.004) were independent predictors of mortality after adjustment for age. Among children, the presence of facial plexiform neurofibromas and pruritus were significantly associated with mortality in univariate analysis. Our study describes independent risk factors of mortality in a large cohort of adult and pediatric patients. Close follow-up should be obtained for patients presenting with subcutaneous neurofibromas.","DOI":"10.1002/ajmg.a.30394","ISSN":"1552-4825","note":"PMID: 15523617","shortTitle":"Subcutaneous neurofibromas are associated with mortality in neurofibromatosis 1","journalAbbreviation":"Am. J. Med. Genet. A","language":"eng","author":[{"family":"Khosrotehrani","given":"Kiarash"},{"family":"Bastuji-Garin","given":"Sylvie"},{"family":"Riccardi","given":"Vincent M."},{"family":"Birch","given":"Patricia"},{"family":"Friedman","given":"Jan M."},{"family":"Wolkenstein","given":"Pierre"}],"issued":{"date-parts":[["2005",1,1]]},"PMID":"15523617"}}],"schema":"https://github.com/citation-style-language/schema/raw/master/csl-citation.json"}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[184]</w:t>
      </w:r>
      <w:r w:rsidRPr="0058568F">
        <w:rPr>
          <w:rFonts w:asciiTheme="majorHAnsi" w:hAnsiTheme="majorHAnsi"/>
          <w:lang w:eastAsia="nl-NL"/>
        </w:rPr>
        <w:fldChar w:fldCharType="end"/>
      </w:r>
      <w:r w:rsidRPr="0058568F">
        <w:rPr>
          <w:rFonts w:asciiTheme="majorHAnsi" w:hAnsiTheme="majorHAnsi"/>
          <w:lang w:eastAsia="nl-NL"/>
        </w:rPr>
        <w:t>.</w:t>
      </w:r>
    </w:p>
    <w:p w14:paraId="605CB79A"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5FFC6629" w14:textId="77777777" w:rsidR="007C382F" w:rsidRPr="0058568F" w:rsidRDefault="007C382F" w:rsidP="00A64C0F">
      <w:pPr>
        <w:spacing w:after="0"/>
        <w:ind w:left="708"/>
        <w:rPr>
          <w:rFonts w:asciiTheme="majorHAnsi" w:hAnsiTheme="majorHAnsi"/>
        </w:rPr>
      </w:pPr>
      <w:r w:rsidRPr="0058568F">
        <w:rPr>
          <w:rFonts w:asciiTheme="majorHAnsi" w:hAnsiTheme="majorHAnsi"/>
        </w:rPr>
        <w:t xml:space="preserve">Subcutane neurofibromen kunnen pijn veroorzaken, vooral als ze op plaatsen zitten waar ze vaak onder druk staan, zoals op de behaarde hoofdhuid, ter hoogte van de kledingranden, of op plaatsen waar b.v. de zitting of rugleuning van een stoel drukt. In dat geval lijkt chirurgie wel bijdragend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DLS3cU7i","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[11]</w:t>
      </w:r>
      <w:r w:rsidRPr="0058568F">
        <w:rPr>
          <w:rFonts w:asciiTheme="majorHAnsi" w:hAnsiTheme="majorHAnsi"/>
          <w:lang w:eastAsia="nl-NL"/>
        </w:rPr>
        <w:fldChar w:fldCharType="end"/>
      </w:r>
      <w:r w:rsidRPr="0058568F">
        <w:rPr>
          <w:rFonts w:asciiTheme="majorHAnsi" w:hAnsiTheme="majorHAnsi"/>
          <w:lang w:eastAsia="nl-NL"/>
        </w:rPr>
        <w:t xml:space="preserve">. </w:t>
      </w:r>
      <w:r w:rsidRPr="0058568F">
        <w:rPr>
          <w:rFonts w:asciiTheme="majorHAnsi" w:hAnsiTheme="majorHAnsi"/>
        </w:rPr>
        <w:t xml:space="preserve">Subcutane neurofibromen kunnen ook een </w:t>
      </w:r>
      <w:r w:rsidRPr="0058568F">
        <w:rPr>
          <w:rFonts w:asciiTheme="majorHAnsi" w:hAnsiTheme="majorHAnsi"/>
          <w:lang w:eastAsia="nl-NL"/>
        </w:rPr>
        <w:t xml:space="preserve">doof gevoel en tintelingen veroorzaken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BR9dagkz","properties":{"formattedCitation":"[59]","plainCitation":"[59]"},"citationItems":[{"id":37,"uris":["http://zotero.org/users/1783021/items/8UX92MVS"],"uri":["http://zotero.org/users/1783021/items/8UX92MVS"],"itemData":{"id":37,"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[59]</w:t>
      </w:r>
      <w:r w:rsidRPr="0058568F">
        <w:rPr>
          <w:rFonts w:asciiTheme="majorHAnsi" w:hAnsiTheme="majorHAnsi"/>
          <w:lang w:eastAsia="nl-NL"/>
        </w:rPr>
        <w:fldChar w:fldCharType="end"/>
      </w:r>
      <w:r w:rsidRPr="0058568F">
        <w:rPr>
          <w:rFonts w:asciiTheme="majorHAnsi" w:hAnsiTheme="majorHAnsi"/>
          <w:lang w:eastAsia="nl-NL"/>
        </w:rPr>
        <w:t>.</w:t>
      </w:r>
    </w:p>
    <w:p w14:paraId="30B3D033" w14:textId="77777777" w:rsidR="00A64C0F" w:rsidRDefault="00A64C0F" w:rsidP="0058568F">
      <w:pPr>
        <w:pStyle w:val="Kop6"/>
        <w:rPr>
          <w:rFonts w:asciiTheme="majorHAnsi" w:hAnsiTheme="majorHAnsi"/>
          <w:color w:val="auto"/>
          <w:lang w:eastAsia="nl-NL"/>
        </w:rPr>
      </w:pPr>
    </w:p>
    <w:p w14:paraId="70E81D37" w14:textId="77777777" w:rsidR="007C382F" w:rsidRPr="0058568F" w:rsidRDefault="007C382F" w:rsidP="005B2358">
      <w:pPr>
        <w:pStyle w:val="Kop5"/>
        <w:rPr>
          <w:lang w:eastAsia="nl-NL"/>
        </w:rPr>
      </w:pPr>
      <w:r w:rsidRPr="0058568F">
        <w:rPr>
          <w:lang w:eastAsia="nl-NL"/>
        </w:rPr>
        <w:t>Tumoren van de vingertoppen</w:t>
      </w:r>
    </w:p>
    <w:p w14:paraId="13B5BD85" w14:textId="77777777" w:rsidR="007C382F" w:rsidRPr="0058568F" w:rsidRDefault="007C382F" w:rsidP="0058568F">
      <w:pPr>
        <w:autoSpaceDE w:val="0"/>
        <w:autoSpaceDN w:val="0"/>
        <w:adjustRightInd w:val="0"/>
        <w:spacing w:after="0"/>
        <w:rPr>
          <w:rFonts w:asciiTheme="majorHAnsi" w:hAnsiTheme="majorHAnsi"/>
          <w:lang w:eastAsia="nl-NL"/>
        </w:rPr>
      </w:pPr>
      <w:r w:rsidRPr="0058568F">
        <w:rPr>
          <w:rFonts w:asciiTheme="majorHAnsi" w:hAnsiTheme="majorHAnsi"/>
          <w:lang w:eastAsia="nl-NL"/>
        </w:rPr>
        <w:t xml:space="preserve">Er kunnen in de vingertoppen en onder het nagelbed kleine gezwelletjes - </w:t>
      </w:r>
      <w:proofErr w:type="spellStart"/>
      <w:r w:rsidRPr="0058568F">
        <w:rPr>
          <w:rFonts w:asciiTheme="majorHAnsi" w:hAnsiTheme="majorHAnsi"/>
          <w:lang w:eastAsia="nl-NL"/>
        </w:rPr>
        <w:t>glomus</w:t>
      </w:r>
      <w:proofErr w:type="spellEnd"/>
      <w:r w:rsidRPr="0058568F">
        <w:rPr>
          <w:rFonts w:asciiTheme="majorHAnsi" w:hAnsiTheme="majorHAnsi"/>
          <w:lang w:eastAsia="nl-NL"/>
        </w:rPr>
        <w:t xml:space="preserve"> tumoren - voorkomen, al is het erg zeldzaam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IogdeOjZ","properties":{"formattedCitation":"[187]","plainCitation":"[187]"},"citationItems":[{"id":1155,"uris":["http://zotero.org/users/1783021/items/GKG5WX59"],"uri":["http://zotero.org/users/1783021/items/GKG5WX59"],"itemData":{"id":1155,"type":"article-journal","title":"Glomus tumors in individuals with neurofibromatosis type 1","container-title":"Journal of the American Academy of Dermatology","page":"44-48","volume":"71","issue":"1","source":"NCBI PubMed","abstract":"BACKGROUND: Glomus tumors have recently been reported in individuals with the neurofibromatosis type 1 (NF1) cancer disposition syndrome. We compare the clinical and molecular features of these painful hamartomas in a series of sporadic and NF1-associated cases.\nOBJECTIVE: We sought to evaluate the association of NF1 with glomus tumors and to compare NF1-associated glomus tumors with sporadic glomus tumors.\nMETHODS: We conducted a retrospective cohort study of all individuals with a histopathologic diagnosis of glomus tumor at a large tertiary care center from January 1998 to January 2013. Charts were reviewed for a coexisting diagnosis of NF1.\nRESULTS: A total of 42 glomus tumors were identified in 34 individuals. Twelve (28.6%) were found in 6 patients with NF1. In 28 individuals with 30 sporadic tumors, there was no coexisting medical condition. Although multifocal tumors (16.7%) and tumor recurrence (33.3%) were more common in association with NF1, these trends did not reach statistical significance. NF1-associated glomus tumors exhibited no neurofibromin immunoreactivity, whereas their sporadic counterparts retained neurofibromin expression.\nLIMITATIONS: The retrospective design resulted in incomplete data capture.\nCONCLUSIONS: Detection of glomus tumors should raise suspicion for a concurrent diagnosis of NF1.","DOI":"10.1016/j.jaad.2014.01.913","ISSN":"1097-6787","note":"PMID: 24685357","journalAbbreviation":"J. Am. Acad. Dermatol.","language":"eng","author":[{"family":"Kumar","given":"Monique G."},{"family":"Emnett","given":"Ryan J."},{"family":"Bayliss","given":"Susan J."},{"family":"Gutmann","given":"David H."}],"issued":{"date-parts":[["2014",7]]},"PMID":"24685357"}}],"schema":"https://github.com/citation-style-language/schema/raw/master/csl-citation.json"}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[187]</w:t>
      </w:r>
      <w:r w:rsidRPr="0058568F">
        <w:rPr>
          <w:rFonts w:asciiTheme="majorHAnsi" w:hAnsiTheme="majorHAnsi"/>
          <w:lang w:eastAsia="nl-NL"/>
        </w:rPr>
        <w:fldChar w:fldCharType="end"/>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Mr1IVbbE","properties":{"formattedCitation":"[188]","plainCitation":"[188]"},"citationItems":[{"id":1158,"uris":["http://zotero.org/users/1783021/items/UQXV8RV2"],"uri":["http://zotero.org/users/1783021/items/UQXV8RV2"],"itemData":{"id":1158,"type":"article-journal","title":"The association between glomus tumors and neurofibromatosis","container-title":"The Journal of Hand Surgery","page":"1571-1574","volume":"38","issue":"8","source":"NCBI PubMed","abstract":"PURPOSE: To determine whether an epidemiologic association exists between glomus tumors and neurofibromatosis.\nMETHODS: Using a pathology database, we established a study cohort consisting of all patients who had undergone excision of a glomus tumor of the hand between 1995 and 2010. We created a control cohort by randomly selecting 200 patients who had undergone excision of a ganglion cyst over the same period. We reviewed medical records for each cohort to identify patients with a diagnosis of neurofibromatosis. We calculated the odds ratio was calculated and performed Fisher's exact test to determine the significance of the association.\nRESULTS: We identified 21 patients with glomus tumors of the hand. Six of these patients carried the diagnosis of neurofibromatosis (29%). In contrast, no patients in the control group carried the diagnosis of neurofibromatosis. The odds ratio for a diagnosis of neurofibromatosis in association with a glomus tumor compared with controls was 168:1.\nCONCLUSIONS: This study provides evidence of a strong epidemiologic association between glomus tumors and neurofibromatosis. Glomus tumor should be included in the differential diagnosis in neurofibromatosis patients who present with a painful lesion of the hand or finger.\nTYPE OF STUDY/LEVEL OF EVIDENCE: Diagnostic III.","DOI":"10.1016/j.jhsa.2013.05.025","ISSN":"1531-6564","note":"PMID: 23849732","journalAbbreviation":"J Hand Surg Am","language":"eng","author":[{"family":"Harrison","given":"Bridget"},{"family":"Moore","given":"Amy M."},{"family":"Calfee","given":"Ryan"},{"family":"Sammer","given":"Douglas M."}],"issued":{"date-parts":[["2013",8]]},"PMID":"23849732"}}],"schema":"https://github.com/citation-style-language/schema/raw/master/csl-citation.json"}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[188]</w:t>
      </w:r>
      <w:r w:rsidRPr="0058568F">
        <w:rPr>
          <w:rFonts w:asciiTheme="majorHAnsi" w:hAnsiTheme="majorHAnsi"/>
          <w:lang w:eastAsia="nl-NL"/>
        </w:rPr>
        <w:fldChar w:fldCharType="end"/>
      </w:r>
      <w:r w:rsidRPr="0058568F">
        <w:rPr>
          <w:rFonts w:asciiTheme="majorHAnsi" w:hAnsiTheme="majorHAnsi"/>
          <w:lang w:eastAsia="nl-NL"/>
        </w:rPr>
        <w:t xml:space="preserve">. </w:t>
      </w:r>
      <w:r w:rsidRPr="0058568F">
        <w:rPr>
          <w:rFonts w:asciiTheme="majorHAnsi" w:hAnsiTheme="majorHAnsi"/>
        </w:rPr>
        <w:t xml:space="preserve">De </w:t>
      </w:r>
      <w:proofErr w:type="spellStart"/>
      <w:r w:rsidRPr="0058568F">
        <w:rPr>
          <w:rFonts w:asciiTheme="majorHAnsi" w:hAnsiTheme="majorHAnsi"/>
        </w:rPr>
        <w:t>glomus</w:t>
      </w:r>
      <w:proofErr w:type="spellEnd"/>
      <w:r w:rsidRPr="0058568F">
        <w:rPr>
          <w:rFonts w:asciiTheme="majorHAnsi" w:hAnsiTheme="majorHAnsi"/>
        </w:rPr>
        <w:t xml:space="preserve"> lichaampjes zorgen normaal voor regulatie van de perifere bloedstroom en lichaamstemperatuur. </w:t>
      </w:r>
    </w:p>
    <w:p w14:paraId="3E345894"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7937079E" w14:textId="77777777" w:rsidR="007C382F" w:rsidRPr="0058568F" w:rsidRDefault="007C382F" w:rsidP="00A64C0F">
      <w:pPr>
        <w:autoSpaceDE w:val="0"/>
        <w:autoSpaceDN w:val="0"/>
        <w:adjustRightInd w:val="0"/>
        <w:spacing w:after="0"/>
        <w:ind w:left="708"/>
        <w:rPr>
          <w:rFonts w:asciiTheme="majorHAnsi" w:hAnsiTheme="majorHAnsi"/>
          <w:lang w:eastAsia="nl-NL"/>
        </w:rPr>
      </w:pPr>
      <w:r w:rsidRPr="0058568F">
        <w:rPr>
          <w:rFonts w:asciiTheme="majorHAnsi" w:hAnsiTheme="majorHAnsi"/>
          <w:lang w:eastAsia="nl-NL"/>
        </w:rPr>
        <w:t xml:space="preserve">Deze tumoren veroorzaken veel pijn, de pijn is afhankelijk van de omgevingstemperatuur (meer pijn bij kou) en druk. Volwassenen met NF1 lopen soms jaren rond met pijn in de vingertoppen en weten niet weten waar het vandaan komt. Er is niets te zien aan de vingertop. Het kan op een eenvoudige manier behandeld worden, door onder een plaatselijke verdoving het gezwelletje onder het nagelbed weg te halen. Het is het gevolg van de NF1, maar het kan ook voorkomen bij mensen zonder NF1. Bij mensen met NF1 kunnen er bij meerdere vingers </w:t>
      </w:r>
      <w:proofErr w:type="spellStart"/>
      <w:r w:rsidRPr="0058568F">
        <w:rPr>
          <w:rFonts w:asciiTheme="majorHAnsi" w:hAnsiTheme="majorHAnsi"/>
          <w:lang w:eastAsia="nl-NL"/>
        </w:rPr>
        <w:t>glomus</w:t>
      </w:r>
      <w:proofErr w:type="spellEnd"/>
      <w:r w:rsidRPr="0058568F">
        <w:rPr>
          <w:rFonts w:asciiTheme="majorHAnsi" w:hAnsiTheme="majorHAnsi"/>
          <w:lang w:eastAsia="nl-NL"/>
        </w:rPr>
        <w:t xml:space="preserve"> tumoren voorkomen. Hetzij op hetzelfde moment of een aantal jaren later. Het kan ook onder de teennagels voorkomen.</w:t>
      </w:r>
    </w:p>
    <w:p w14:paraId="4F2C4124" w14:textId="77777777" w:rsidR="007C382F" w:rsidRPr="0058568F" w:rsidRDefault="007C382F" w:rsidP="00A64C0F">
      <w:pPr>
        <w:autoSpaceDE w:val="0"/>
        <w:autoSpaceDN w:val="0"/>
        <w:adjustRightInd w:val="0"/>
        <w:spacing w:after="0"/>
        <w:ind w:left="708"/>
        <w:rPr>
          <w:rFonts w:asciiTheme="majorHAnsi" w:hAnsiTheme="majorHAnsi"/>
          <w:lang w:eastAsia="nl-NL"/>
        </w:rPr>
      </w:pPr>
    </w:p>
    <w:p w14:paraId="6FCBEEF2" w14:textId="77777777" w:rsidR="007C382F" w:rsidRPr="0058568F" w:rsidRDefault="007C382F" w:rsidP="005B2358">
      <w:pPr>
        <w:pStyle w:val="Kop5"/>
      </w:pPr>
      <w:r w:rsidRPr="0058568F">
        <w:t xml:space="preserve">Juveniel </w:t>
      </w:r>
      <w:proofErr w:type="spellStart"/>
      <w:r w:rsidRPr="0058568F">
        <w:t>xanthogranuloom</w:t>
      </w:r>
      <w:proofErr w:type="spellEnd"/>
    </w:p>
    <w:p w14:paraId="7D9AB731" w14:textId="77777777" w:rsidR="007C382F" w:rsidRPr="0058568F" w:rsidRDefault="007C382F" w:rsidP="0058568F">
      <w:pPr>
        <w:spacing w:after="0"/>
        <w:rPr>
          <w:rFonts w:asciiTheme="majorHAnsi" w:hAnsiTheme="majorHAnsi"/>
        </w:rPr>
      </w:pPr>
      <w:r w:rsidRPr="0058568F">
        <w:rPr>
          <w:rFonts w:asciiTheme="majorHAnsi" w:hAnsiTheme="majorHAnsi"/>
        </w:rPr>
        <w:t xml:space="preserve">Een juveniel </w:t>
      </w:r>
      <w:proofErr w:type="spellStart"/>
      <w:r w:rsidRPr="0058568F">
        <w:rPr>
          <w:rFonts w:asciiTheme="majorHAnsi" w:hAnsiTheme="majorHAnsi"/>
        </w:rPr>
        <w:t>xanthogranuloom</w:t>
      </w:r>
      <w:proofErr w:type="spellEnd"/>
      <w:r w:rsidRPr="0058568F">
        <w:rPr>
          <w:rFonts w:asciiTheme="majorHAnsi" w:hAnsiTheme="majorHAnsi"/>
        </w:rPr>
        <w:t xml:space="preserve"> (JXG) is een goedaardig huidafwijking te herkennen als een paars- tot soms oranje-bruine uiteindelijk vaak rood-gelige, vast aanvoelende verhevenheid met een doorsnede variërend van 0,5-2 cm. Het voorkomen in de algemene populatie is niet exact bekend, maar het wordt beschouwd als een vrij zeldzaam huidprobleem. Men ziet ze meestal bij jonge kinderen (soms al direct bij de geboorte) in het hoofd-hals gebied of de luierstreek. Er wordt in de literatuur voor gepleit om bij kinderen tot 2 jaar JXG op te nemen in de diagnostische criteria voor NF1 </w:t>
      </w:r>
      <w:r w:rsidRPr="0058568F">
        <w:rPr>
          <w:rFonts w:asciiTheme="majorHAnsi" w:hAnsiTheme="majorHAnsi"/>
        </w:rPr>
        <w:fldChar w:fldCharType="begin"/>
      </w:r>
      <w:r w:rsidRPr="0058568F">
        <w:rPr>
          <w:rFonts w:asciiTheme="majorHAnsi" w:hAnsiTheme="majorHAnsi"/>
        </w:rPr>
        <w:instrText xml:space="preserve"> ADDIN ZOTERO_ITEM CSL_CITATION {"citationID":"MgbQQcxt","properties":{"formattedCitation":"[189]","plainCitation":"[189]"},"citationItems":[{"id":1505,"uris":["http://zotero.org/users/1783021/items/2M7ZTBCA"],"uri":["http://zotero.org/users/1783021/items/2M7ZTBCA"],"itemData":{"id":1505,"type":"article-journal","title":"Juvenile xanthogranulomas are highly prevalent but transient in young children with neurofibromatosis type 1","container-title":"Journal of the American Academy of Dermatology","page":"389-390","volume":"71","issue":"2","source":"NCBI PubMed","DOI":"10.1016/j.jaad.2014.02.049","ISSN":"1097-6787","note":"PMID: 25037786","journalAbbreviation":"J. Am. Acad. Dermatol.","language":"eng","author":[{"family":"Fenot","given":"Marion"},{"family":"Stalder","given":"Jean-François"},{"family":"Barbarot","given":"Sébastien"}],"issued":{"date-parts":[["2014",8]]},"PMID":"25037786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[189]</w:t>
      </w:r>
      <w:r w:rsidRPr="0058568F">
        <w:rPr>
          <w:rFonts w:asciiTheme="majorHAnsi" w:hAnsiTheme="majorHAnsi"/>
        </w:rPr>
        <w:fldChar w:fldCharType="end"/>
      </w:r>
      <w:r w:rsidRPr="0058568F">
        <w:rPr>
          <w:rFonts w:asciiTheme="majorHAnsi" w:hAnsiTheme="majorHAnsi"/>
        </w:rPr>
        <w:t>. Het aantal kan per kind verschillen. Het komt bij tenminste 30% van de kinderen jonger dan 2 jaar met NF1 voor (in retrospectief onderzoek)</w:t>
      </w:r>
      <w:r w:rsidRPr="0058568F">
        <w:rPr>
          <w:rFonts w:asciiTheme="majorHAnsi" w:hAnsiTheme="majorHAnsi"/>
        </w:rPr>
        <w:fldChar w:fldCharType="begin"/>
      </w:r>
      <w:r w:rsidRPr="0058568F">
        <w:rPr>
          <w:rFonts w:asciiTheme="majorHAnsi" w:hAnsiTheme="majorHAnsi"/>
        </w:rPr>
        <w:instrText xml:space="preserve"> ADDIN ZOTERO_ITEM CSL_CITATION {"citationID":"O5fpDCKl","properties":{"formattedCitation":"[189]","plainCitation":"[189]"},"citationItems":[{"id":1505,"uris":["http://zotero.org/users/1783021/items/2M7ZTBCA"],"uri":["http://zotero.org/users/1783021/items/2M7ZTBCA"],"itemData":{"id":1505,"type":"article-journal","title":"Juvenile xanthogranulomas are highly prevalent but transient in young children with neurofibromatosis type 1","container-title":"Journal of the American Academy of Dermatology","page":"389-390","volume":"71","issue":"2","source":"NCBI PubMed","DOI":"10.1016/j.jaad.2014.02.049","ISSN":"1097-6787","note":"PMID: 25037786","journalAbbreviation":"J. Am. Acad. Dermatol.","language":"eng","author":[{"family":"Fenot","given":"Marion"},{"family":"Stalder","given":"Jean-François"},{"family":"Barbarot","given":"Sébastien"}],"issued":{"date-parts":[["2014",8]]},"PMID":"25037786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[189]</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jasqhRGO","properties":{"formattedCitation":"[190]","plainCitation":"[190]"},"citationItems":[{"id":1509,"uris":["http://zotero.org/users/1783021/items/6QXZVVEQ"],"uri":["http://zotero.org/users/1783021/items/6QXZVVEQ"],"itemData":{"id":1509,"type":"article-journal","title":"Juvenile xanthogranuloma and nevus anemicus in the diagnosis of neurofibromatosis type 1","container-title":"JAMA dermatology","page":"42-46","volume":"150","issue":"1","source":"NCBI PubMed","abstract":"IMPORTANCE: The diagnosis of neurofibromatosis type 1 (NF1) is based on 7 clinical criteria. However, they are of limited value before the age of 2 years. Juvenile xanthogranuloma (JXG) and nevus anemicus (NA) are commonly observed in children with NF1 and may be useful diagnostic clues.\nOBJECTIVES: To evaluate the frequency of JXG and NA, to describe their clinical features, and to determine their diagnostic value in patients with NF1.\nDESIGN, SETTING, AND PARTICIPANTS: Retrospective medical record review of outpatients seen between January 1, 2005, and December 31, 2011. University hospital dermatology department affiliated with the French NF1 referral center network. Patients with NF1 diagnosed by at least 2 National Institutes of Health criteria and examined at our department.\nMAIN OUTCOMES AND MEASURES: Percentage of patients with NF1 who had JXG or NA categorized into 4 age groups.\nRESULTS: Among 72 patients with NF1 (median age, 15.4 years), 23 had JXG (10%) or NA (25%). Both lesions were more frequent (55%) in those younger than 2 years (JXG, 30%; NA, 35%). Most JXG lesions were multiple and resolved spontaneously. Cephalic and genital involvement was frequent. No patient with JXG developed chronic myelomonocytic leukemia. Nevus anemicus was present on the neck and upper chest in 72% of cases. Among 10 patients (14%) who had only 1 diagnostic criterion at first visit, including 9 younger than 2 years, JXG or NA was present in 8 (80%).\nCONCLUSIONS AND RELEVANCE: We found a high frequency of JXG and NA in patients with NF1, especially in children younger than 2 years with fewer than 2 diagnostic criteria. Hence, JXG and NA appear helpful in improving early diagnosis of NF1 in young children and infants.","DOI":"10.1001/jamadermatol.2013.6434","ISSN":"2168-6084","note":"PMID: 24258576","journalAbbreviation":"JAMA Dermatol","language":"eng","author":[{"family":"Ferrari","given":"Faustine"},{"family":"Masurel","given":"Alice"},{"family":"Olivier-Faivre","given":"Laurence"},{"family":"Vabres","given":"Pierre"}],"issued":{"date-parts":[["2014",1]]},"PMID":"24258576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[190]</w:t>
      </w:r>
      <w:r w:rsidRPr="0058568F">
        <w:rPr>
          <w:rFonts w:asciiTheme="majorHAnsi" w:hAnsiTheme="majorHAnsi"/>
        </w:rPr>
        <w:fldChar w:fldCharType="end"/>
      </w:r>
      <w:r w:rsidRPr="0058568F">
        <w:rPr>
          <w:rFonts w:asciiTheme="majorHAnsi" w:hAnsiTheme="majorHAnsi"/>
        </w:rPr>
        <w:t xml:space="preserve"> Met het stijgen van de leeftijd nam het aantal af.</w:t>
      </w:r>
    </w:p>
    <w:p w14:paraId="3372C79D" w14:textId="77777777" w:rsidR="007C382F" w:rsidRPr="00677798" w:rsidRDefault="007C382F" w:rsidP="003C1329">
      <w:pPr>
        <w:pStyle w:val="Lijstalinea"/>
        <w:numPr>
          <w:ilvl w:val="0"/>
          <w:numId w:val="31"/>
        </w:numPr>
        <w:spacing w:after="0"/>
        <w:rPr>
          <w:rFonts w:asciiTheme="majorHAnsi" w:hAnsiTheme="majorHAnsi"/>
          <w:b/>
        </w:rPr>
      </w:pPr>
      <w:r w:rsidRPr="00677798">
        <w:rPr>
          <w:rFonts w:asciiTheme="majorHAnsi" w:hAnsiTheme="majorHAnsi"/>
          <w:b/>
        </w:rPr>
        <w:t>Klachten en behandeling</w:t>
      </w:r>
    </w:p>
    <w:p w14:paraId="5560B2C4" w14:textId="77777777" w:rsidR="007C382F" w:rsidRPr="0058568F" w:rsidRDefault="007C382F" w:rsidP="00A64C0F">
      <w:pPr>
        <w:spacing w:after="0"/>
        <w:ind w:left="708"/>
        <w:rPr>
          <w:rFonts w:asciiTheme="majorHAnsi" w:hAnsiTheme="majorHAnsi"/>
        </w:rPr>
      </w:pPr>
      <w:r w:rsidRPr="0058568F">
        <w:rPr>
          <w:rFonts w:asciiTheme="majorHAnsi" w:hAnsiTheme="majorHAnsi"/>
        </w:rPr>
        <w:t>Meestal geven JXG geen klachten. Een enkele keer kan er een wondje in ontstaan dat pijnklachten kan geven. Zelden komt een JXG in het oog voor en begeleiding door de oogarts is dan noodzakelijk. De meeste JXG verdwijnen vanzelf in de loop van de tijd (maanden tot een paar jaar).</w:t>
      </w:r>
    </w:p>
    <w:p w14:paraId="79B6F625" w14:textId="77777777" w:rsidR="007C382F" w:rsidRPr="0058568F" w:rsidRDefault="007C382F" w:rsidP="0058568F">
      <w:pPr>
        <w:spacing w:after="0"/>
        <w:rPr>
          <w:rFonts w:asciiTheme="majorHAnsi" w:hAnsiTheme="majorHAnsi"/>
        </w:rPr>
      </w:pPr>
    </w:p>
    <w:p w14:paraId="7B0DEDB0" w14:textId="77777777" w:rsidR="007C382F" w:rsidRPr="0058568F" w:rsidRDefault="007C382F" w:rsidP="005B2358">
      <w:pPr>
        <w:pStyle w:val="Kop5"/>
      </w:pPr>
      <w:proofErr w:type="spellStart"/>
      <w:r w:rsidRPr="0058568F">
        <w:t>Naevus</w:t>
      </w:r>
      <w:proofErr w:type="spellEnd"/>
      <w:r w:rsidRPr="0058568F">
        <w:t xml:space="preserve"> </w:t>
      </w:r>
      <w:proofErr w:type="spellStart"/>
      <w:r w:rsidRPr="0058568F">
        <w:t>anemicus</w:t>
      </w:r>
      <w:proofErr w:type="spellEnd"/>
    </w:p>
    <w:p w14:paraId="606469B4" w14:textId="77777777" w:rsidR="007C382F" w:rsidRPr="0058568F" w:rsidRDefault="007C382F" w:rsidP="0058568F">
      <w:pPr>
        <w:spacing w:after="0"/>
        <w:rPr>
          <w:rFonts w:asciiTheme="majorHAnsi" w:hAnsiTheme="majorHAnsi"/>
        </w:rPr>
      </w:pPr>
      <w:r w:rsidRPr="0058568F">
        <w:rPr>
          <w:rFonts w:asciiTheme="majorHAnsi" w:hAnsiTheme="majorHAnsi"/>
        </w:rPr>
        <w:t xml:space="preserve">Een </w:t>
      </w:r>
      <w:proofErr w:type="spellStart"/>
      <w:r w:rsidRPr="0058568F">
        <w:rPr>
          <w:rFonts w:asciiTheme="majorHAnsi" w:hAnsiTheme="majorHAnsi"/>
        </w:rPr>
        <w:t>naevus</w:t>
      </w:r>
      <w:proofErr w:type="spellEnd"/>
      <w:r w:rsidRPr="0058568F">
        <w:rPr>
          <w:rFonts w:asciiTheme="majorHAnsi" w:hAnsiTheme="majorHAnsi"/>
        </w:rPr>
        <w:t xml:space="preserve"> </w:t>
      </w:r>
      <w:proofErr w:type="spellStart"/>
      <w:r w:rsidRPr="0058568F">
        <w:rPr>
          <w:rFonts w:asciiTheme="majorHAnsi" w:hAnsiTheme="majorHAnsi"/>
        </w:rPr>
        <w:t>anemicus</w:t>
      </w:r>
      <w:proofErr w:type="spellEnd"/>
      <w:r w:rsidRPr="0058568F">
        <w:rPr>
          <w:rFonts w:asciiTheme="majorHAnsi" w:hAnsiTheme="majorHAnsi"/>
        </w:rPr>
        <w:t xml:space="preserve"> kan men herkennen aan een bleek gebied in de huid dat veroorzaakt wordt doordat de oppervlakkige bloedvaatjes ter plekke blijvend samentrekken. De bleekheid berust niet op pigmentverschil met de omgevende huid. Door stevig over de rand van de bleke vlek te wrijven wordt deze beter zichtbaar. Dit komt omdat als reactie op het wrijven de bloedvaatjes in de gewone huid rond de laesie wijd open gaan </w:t>
      </w:r>
      <w:r w:rsidRPr="0058568F">
        <w:rPr>
          <w:rFonts w:asciiTheme="majorHAnsi" w:hAnsiTheme="majorHAnsi"/>
        </w:rPr>
        <w:lastRenderedPageBreak/>
        <w:t xml:space="preserve">staan en die huid daar roder wordt. Ook bij het warm worden van de huid (waardoor vasodilatatie in de niet aangedane huid) wordt de </w:t>
      </w:r>
      <w:proofErr w:type="spellStart"/>
      <w:r w:rsidRPr="0058568F">
        <w:rPr>
          <w:rFonts w:asciiTheme="majorHAnsi" w:hAnsiTheme="majorHAnsi"/>
        </w:rPr>
        <w:t>naevus</w:t>
      </w:r>
      <w:proofErr w:type="spellEnd"/>
      <w:r w:rsidRPr="0058568F">
        <w:rPr>
          <w:rFonts w:asciiTheme="majorHAnsi" w:hAnsiTheme="majorHAnsi"/>
        </w:rPr>
        <w:t xml:space="preserve"> </w:t>
      </w:r>
      <w:proofErr w:type="spellStart"/>
      <w:r w:rsidRPr="0058568F">
        <w:rPr>
          <w:rFonts w:asciiTheme="majorHAnsi" w:hAnsiTheme="majorHAnsi"/>
        </w:rPr>
        <w:t>anemicus</w:t>
      </w:r>
      <w:proofErr w:type="spellEnd"/>
      <w:r w:rsidRPr="0058568F">
        <w:rPr>
          <w:rFonts w:asciiTheme="majorHAnsi" w:hAnsiTheme="majorHAnsi"/>
        </w:rPr>
        <w:t xml:space="preserve"> beter zichtbaar (bijvoorbeeld bij baden). Men ziet ze meestal in de nek of op het bovenste deel van de romp. De plek kan van heel klein tot wel handgroot zijn en ook vloeien meerdere kleine laesies wel met elkaar samen tot een groot gebied. Soms zit er een wijnvlek vlak naast. De </w:t>
      </w:r>
      <w:proofErr w:type="spellStart"/>
      <w:r w:rsidRPr="0058568F">
        <w:rPr>
          <w:rFonts w:asciiTheme="majorHAnsi" w:hAnsiTheme="majorHAnsi"/>
        </w:rPr>
        <w:t>naevus</w:t>
      </w:r>
      <w:proofErr w:type="spellEnd"/>
      <w:r w:rsidRPr="0058568F">
        <w:rPr>
          <w:rFonts w:asciiTheme="majorHAnsi" w:hAnsiTheme="majorHAnsi"/>
        </w:rPr>
        <w:t xml:space="preserve"> blijft het gehele leven aanwezig. Het wordt zichtbaar bij de geboorte of in de loop van de kinderjaren</w:t>
      </w:r>
      <w:r w:rsidRPr="0058568F">
        <w:rPr>
          <w:rFonts w:asciiTheme="majorHAnsi" w:hAnsiTheme="majorHAnsi"/>
        </w:rPr>
        <w:fldChar w:fldCharType="begin"/>
      </w:r>
      <w:r w:rsidRPr="0058568F">
        <w:rPr>
          <w:rFonts w:asciiTheme="majorHAnsi" w:hAnsiTheme="majorHAnsi"/>
        </w:rPr>
        <w:instrText xml:space="preserve"> ADDIN ZOTERO_ITEM CSL_CITATION {"citationID":"QXCfMlEL","properties":{"formattedCitation":"[191]","plainCitation":"[191]"},"citationItems":[{"id":1506,"uris":["http://zotero.org/users/1783021/items/3GZFM4DB"],"uri":["http://zotero.org/users/1783021/items/3GZFM4DB"],"itemData":{"id":1506,"type":"article-journal","title":"Anemic nevus in neurofibromatosis type 1","container-title":"Dermatology (Basel, Switzerland)","page":"115-118","volume":"226","issue":"2","source":"NCBI PubMed","abstract":"Anemic nevus (AN) is a congenital-vascular anomaly of the skin. Although it is a benign and asymptomatic lesion, it could be a frequent 'cutaneous finding' in neurofibromatosis type 1 (NF1). We performed a retrospective analysis to detect the prevalence of AN in all children with a presumptive diagnosis of NF1 treated in our center.","DOI":"10.1159/000346643","ISSN":"1421-9832","note":"PMID: 23713063","journalAbbreviation":"Dermatology (Basel)","language":"eng","author":[{"family":"Tadini","given":"G."},{"family":"Brena","given":"M."},{"family":"Pezzani","given":"L."},{"family":"Gelmetti","given":"C."},{"family":"Santagada","given":"F."},{"family":"Boldrini","given":"M. P."}],"issued":{"date-parts":[["2013"]]},"PMID":"23713063"}}],"schema":"https://github.com/citation-style-language/schema/raw/master/csl-citation.json"}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[191]</w:t>
      </w:r>
      <w:r w:rsidRPr="0058568F">
        <w:rPr>
          <w:rFonts w:asciiTheme="majorHAnsi" w:hAnsiTheme="majorHAnsi"/>
        </w:rPr>
        <w:fldChar w:fldCharType="end"/>
      </w:r>
    </w:p>
    <w:p w14:paraId="07380678" w14:textId="77777777" w:rsidR="007C382F" w:rsidRPr="00677798" w:rsidRDefault="007C382F" w:rsidP="003C1329">
      <w:pPr>
        <w:pStyle w:val="Lijstalinea"/>
        <w:numPr>
          <w:ilvl w:val="0"/>
          <w:numId w:val="31"/>
        </w:numPr>
        <w:spacing w:after="0"/>
        <w:rPr>
          <w:rFonts w:asciiTheme="majorHAnsi" w:hAnsiTheme="majorHAnsi"/>
          <w:b/>
        </w:rPr>
      </w:pPr>
      <w:r w:rsidRPr="00677798">
        <w:rPr>
          <w:rFonts w:asciiTheme="majorHAnsi" w:hAnsiTheme="majorHAnsi"/>
          <w:b/>
        </w:rPr>
        <w:t>Klachten en behandeling</w:t>
      </w:r>
    </w:p>
    <w:p w14:paraId="0B5CE889" w14:textId="77777777" w:rsidR="007C382F" w:rsidRPr="0058568F" w:rsidRDefault="007C382F" w:rsidP="00A64C0F">
      <w:pPr>
        <w:spacing w:after="0"/>
        <w:ind w:left="708"/>
        <w:rPr>
          <w:rFonts w:asciiTheme="majorHAnsi" w:hAnsiTheme="majorHAnsi"/>
        </w:rPr>
      </w:pPr>
      <w:r w:rsidRPr="0058568F">
        <w:rPr>
          <w:rFonts w:asciiTheme="majorHAnsi" w:hAnsiTheme="majorHAnsi"/>
        </w:rPr>
        <w:t xml:space="preserve">Een </w:t>
      </w:r>
      <w:proofErr w:type="spellStart"/>
      <w:r w:rsidRPr="0058568F">
        <w:rPr>
          <w:rFonts w:asciiTheme="majorHAnsi" w:hAnsiTheme="majorHAnsi"/>
        </w:rPr>
        <w:t>naevus</w:t>
      </w:r>
      <w:proofErr w:type="spellEnd"/>
      <w:r w:rsidRPr="0058568F">
        <w:rPr>
          <w:rFonts w:asciiTheme="majorHAnsi" w:hAnsiTheme="majorHAnsi"/>
        </w:rPr>
        <w:t xml:space="preserve"> </w:t>
      </w:r>
      <w:proofErr w:type="spellStart"/>
      <w:r w:rsidRPr="0058568F">
        <w:rPr>
          <w:rFonts w:asciiTheme="majorHAnsi" w:hAnsiTheme="majorHAnsi"/>
        </w:rPr>
        <w:t>anemicus</w:t>
      </w:r>
      <w:proofErr w:type="spellEnd"/>
      <w:r w:rsidRPr="0058568F">
        <w:rPr>
          <w:rFonts w:asciiTheme="majorHAnsi" w:hAnsiTheme="majorHAnsi"/>
        </w:rPr>
        <w:t xml:space="preserve"> geeft, behoudens kosmetische klachten, geen problemen. De kosmetische klachten kunnen zo nodig middels camouflage verholpen worden, er bestaat helaas geen adequate therapie.</w:t>
      </w:r>
    </w:p>
    <w:p w14:paraId="0651996E" w14:textId="77777777" w:rsidR="007C382F" w:rsidRPr="0058568F" w:rsidRDefault="007C382F" w:rsidP="0058568F">
      <w:pPr>
        <w:spacing w:after="0"/>
        <w:rPr>
          <w:rFonts w:asciiTheme="majorHAnsi" w:hAnsiTheme="majorHAnsi"/>
        </w:rPr>
      </w:pPr>
    </w:p>
    <w:p w14:paraId="0377B348" w14:textId="77777777" w:rsidR="007C382F" w:rsidRPr="0058568F" w:rsidRDefault="007C382F" w:rsidP="005B2358">
      <w:pPr>
        <w:pStyle w:val="Kop5"/>
      </w:pPr>
      <w:r w:rsidRPr="0058568F">
        <w:t>Hyperelasticiteit van de huid in combinatie met hypermobiliteit</w:t>
      </w:r>
    </w:p>
    <w:p w14:paraId="67036A79" w14:textId="464C7DA8" w:rsidR="00A64C0F" w:rsidRPr="0058568F" w:rsidRDefault="007C382F" w:rsidP="0058568F">
      <w:pPr>
        <w:spacing w:after="0"/>
        <w:rPr>
          <w:rFonts w:asciiTheme="majorHAnsi" w:hAnsiTheme="majorHAnsi"/>
        </w:rPr>
      </w:pPr>
      <w:r w:rsidRPr="0058568F">
        <w:rPr>
          <w:rFonts w:asciiTheme="majorHAnsi" w:hAnsiTheme="majorHAnsi"/>
        </w:rPr>
        <w:t xml:space="preserve">Elasticiteit van de huid is de mate waarin je de huid uit kunt rekken. Dit kun je vrij objectief meten door bijvoorbeeld bij een 90° gebogen arm de huid op de </w:t>
      </w:r>
      <w:proofErr w:type="spellStart"/>
      <w:r w:rsidRPr="0058568F">
        <w:rPr>
          <w:rFonts w:asciiTheme="majorHAnsi" w:hAnsiTheme="majorHAnsi"/>
        </w:rPr>
        <w:t>elleboog</w:t>
      </w:r>
      <w:proofErr w:type="spellEnd"/>
      <w:r w:rsidRPr="0058568F">
        <w:rPr>
          <w:rFonts w:asciiTheme="majorHAnsi" w:hAnsiTheme="majorHAnsi"/>
        </w:rPr>
        <w:t xml:space="preserve"> uit te rekken, de afstand van </w:t>
      </w:r>
      <w:proofErr w:type="spellStart"/>
      <w:r w:rsidRPr="0058568F">
        <w:rPr>
          <w:rFonts w:asciiTheme="majorHAnsi" w:hAnsiTheme="majorHAnsi"/>
        </w:rPr>
        <w:t>elleboog</w:t>
      </w:r>
      <w:proofErr w:type="spellEnd"/>
      <w:r w:rsidRPr="0058568F">
        <w:rPr>
          <w:rFonts w:asciiTheme="majorHAnsi" w:hAnsiTheme="majorHAnsi"/>
        </w:rPr>
        <w:t xml:space="preserve"> tot uiterste rekstand te meten en bij loslaten te bepalen of de huid weer geheel naar de oorspronkelijke toestand terugkeert. Bij NF1 blijkt de huid een grotere elasticiteit te bezitten dan bij controle personen. Het terugkeren van de huid naar de toestand vóór oprekken is vergelijkbaar met controles, echter boven neurofibromen keert de huid minder snel naar de normale positie terug </w:t>
      </w:r>
      <w:r w:rsidRPr="0058568F">
        <w:rPr>
          <w:rFonts w:asciiTheme="majorHAnsi" w:hAnsiTheme="majorHAnsi"/>
        </w:rPr>
        <w:fldChar w:fldCharType="begin"/>
      </w:r>
      <w:r w:rsidRPr="0058568F">
        <w:rPr>
          <w:rFonts w:asciiTheme="majorHAnsi" w:hAnsiTheme="majorHAnsi"/>
        </w:rPr>
        <w:instrText xml:space="preserve"> ADDIN ZOTERO_ITEM CSL_CITATION {"citationID":"mzYwO2MI","properties":{"formattedCitation":"[192]","plainCitation":"[192]"},"citationItems":[{"id":1508,"uris":["http://zotero.org/users/1783021/items/3UHBDZIM"],"uri":["http://zotero.org/users/1783021/items/3UHBDZIM"],"itemData":{"id":1508,"type":"article-journal","title":"Evaluation of skin viscoelasticity in type 1 neurofibromatosis patients","container-title":"Skin Pharmacology and Physiology","page":"22-27","volume":"19","issue":"1","source":"NCBI PubMed","abstract":"Neurofibromatosis type 1 (NF1) is a frequent autosomal dominant disease characterized by cutaneous benign tumors called neurofibromas. Surgery takes an important place in managing these skin disorders. However, skin distensibility and softness of NF1 patients quickly offset the surgical benefit. The aim of this study was to determine the rheological behavior of neurofibromas and compare it with healthy skin in an attempt to comprehend what leads to this phenomenon. Thirty patients were admitted to this study. A group of 24 healthy control subjects was also included. The skin elasticity was assessed by a noninvasive in vivo suction device (Cutometer) including 5 consecutive suctions. The assessments were performed on neurofibroma skin, the supposedly healthy skin around neurofibromas and the healthy skin of control subjects. The extensibility at the first and the fifth traction in NF1 patients (neurofibromas and the supposedly healthy skin around it) was significantly different compared to the healthy skin of control subjects. The viscoelastic parameters obtained from the neurofibromas were significantly different in comparison to those obtained from the supposedly healthy skin of NF1 patients and the healthy skin of control subjects. The rheological profiles of the neurofibromas and the apparent healthy skin of NF1 patients demonstrated a hyperextensibility behavior, but in neurofibromas, the skin was unable to return to its initial position at the end of the stretch.","DOI":"10.1159/000089140","ISSN":"1660-5527","note":"PMID: 16247246","journalAbbreviation":"Skin Pharmacol Physiol","language":"eng","author":[{"family":"Mimoun","given":"N."},{"family":"Razzouq","given":"N."},{"family":"Wolkenstein","given":"P."},{"family":"Moreno","given":"J. C."},{"family":"Marty","given":"J. P."},{"family":"Lantieri","given":"L."},{"family":"Astier","given":"A."},{"family":"Paul","given":"M."}],"issued":{"date-parts":[["2006"]]},"PMID":"16247246"}}],"schema":"https://github.com/citation-style-language/schema/raw/master/csl-citation.json"}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[192]</w:t>
      </w:r>
      <w:r w:rsidRPr="0058568F">
        <w:rPr>
          <w:rFonts w:asciiTheme="majorHAnsi" w:hAnsiTheme="majorHAnsi"/>
        </w:rPr>
        <w:fldChar w:fldCharType="end"/>
      </w:r>
      <w:r w:rsidRPr="0058568F">
        <w:rPr>
          <w:rFonts w:asciiTheme="majorHAnsi" w:hAnsiTheme="majorHAnsi"/>
        </w:rPr>
        <w:t>. Met betrekking tot hypermobiliteit/instabiliteit van de gewrichten in neurofibromatosis type 1 zijn geen uitgebreide onderzoeken in de literatuur verricht. De meldingen betreffen een enkel case-report.</w:t>
      </w:r>
    </w:p>
    <w:p w14:paraId="1577BFDA" w14:textId="77777777" w:rsidR="007C382F" w:rsidRPr="00677798" w:rsidRDefault="007C382F" w:rsidP="003C1329">
      <w:pPr>
        <w:pStyle w:val="Lijstalinea"/>
        <w:numPr>
          <w:ilvl w:val="0"/>
          <w:numId w:val="31"/>
        </w:numPr>
        <w:spacing w:after="0"/>
        <w:rPr>
          <w:rFonts w:asciiTheme="majorHAnsi" w:hAnsiTheme="majorHAnsi"/>
          <w:b/>
        </w:rPr>
      </w:pPr>
      <w:r w:rsidRPr="00677798">
        <w:rPr>
          <w:rFonts w:asciiTheme="majorHAnsi" w:hAnsiTheme="majorHAnsi"/>
          <w:b/>
        </w:rPr>
        <w:t>Klachten en behandeling</w:t>
      </w:r>
    </w:p>
    <w:p w14:paraId="2E07D35B" w14:textId="77777777" w:rsidR="007C382F" w:rsidRPr="0058568F" w:rsidRDefault="007C382F" w:rsidP="00A64C0F">
      <w:pPr>
        <w:spacing w:after="0"/>
        <w:ind w:left="708"/>
        <w:rPr>
          <w:rFonts w:asciiTheme="majorHAnsi" w:hAnsiTheme="majorHAnsi"/>
        </w:rPr>
      </w:pPr>
      <w:r w:rsidRPr="0058568F">
        <w:rPr>
          <w:rFonts w:asciiTheme="majorHAnsi" w:hAnsiTheme="majorHAnsi"/>
        </w:rPr>
        <w:t xml:space="preserve">Klachten van hyperelasticiteit zijn gering, maar het niet geheel terugkeren naar de oorspronkelijke stand na rek boven een neurofibroom kan leiden tot problemen bij het mooi genezen van de huid na een excisie van een neurofibroom </w:t>
      </w:r>
      <w:r w:rsidRPr="0058568F">
        <w:rPr>
          <w:rFonts w:asciiTheme="majorHAnsi" w:hAnsiTheme="majorHAnsi"/>
        </w:rPr>
        <w:fldChar w:fldCharType="begin"/>
      </w:r>
      <w:r w:rsidRPr="0058568F">
        <w:rPr>
          <w:rFonts w:asciiTheme="majorHAnsi" w:hAnsiTheme="majorHAnsi"/>
        </w:rPr>
        <w:instrText xml:space="preserve"> ADDIN ZOTERO_ITEM CSL_CITATION {"citationID":"cGAugVMx","properties":{"formattedCitation":"[191]","plainCitation":"[191]"},"citationItems":[{"id":1506,"uris":["http://zotero.org/users/1783021/items/3GZFM4DB"],"uri":["http://zotero.org/users/1783021/items/3GZFM4DB"],"itemData":{"id":1506,"type":"article-journal","title":"Anemic nevus in neurofibromatosis type 1","container-title":"Dermatology (Basel, Switzerland)","page":"115-118","volume":"226","issue":"2","source":"NCBI PubMed","abstract":"Anemic nevus (AN) is a congenital-vascular anomaly of the skin. Although it is a benign and asymptomatic lesion, it could be a frequent 'cutaneous finding' in neurofibromatosis type 1 (NF1). We performed a retrospective analysis to detect the prevalence of AN in all children with a presumptive diagnosis of NF1 treated in our center.","DOI":"10.1159/000346643","ISSN":"1421-9832","note":"PMID: 23713063","journalAbbreviation":"Dermatology (Basel)","language":"eng","author":[{"family":"Tadini","given":"G."},{"family":"Brena","given":"M."},{"family":"Pezzani","given":"L."},{"family":"Gelmetti","given":"C."},{"family":"Santagada","given":"F."},{"family":"Boldrini","given":"M. P."}],"issued":{"date-parts":[["2013"]]},"PMID":"23713063"}}],"schema":"https://github.com/citation-style-language/schema/raw/master/csl-citation.json"}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[191]</w:t>
      </w:r>
      <w:r w:rsidRPr="0058568F">
        <w:rPr>
          <w:rFonts w:asciiTheme="majorHAnsi" w:hAnsiTheme="majorHAnsi"/>
        </w:rPr>
        <w:fldChar w:fldCharType="end"/>
      </w:r>
      <w:r w:rsidRPr="0058568F">
        <w:rPr>
          <w:rFonts w:asciiTheme="majorHAnsi" w:hAnsiTheme="majorHAnsi"/>
        </w:rPr>
        <w:t>.</w:t>
      </w:r>
    </w:p>
    <w:p w14:paraId="7D4416A2" w14:textId="77777777" w:rsidR="007C382F" w:rsidRPr="0058568F" w:rsidRDefault="007C382F" w:rsidP="0058568F">
      <w:pPr>
        <w:spacing w:after="0"/>
        <w:rPr>
          <w:rFonts w:asciiTheme="majorHAnsi" w:hAnsiTheme="majorHAnsi"/>
        </w:rPr>
      </w:pPr>
    </w:p>
    <w:p w14:paraId="3825371E" w14:textId="77777777" w:rsidR="007C382F" w:rsidRPr="0058568F" w:rsidRDefault="007C382F" w:rsidP="005B2358">
      <w:pPr>
        <w:pStyle w:val="Kop5"/>
      </w:pPr>
      <w:r w:rsidRPr="0058568F">
        <w:t>Lymfoedeem</w:t>
      </w:r>
    </w:p>
    <w:p w14:paraId="06C053E4" w14:textId="77777777" w:rsidR="007C382F" w:rsidRPr="0058568F" w:rsidRDefault="007C382F" w:rsidP="0058568F">
      <w:pPr>
        <w:spacing w:after="0"/>
        <w:rPr>
          <w:rFonts w:asciiTheme="majorHAnsi" w:hAnsiTheme="majorHAnsi"/>
        </w:rPr>
      </w:pPr>
      <w:r w:rsidRPr="0058568F">
        <w:rPr>
          <w:rFonts w:asciiTheme="majorHAnsi" w:hAnsiTheme="majorHAnsi"/>
        </w:rPr>
        <w:t xml:space="preserve">Lymfoedeem wordt veroorzaakt door een verstoring van het evenwicht tussen lymfe-aanvoer en -afvoer, bij NF1 zijn aanwijzingen voor een verstoring van het lymfatische vaatbed </w:t>
      </w:r>
      <w:r w:rsidRPr="0058568F">
        <w:rPr>
          <w:rFonts w:asciiTheme="majorHAnsi" w:hAnsiTheme="majorHAnsi"/>
        </w:rPr>
        <w:fldChar w:fldCharType="begin"/>
      </w:r>
      <w:r w:rsidRPr="0058568F">
        <w:rPr>
          <w:rFonts w:asciiTheme="majorHAnsi" w:hAnsiTheme="majorHAnsi"/>
        </w:rPr>
        <w:instrText xml:space="preserve"> ADDIN ZOTERO_ITEM CSL_CITATION {"citationID":"lm93buHP","properties":{"formattedCitation":"[193]","plainCitation":"[193]"},"citationItems":[{"id":1515,"uris":["http://zotero.org/users/1783021/items/QXERJC59"],"uri":["http://zotero.org/users/1783021/items/QXERJC59"],"itemData":{"id":1515,"type":"article-journal","title":"Neurofibromatosis: lymphoscintigraphic observations","container-title":"Clinical Nuclear Medicine","page":"264-265","volume":"6","issue":"6","source":"NCBI PubMed","abstract":"The authors describe the lymphoscintigraphic findings in a 4-year-old child with neurofibromatosis, the principal manifestation of which was elephantiasis neuromatosa involving the right lower extremity. The lymphoscintigram demonstrated dilated lymphatics and enlarged lymph nodes.","ISSN":"0363-9762","note":"PMID: 6784997","shortTitle":"Neurofibromatosis","journalAbbreviation":"Clin Nucl Med","language":"eng","author":[{"family":"Sty","given":"J. R."},{"family":"Starshak","given":"R. J."},{"family":"Woods","given":"G. A."}],"issued":{"date-parts":[["1981",6]]},"PMID":"6784997"}}],"schema":"https://github.com/citation-style-language/schema/raw/master/csl-citation.json"}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[193]</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jTfG2qaJ","properties":{"formattedCitation":"[194]","plainCitation":"[194]"},"citationItems":[{"id":1517,"uris":["http://zotero.org/users/1783021/items/T8WJEWE3"],"uri":["http://zotero.org/users/1783021/items/T8WJEWE3"],"itemData":{"id":1517,"type":"article-journal","title":"Lymphangiopathy in neurofibromatosis 1 manifesting with chylothorax, pericardial effusion, and leg edema","container-title":"International Journal of General Medicine","page":"743-746","volume":"6","source":"NCBI PubMed","abstract":"BACKGROUND: This case report documents the affliction of the lymph vessels as a phenotypic feature of neurofibromatosis-1 (NF-1).\nMETHODOLOGY: Routine transthoracic echocardiography, computed tomography scan of the thorax, magnetic resonance angiography of the renal arteries, and conventional digital subtraction angiography were applied. Comprehensive NF-1 mutation analysis was carried out by fluorescence in situ hybridization analysis, long-range reverse transcriptase polymerase chain reaction, and multiple-ligation probe assay. All other investigations were performed using routine, well-established techniques.\nRESULTS: The subject is a 34-year-old, half-Chinese male; NF-1 was suspected at age 15 years for the first time. His medical history included preterm birth, mild facial dysmorphism, \"café au lait\" spots, subcutaneous and paravertebral fibromas, multifocal tachycardia, atrial fibrillation, and heart failure in early infancy. Noncalcified bone fibromas in the femur and tibia were detected at age 8 years. Surgical right leg lengthening was carried out at age 11 years. Bilateral renal artery stenosis, stenosis and aneurysm of the superior mesenteric artery, and an infrarenal aortic stenosis were detected at age 15 years. Leg edema and ectasia of the basilar artery were diagnosed at age 18 years. After an episode with an erysipela at age 34 years, he developed pericardial and pleural effusion during a 4-month period. Stenosis of the left subclavian vein at the level of thoracic duct insertion was detected. After repeated pleural punctures, pleural effusion was interpreted as chylothorax. Reduction of lymph fluid production by diet and injection of talcum into the pleural cavity had a long-term beneficial effect on the chylothorax. Leg edema and chylothorax were attributed to affliction of the lymph vessels by the NF-1.\nDISCUSSION: Lymphangiopathy resulting in impaired lymph fluid flow and sequestration of lymph fluid into the pleural sinus and the legs may be a rare phenotypic feature of NF-1.","DOI":"10.2147/IJGM.S45825","ISSN":"1178-7074","note":"PMID: 24043952 \nPMCID: PMC3772692","journalAbbreviation":"Int J Gen Med","language":"eng","author":[{"family":"Finsterer","given":"Josef"},{"family":"Stollberger","given":"Claudia"},{"family":"Stubenberger","given":"Elisabeth"},{"family":"Tschakoschian","given":"Sasan"}],"issued":{"date-parts":[["2013"]]},"PMID":"24043952","PMCID":"PMC3772692"}}],"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[194]</w:t>
      </w:r>
      <w:r w:rsidRPr="0058568F">
        <w:rPr>
          <w:rFonts w:asciiTheme="majorHAnsi" w:hAnsiTheme="majorHAnsi"/>
        </w:rPr>
        <w:fldChar w:fldCharType="end"/>
      </w:r>
      <w:r w:rsidRPr="0058568F">
        <w:rPr>
          <w:rFonts w:asciiTheme="majorHAnsi" w:hAnsiTheme="majorHAnsi"/>
        </w:rPr>
        <w:t>. Bij lymfoedeem ziet men dat het lichaamsdeel, bijvoorbeeld een arm of been, langzaam dikker wordt. Bij onderzoek kan men in het dikkere gebied een putje drukken (men duwt als het ware vocht weg), dit wordt wel ‘</w:t>
      </w:r>
      <w:proofErr w:type="spellStart"/>
      <w:r w:rsidRPr="0058568F">
        <w:rPr>
          <w:rFonts w:asciiTheme="majorHAnsi" w:hAnsiTheme="majorHAnsi"/>
        </w:rPr>
        <w:t>pitting</w:t>
      </w:r>
      <w:proofErr w:type="spellEnd"/>
      <w:r w:rsidRPr="0058568F">
        <w:rPr>
          <w:rFonts w:asciiTheme="majorHAnsi" w:hAnsiTheme="majorHAnsi"/>
        </w:rPr>
        <w:t>’ oedeem genoemd. Op den duur, als de dikte aanwezig blijft is het vocht zó georganiseerd dat een putje drukken niet meer mogelijk is, dan spreekt men van ‘non-</w:t>
      </w:r>
      <w:proofErr w:type="spellStart"/>
      <w:r w:rsidRPr="0058568F">
        <w:rPr>
          <w:rFonts w:asciiTheme="majorHAnsi" w:hAnsiTheme="majorHAnsi"/>
        </w:rPr>
        <w:t>pitting</w:t>
      </w:r>
      <w:proofErr w:type="spellEnd"/>
      <w:r w:rsidRPr="0058568F">
        <w:rPr>
          <w:rFonts w:asciiTheme="majorHAnsi" w:hAnsiTheme="majorHAnsi"/>
        </w:rPr>
        <w:t>’ oedeem. Lymfoedeem moet worden onderscheiden van oedeem veroorzaakt door veneuze insufficiëntie of cardiaal geïnduceerd oedeem. Lymfoedeem en lymfvatverwijding wordt ook beschreven in het kader van plexiforme neurofibromen.</w:t>
      </w:r>
    </w:p>
    <w:p w14:paraId="1B5F0B13" w14:textId="77777777" w:rsidR="007C382F" w:rsidRPr="00677798" w:rsidRDefault="007C382F" w:rsidP="003C1329">
      <w:pPr>
        <w:pStyle w:val="Lijstalinea"/>
        <w:numPr>
          <w:ilvl w:val="0"/>
          <w:numId w:val="31"/>
        </w:numPr>
        <w:spacing w:after="0"/>
        <w:rPr>
          <w:rFonts w:asciiTheme="majorHAnsi" w:hAnsiTheme="majorHAnsi"/>
          <w:b/>
        </w:rPr>
      </w:pPr>
      <w:r w:rsidRPr="00677798">
        <w:rPr>
          <w:rFonts w:asciiTheme="majorHAnsi" w:hAnsiTheme="majorHAnsi"/>
          <w:b/>
        </w:rPr>
        <w:t>Klachten en behandeling</w:t>
      </w:r>
    </w:p>
    <w:p w14:paraId="2838A90D" w14:textId="77777777" w:rsidR="007C382F" w:rsidRPr="0058568F" w:rsidRDefault="007C382F" w:rsidP="00A64C0F">
      <w:pPr>
        <w:spacing w:after="0"/>
        <w:ind w:left="708"/>
        <w:rPr>
          <w:rFonts w:asciiTheme="majorHAnsi" w:hAnsiTheme="majorHAnsi"/>
        </w:rPr>
      </w:pPr>
      <w:r w:rsidRPr="0058568F">
        <w:rPr>
          <w:rFonts w:asciiTheme="majorHAnsi" w:hAnsiTheme="majorHAnsi"/>
        </w:rPr>
        <w:t>Afhankelijk van de plaats waar het oedeem zit variëren de klachten. In eerste instantie bijvoorbeeld een zwaar en dik been, of als het in de thorax-holte zit benauwdheid. Oedeem van armen en benen kan met name in de ‘</w:t>
      </w:r>
      <w:proofErr w:type="spellStart"/>
      <w:r w:rsidRPr="0058568F">
        <w:rPr>
          <w:rFonts w:asciiTheme="majorHAnsi" w:hAnsiTheme="majorHAnsi"/>
        </w:rPr>
        <w:t>pitting</w:t>
      </w:r>
      <w:proofErr w:type="spellEnd"/>
      <w:r w:rsidRPr="0058568F">
        <w:rPr>
          <w:rFonts w:asciiTheme="majorHAnsi" w:hAnsiTheme="majorHAnsi"/>
        </w:rPr>
        <w:t>’ oedeem fase het best behandeld worden met een compressie verband of elastische kous.</w:t>
      </w:r>
    </w:p>
    <w:p w14:paraId="20BA26B3" w14:textId="77777777" w:rsidR="007C382F" w:rsidRPr="0058568F" w:rsidRDefault="007C382F" w:rsidP="00A64C0F">
      <w:pPr>
        <w:spacing w:after="0"/>
        <w:ind w:left="708"/>
        <w:rPr>
          <w:rFonts w:asciiTheme="majorHAnsi" w:hAnsiTheme="majorHAnsi"/>
        </w:rPr>
      </w:pPr>
      <w:r w:rsidRPr="0058568F">
        <w:rPr>
          <w:rFonts w:asciiTheme="majorHAnsi" w:hAnsiTheme="majorHAnsi"/>
        </w:rPr>
        <w:t>Als het lymfoedeem langer bestaat heeft compressie een minder goed effect. De huid kan dan dikker, vaster en soms hobbelig worden. De kans op infectie in de huid neemt toe en bij rood worden van een lymfoedeem gebied moet over het algemeen snel met antibiotica behandeld worden.</w:t>
      </w:r>
    </w:p>
    <w:p w14:paraId="206B65BD" w14:textId="77777777" w:rsidR="007C382F" w:rsidRPr="0058568F" w:rsidRDefault="007C382F" w:rsidP="00A64C0F">
      <w:pPr>
        <w:autoSpaceDE w:val="0"/>
        <w:autoSpaceDN w:val="0"/>
        <w:adjustRightInd w:val="0"/>
        <w:spacing w:after="0"/>
        <w:ind w:left="708"/>
        <w:rPr>
          <w:rFonts w:asciiTheme="majorHAnsi" w:hAnsiTheme="majorHAnsi"/>
          <w:lang w:eastAsia="nl-NL"/>
        </w:rPr>
      </w:pPr>
    </w:p>
    <w:p w14:paraId="532ACCCA" w14:textId="77777777" w:rsidR="007C382F" w:rsidRPr="003D76AB" w:rsidRDefault="007C382F" w:rsidP="003D76AB">
      <w:pPr>
        <w:rPr>
          <w:b/>
          <w:lang w:eastAsia="nl-NL"/>
        </w:rPr>
      </w:pPr>
      <w:r w:rsidRPr="003D76AB">
        <w:rPr>
          <w:b/>
          <w:lang w:eastAsia="nl-NL"/>
        </w:rPr>
        <w:t xml:space="preserve">Maligniteiten </w:t>
      </w:r>
    </w:p>
    <w:p w14:paraId="1797A4CA" w14:textId="6B08C114" w:rsidR="00A64C0F" w:rsidRDefault="007C382F" w:rsidP="0058568F">
      <w:pPr>
        <w:spacing w:after="0"/>
        <w:rPr>
          <w:rFonts w:asciiTheme="majorHAnsi" w:hAnsiTheme="majorHAnsi"/>
        </w:rPr>
      </w:pPr>
      <w:r w:rsidRPr="0058568F">
        <w:rPr>
          <w:rFonts w:asciiTheme="majorHAnsi" w:hAnsiTheme="majorHAnsi"/>
        </w:rPr>
        <w:t xml:space="preserve">Maligne tumoren bij NF1 kunnen ontstaan tijdens kinder- en volwassen leeftijd. Mensen met NF1 hebben een extra kans van 8-13% bovenop het life-time bevolkingsrisico van ca. 40% </w:t>
      </w:r>
      <w:r w:rsidRPr="0058568F">
        <w:rPr>
          <w:rFonts w:asciiTheme="majorHAnsi" w:hAnsiTheme="majorHAnsi"/>
        </w:rPr>
        <w:fldChar w:fldCharType="begin"/>
      </w:r>
      <w:r w:rsidRPr="0058568F">
        <w:rPr>
          <w:rFonts w:asciiTheme="majorHAnsi" w:hAnsiTheme="majorHAnsi"/>
        </w:rPr>
        <w:instrText xml:space="preserve"> ADDIN ZOTERO_ITEM CSL_CITATION {"citationID":"crRL7cwH","properties":{"formattedCitation":"[195]","plainCitation":"[195]"},"citationItems":[{"id":1504,"uris":["http://zotero.org/users/1783021/items/UWWIS78R"],"uri":["http://zotero.org/users/1783021/items/UWWIS78R"],"itemData":{"id":1504,"type":"webpage","title":"Lifetime Risk (Percent) of Being Diagnosed with Cancer by Site and Race/Ethnicity: Males, 18 SEER Areas, 2009-2011 (Table 1.16) and Females, 18 SEER Areas, 2009-2011 (Table 1.17)","URL":"http://seer.cancer.gov/csr/1975_2011/results_merged/topic_lifetime_risk_diagnosis.pdf","author":[{"family":"National Cancer Institute","given":""}],"accessed":{"date-parts":[["2014",9,24]]}}}],"schema":"https://github.com/citation-style-language/schema/raw/master/csl-citation.json"}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[195]</w:t>
      </w:r>
      <w:r w:rsidRPr="0058568F">
        <w:rPr>
          <w:rFonts w:asciiTheme="majorHAnsi" w:hAnsiTheme="majorHAnsi"/>
        </w:rPr>
        <w:fldChar w:fldCharType="end"/>
      </w:r>
      <w:r w:rsidRPr="0058568F">
        <w:rPr>
          <w:rFonts w:asciiTheme="majorHAnsi" w:hAnsiTheme="majorHAnsi"/>
        </w:rPr>
        <w:t xml:space="preserve"> op maligniteiten (exclusief gliomen van het visuele systeem). Hiervan zijn de </w:t>
      </w:r>
      <w:proofErr w:type="spellStart"/>
      <w:r w:rsidRPr="0058568F">
        <w:rPr>
          <w:rFonts w:asciiTheme="majorHAnsi" w:hAnsiTheme="majorHAnsi"/>
        </w:rPr>
        <w:t>MPNST</w:t>
      </w:r>
      <w:r w:rsidR="00677798">
        <w:rPr>
          <w:rFonts w:asciiTheme="majorHAnsi" w:hAnsiTheme="majorHAnsi"/>
        </w:rPr>
        <w:t>’</w:t>
      </w:r>
      <w:r w:rsidRPr="0058568F">
        <w:rPr>
          <w:rFonts w:asciiTheme="majorHAnsi" w:hAnsiTheme="majorHAnsi"/>
        </w:rPr>
        <w:t>s</w:t>
      </w:r>
      <w:proofErr w:type="spellEnd"/>
      <w:r w:rsidRPr="0058568F">
        <w:rPr>
          <w:rFonts w:asciiTheme="majorHAnsi" w:hAnsiTheme="majorHAnsi"/>
        </w:rPr>
        <w:t xml:space="preserve"> (vooral bij </w:t>
      </w:r>
      <w:proofErr w:type="spellStart"/>
      <w:r w:rsidRPr="0058568F">
        <w:rPr>
          <w:rFonts w:asciiTheme="majorHAnsi" w:hAnsiTheme="majorHAnsi"/>
        </w:rPr>
        <w:t>jong-volwassenen</w:t>
      </w:r>
      <w:proofErr w:type="spellEnd"/>
      <w:r w:rsidRPr="0058568F">
        <w:rPr>
          <w:rFonts w:asciiTheme="majorHAnsi" w:hAnsiTheme="majorHAnsi"/>
        </w:rPr>
        <w:t xml:space="preserve">) de meest voorkomende. Vooral op de kinderleeftijd komen </w:t>
      </w:r>
      <w:proofErr w:type="spellStart"/>
      <w:r w:rsidRPr="0058568F">
        <w:rPr>
          <w:rFonts w:asciiTheme="majorHAnsi" w:hAnsiTheme="majorHAnsi"/>
        </w:rPr>
        <w:t>rhabdomyosarcomen</w:t>
      </w:r>
      <w:proofErr w:type="spellEnd"/>
      <w:r w:rsidRPr="0058568F">
        <w:rPr>
          <w:rFonts w:asciiTheme="majorHAnsi" w:hAnsiTheme="majorHAnsi"/>
        </w:rPr>
        <w:t xml:space="preserve">, gliomen en </w:t>
      </w:r>
      <w:proofErr w:type="spellStart"/>
      <w:r w:rsidRPr="0058568F">
        <w:rPr>
          <w:rFonts w:asciiTheme="majorHAnsi" w:hAnsiTheme="majorHAnsi"/>
        </w:rPr>
        <w:t>neuroblastomen</w:t>
      </w:r>
      <w:proofErr w:type="spellEnd"/>
      <w:r w:rsidRPr="0058568F">
        <w:rPr>
          <w:rFonts w:asciiTheme="majorHAnsi" w:hAnsiTheme="majorHAnsi"/>
        </w:rPr>
        <w:t xml:space="preserve"> voor. </w:t>
      </w:r>
      <w:proofErr w:type="spellStart"/>
      <w:r w:rsidRPr="0058568F">
        <w:rPr>
          <w:rFonts w:asciiTheme="majorHAnsi" w:hAnsiTheme="majorHAnsi"/>
        </w:rPr>
        <w:t>MPNST’s</w:t>
      </w:r>
      <w:proofErr w:type="spellEnd"/>
      <w:r w:rsidRPr="0058568F">
        <w:rPr>
          <w:rFonts w:asciiTheme="majorHAnsi" w:hAnsiTheme="majorHAnsi"/>
        </w:rPr>
        <w:t xml:space="preserve">, </w:t>
      </w:r>
      <w:r w:rsidR="00677798" w:rsidRPr="0058568F">
        <w:rPr>
          <w:rFonts w:asciiTheme="majorHAnsi" w:hAnsiTheme="majorHAnsi"/>
        </w:rPr>
        <w:t>gastro-intestinale</w:t>
      </w:r>
      <w:r w:rsidRPr="0058568F">
        <w:rPr>
          <w:rFonts w:asciiTheme="majorHAnsi" w:hAnsiTheme="majorHAnsi"/>
        </w:rPr>
        <w:t xml:space="preserve"> tumoren (GIST), </w:t>
      </w:r>
      <w:proofErr w:type="spellStart"/>
      <w:r w:rsidRPr="0058568F">
        <w:rPr>
          <w:rFonts w:asciiTheme="majorHAnsi" w:hAnsiTheme="majorHAnsi"/>
        </w:rPr>
        <w:t>somatostatinomen</w:t>
      </w:r>
      <w:proofErr w:type="spellEnd"/>
      <w:r w:rsidRPr="0058568F">
        <w:rPr>
          <w:rFonts w:asciiTheme="majorHAnsi" w:hAnsiTheme="majorHAnsi"/>
        </w:rPr>
        <w:t xml:space="preserve">, borstkanker en </w:t>
      </w:r>
      <w:proofErr w:type="spellStart"/>
      <w:r w:rsidRPr="0058568F">
        <w:rPr>
          <w:rFonts w:asciiTheme="majorHAnsi" w:hAnsiTheme="majorHAnsi"/>
        </w:rPr>
        <w:t>feochromocytomen</w:t>
      </w:r>
      <w:proofErr w:type="spellEnd"/>
      <w:r w:rsidRPr="0058568F">
        <w:rPr>
          <w:rFonts w:asciiTheme="majorHAnsi" w:hAnsiTheme="majorHAnsi"/>
        </w:rPr>
        <w:t xml:space="preserve"> komen vooral bij volwassen NF1 patiënten voor </w:t>
      </w:r>
      <w:r w:rsidRPr="0058568F">
        <w:rPr>
          <w:rFonts w:asciiTheme="majorHAnsi" w:hAnsiTheme="majorHAnsi"/>
        </w:rPr>
        <w:fldChar w:fldCharType="begin"/>
      </w:r>
      <w:r w:rsidRPr="0058568F">
        <w:rPr>
          <w:rFonts w:asciiTheme="majorHAnsi" w:hAnsiTheme="majorHAnsi"/>
        </w:rPr>
        <w:instrText xml:space="preserve"> ADDIN ZOTERO_ITEM CSL_CITATION {"citationID":"rdmmoam92","properties":{"formattedCitation":"[196]","plainCitation":"[196]"},"citationItems":[{"id":1087,"uris":["http://zotero.org/users/1783021/items/JD6J36CJ"],"uri":["http://zotero.org/users/1783021/items/JD6J36CJ"],"itemData":{"id":1087,"type":"article-journal","title":"Mechanisms in the pathogenesis of malignant tumours in neurofibromatosis type 1","container-title":"The Lancet Oncology","page":"508-515","volume":"10","issue":"5","source":"NCBI PubMed","abstract":"Neurofibromatosis type 1 (NF1) is a familial tumour syndrome. Malignant tumours can arise in the nervous and non-nervous system in either childhood or adulthood, with malignant peripheral nerve sheath tumours being most common. Rhabdomyosarcoma and neuroblastoma are paediatric neoplasms that are more common in children with NF1 than in those without the syndrome. Gastrointestinal stromal tumours, somatostatinomas, breast cancer, and phaeochromocytomas are seen in adults with NF1. Several pathways are thought to be involved in the development of tumours associated with NF1: rat sarcoma viral oncogene homologue (RAS)-mitogen activated protein kinase (MAPK), mammalian target of rapamycin (mTOR), and P21 protein (Cdc42/Rac)-activated kinase 1 (PAK1). New insights into the pathogenesis of these tumours will lead to a better understanding of tumour origin and development and will hopefully allow the discovery of new and specific treatments.","DOI":"10.1016/S1470-2045(09)70033-6","ISSN":"1474-5488","note":"PMID: 19410195","journalAbbreviation":"Lancet Oncol.","language":"eng","author":[{"family":"Brems","given":"Hilde"},{"family":"Beert","given":"Eline"},{"family":"de Ravel","given":"Thomy"},{"family":"Legius","given":"Eric"}],"issued":{"date-parts":[["2009",5]]},"PMID":"19410195"}}],"schema":"https://github.com/citation-style-language/schema/raw/master/csl-citation.json"}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[196]</w:t>
      </w:r>
      <w:r w:rsidRPr="0058568F">
        <w:rPr>
          <w:rFonts w:asciiTheme="majorHAnsi" w:hAnsiTheme="majorHAnsi"/>
        </w:rPr>
        <w:fldChar w:fldCharType="end"/>
      </w:r>
      <w:r w:rsidRPr="0058568F">
        <w:rPr>
          <w:rFonts w:asciiTheme="majorHAnsi" w:hAnsiTheme="majorHAnsi"/>
        </w:rPr>
        <w:t xml:space="preserve">. Het NF1-gen is bij meerdere typen tumoren (niet met NF1 geassocieerd) gemuteerd </w:t>
      </w:r>
      <w:r w:rsidRPr="0058568F">
        <w:rPr>
          <w:rFonts w:asciiTheme="majorHAnsi" w:hAnsiTheme="majorHAnsi"/>
        </w:rPr>
        <w:fldChar w:fldCharType="begin"/>
      </w:r>
      <w:r w:rsidRPr="0058568F">
        <w:rPr>
          <w:rFonts w:asciiTheme="majorHAnsi" w:hAnsiTheme="majorHAnsi"/>
        </w:rPr>
        <w:instrText xml:space="preserve"> ADDIN ZOTERO_ITEM CSL_CITATION {"citationID":"8wqRIi6n","properties":{"formattedCitation":"[197]","plainCitation":"[197]"},"citationItems":[{"id":79,"uris":["http://zotero.org/users/1783021/items/WXMB6D9T"],"uri":["http://zotero.org/users/1783021/items/WXMB6D9T"],"itemData":{"id":79,"type":"article-journal","title":"Neurofibromatosis type 1-associated tumours: their somatic mutational spectrum and pathogenesis","container-title":"Hum Genomics","page":"623–690","volume":"5","issue":"6","source":"Google Scholar","note":"NF1","shortTitle":"Neurofibromatosis type 1-associated tumours","author":[{"family":"Laycock-van Spyk","given":"Sebastian"},{"family":"Thomas","given":"Nick"},{"family":"Cooper","given":"David N."},{"family":"Upadhyaya","given":"Meena"}],"issued":{"date-parts":[["2011"]]},"accessed":{"date-parts":[["2013",8,5]]}}}],"schema":"https://github.com/citation-style-language/schema/raw/master/csl-citation.json"}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[197]</w:t>
      </w:r>
      <w:r w:rsidRPr="0058568F">
        <w:rPr>
          <w:rFonts w:asciiTheme="majorHAnsi" w:hAnsiTheme="majorHAnsi"/>
        </w:rPr>
        <w:fldChar w:fldCharType="end"/>
      </w:r>
      <w:r w:rsidRPr="0058568F">
        <w:rPr>
          <w:rFonts w:asciiTheme="majorHAnsi" w:hAnsiTheme="majorHAnsi"/>
        </w:rPr>
        <w:t>.</w:t>
      </w:r>
      <w:r w:rsidR="00A64C0F">
        <w:rPr>
          <w:rFonts w:asciiTheme="majorHAnsi" w:hAnsiTheme="majorHAnsi"/>
        </w:rPr>
        <w:t xml:space="preserve"> </w:t>
      </w:r>
    </w:p>
    <w:p w14:paraId="7B2DB8C1" w14:textId="2F99A5BC" w:rsidR="007C382F" w:rsidRPr="0058568F" w:rsidRDefault="00A64C0F" w:rsidP="0058568F">
      <w:pPr>
        <w:spacing w:after="0"/>
        <w:rPr>
          <w:rFonts w:asciiTheme="majorHAnsi" w:hAnsiTheme="majorHAnsi"/>
        </w:rPr>
      </w:pPr>
      <w:r>
        <w:rPr>
          <w:rFonts w:asciiTheme="majorHAnsi" w:hAnsiTheme="majorHAnsi"/>
        </w:rPr>
        <w:t>Z</w:t>
      </w:r>
      <w:r w:rsidR="007C382F" w:rsidRPr="0058568F">
        <w:rPr>
          <w:rFonts w:asciiTheme="majorHAnsi" w:hAnsiTheme="majorHAnsi"/>
        </w:rPr>
        <w:t xml:space="preserve">orgverleners dienen op de hoogte te zijn van de richtlijn ‘’Herstel na kanker’’ </w:t>
      </w:r>
      <w:r w:rsidR="007C382F" w:rsidRPr="0058568F">
        <w:rPr>
          <w:rFonts w:asciiTheme="majorHAnsi" w:hAnsiTheme="majorHAnsi"/>
        </w:rPr>
        <w:fldChar w:fldCharType="begin"/>
      </w:r>
      <w:r w:rsidR="007C382F" w:rsidRPr="0058568F">
        <w:rPr>
          <w:rFonts w:asciiTheme="majorHAnsi" w:hAnsiTheme="majorHAnsi"/>
        </w:rPr>
        <w:instrText xml:space="preserve"> ADDIN ZOTERO_ITEM CSL_CITATION {"citationID":"YNU5nz5r","properties":{"formattedCitation":"[198]","plainCitation":"[198]"},"citationItems":[{"id":1307,"uris":["http://zotero.org/users/1783021/items/6RA7789A"],"uri":["http://zotero.org/users/1783021/items/6RA7789A"],"itemData":{"id":1307,"type":"article","title":"Herstel na kanker","author":[{"family":"IKNL","given":""}],"issued":{"date-parts":[["2011"]]}}}],"schema":"https://github.com/citation-style-language/schema/raw/master/csl-citation.json"} </w:instrText>
      </w:r>
      <w:r w:rsidR="007C382F" w:rsidRPr="0058568F">
        <w:rPr>
          <w:rFonts w:asciiTheme="majorHAnsi" w:hAnsiTheme="majorHAnsi"/>
        </w:rPr>
        <w:fldChar w:fldCharType="separate"/>
      </w:r>
      <w:r w:rsidR="007C382F" w:rsidRPr="0058568F">
        <w:rPr>
          <w:rFonts w:asciiTheme="majorHAnsi" w:hAnsiTheme="majorHAnsi"/>
        </w:rPr>
        <w:t>[198]</w:t>
      </w:r>
      <w:r w:rsidR="007C382F" w:rsidRPr="0058568F">
        <w:rPr>
          <w:rFonts w:asciiTheme="majorHAnsi" w:hAnsiTheme="majorHAnsi"/>
        </w:rPr>
        <w:fldChar w:fldCharType="end"/>
      </w:r>
      <w:r w:rsidR="007C382F" w:rsidRPr="0058568F">
        <w:rPr>
          <w:rFonts w:asciiTheme="majorHAnsi" w:hAnsiTheme="majorHAnsi"/>
        </w:rPr>
        <w:t>.</w:t>
      </w:r>
    </w:p>
    <w:p w14:paraId="3477FAA9" w14:textId="77777777" w:rsidR="00A64C0F" w:rsidRPr="00596D1D" w:rsidRDefault="00A64C0F" w:rsidP="0058568F">
      <w:pPr>
        <w:pStyle w:val="Kop6"/>
        <w:rPr>
          <w:rFonts w:asciiTheme="majorHAnsi" w:hAnsiTheme="majorHAnsi"/>
          <w:color w:val="auto"/>
          <w:lang w:eastAsia="nl-NL"/>
        </w:rPr>
      </w:pPr>
    </w:p>
    <w:p w14:paraId="2415B1E3" w14:textId="77777777" w:rsidR="007C382F" w:rsidRPr="0058568F" w:rsidRDefault="007C382F" w:rsidP="003D76AB">
      <w:pPr>
        <w:pStyle w:val="Kop5"/>
        <w:rPr>
          <w:lang w:val="en-US" w:eastAsia="nl-NL"/>
        </w:rPr>
      </w:pPr>
      <w:proofErr w:type="spellStart"/>
      <w:r w:rsidRPr="0058568F">
        <w:rPr>
          <w:lang w:val="en-US" w:eastAsia="nl-NL"/>
        </w:rPr>
        <w:t>Maligne</w:t>
      </w:r>
      <w:proofErr w:type="spellEnd"/>
      <w:r w:rsidRPr="0058568F">
        <w:rPr>
          <w:lang w:val="en-US" w:eastAsia="nl-NL"/>
        </w:rPr>
        <w:t xml:space="preserve"> </w:t>
      </w:r>
      <w:proofErr w:type="spellStart"/>
      <w:r w:rsidRPr="0058568F">
        <w:rPr>
          <w:lang w:val="en-US" w:eastAsia="nl-NL"/>
        </w:rPr>
        <w:t>perifere</w:t>
      </w:r>
      <w:proofErr w:type="spellEnd"/>
      <w:r w:rsidRPr="0058568F">
        <w:rPr>
          <w:lang w:val="en-US" w:eastAsia="nl-NL"/>
        </w:rPr>
        <w:t xml:space="preserve"> (nerve sheath) </w:t>
      </w:r>
      <w:proofErr w:type="spellStart"/>
      <w:r w:rsidRPr="0058568F">
        <w:rPr>
          <w:lang w:val="en-US" w:eastAsia="nl-NL"/>
        </w:rPr>
        <w:t>tumoren</w:t>
      </w:r>
      <w:proofErr w:type="spellEnd"/>
      <w:r w:rsidRPr="0058568F">
        <w:rPr>
          <w:lang w:val="en-US" w:eastAsia="nl-NL"/>
        </w:rPr>
        <w:t xml:space="preserve"> (MPNST) </w:t>
      </w:r>
    </w:p>
    <w:p w14:paraId="6F5608FC" w14:textId="77777777" w:rsidR="007C382F" w:rsidRPr="0058568F" w:rsidRDefault="007C382F" w:rsidP="0058568F">
      <w:pPr>
        <w:tabs>
          <w:tab w:val="left" w:pos="-1440"/>
          <w:tab w:val="left" w:pos="-720"/>
        </w:tabs>
        <w:suppressAutoHyphens/>
        <w:spacing w:after="0"/>
        <w:rPr>
          <w:rFonts w:asciiTheme="majorHAnsi" w:hAnsiTheme="majorHAnsi"/>
        </w:rPr>
      </w:pPr>
      <w:r w:rsidRPr="0058568F">
        <w:rPr>
          <w:rFonts w:asciiTheme="majorHAnsi" w:hAnsiTheme="majorHAnsi"/>
        </w:rPr>
        <w:t xml:space="preserve">Maligne ontaarding van plexiforme neurofibromen tot maligne perifere </w:t>
      </w:r>
      <w:proofErr w:type="spellStart"/>
      <w:r w:rsidRPr="0058568F">
        <w:rPr>
          <w:rFonts w:asciiTheme="majorHAnsi" w:hAnsiTheme="majorHAnsi"/>
        </w:rPr>
        <w:t>nerve</w:t>
      </w:r>
      <w:proofErr w:type="spellEnd"/>
      <w:r w:rsidRPr="0058568F">
        <w:rPr>
          <w:rFonts w:asciiTheme="majorHAnsi" w:hAnsiTheme="majorHAnsi"/>
        </w:rPr>
        <w:t xml:space="preserve"> </w:t>
      </w:r>
      <w:proofErr w:type="spellStart"/>
      <w:r w:rsidRPr="0058568F">
        <w:rPr>
          <w:rFonts w:asciiTheme="majorHAnsi" w:hAnsiTheme="majorHAnsi"/>
        </w:rPr>
        <w:t>sheat</w:t>
      </w:r>
      <w:proofErr w:type="spellEnd"/>
      <w:r w:rsidRPr="0058568F">
        <w:rPr>
          <w:rFonts w:asciiTheme="majorHAnsi" w:hAnsiTheme="majorHAnsi"/>
        </w:rPr>
        <w:t xml:space="preserve"> tumors (MPNST) komt bij ongeveer 2-5% van de plexiforme neurofibromen voor </w:t>
      </w:r>
      <w:r w:rsidRPr="0058568F">
        <w:rPr>
          <w:rFonts w:asciiTheme="majorHAnsi" w:hAnsiTheme="majorHAnsi"/>
        </w:rPr>
        <w:fldChar w:fldCharType="begin"/>
      </w:r>
      <w:r w:rsidRPr="0058568F">
        <w:rPr>
          <w:rFonts w:asciiTheme="majorHAnsi" w:hAnsiTheme="majorHAnsi"/>
        </w:rPr>
        <w:instrText xml:space="preserve"> ADDIN ZOTERO_ITEM CSL_CITATION {"citationID":"owcrbcs0","properties":{"formattedCitation":"[199]","plainCitation":"[199]"},"citationItems":[{"id":1090,"uris":["http://zotero.org/users/1783021/items/953UA55W"],"uri":["http://zotero.org/users/1783021/items/953UA55W"],"itemData":{"id":1090,"type":"chapter","title":"Neurofibromatosis type 1","container-title":"Pathology and Genetics of Tumours of Endocrine Organs","collection-title":"IARC WHO Classification of Tumours","publisher":"World Health Organization","publisher-place":"Lyon","page":"pp 243-248","edition":"1 edition","source":"Amazon.com","event-place":"Lyon","abstract":"This volume covers tumors of the pituary, the thyroid and parathyroid, the adrenal gland, the endocrine pancreas, and inherited tumor syndromes. Each entity is extensively discussed with information on clinicopathological, epidemiological, immunophenotypic and genetic aspects of these diseases. The book is an authoritative, concise reference, prepared by 150 authors from 20 countries. It contains more than 500 color photographs, numerous, MRIs, ultrasound images, CT scans, charts and more than 2900 references.This book is in the series commonly referred to as the \"Blue Book\" series.Pathology and Genetics of Tumors of Endocrine OrgansContributors::Dr. Susan L. Abbondanzo, Dr. GoranAkerstrom, Dr. Lars Andreas Akslen, Dr. Jorgo Albores-Saavedra, Dr. Micheala A. Aldred, Dr. Katsuyki Aozasa, Dr. Andrew Arnold, Dr. Sylvia L. Asa, Dr. Zubair W. Baloch, Dr. Ariel L. Barkan, Dr. Bora E. Baysal, Dr. Gazanfer Belge, Dr. Xavier Bertagna, Dr. Wojciech Biernat, Dr. John P. Bilezikian, Dr. Scott Boerner, Dr. Tom Bohling, Dr. Lennart Bondeson, Dr. Ceasare Bordi, Dr. Gianni Bussolati, Dr. Blake Cady, Dr. Alain Calender, Dr. Jose Cameselle-Teijeiro, Dr. Carlo Capella, Dr. Maria Luise Carcanciu, Dr. J. Aiden Carney, Dr. Paul Caruso, Dr. Barbara Centeno, Dr. John K. C. Chan, Dr. Liang Cheng, Dr. Runjan Chetty, Dr. Wah Cheuk, Dr. George P. Chrousos, Dr. Orlo H. Clark, Dr. Randall D. Craver, Dr. Yogeshwar Dayal, Dr. Ronald R. De Krijger, Dr. Ronald A. Delellis, Dr. Kari-Michael Derwahl, Dr. David M. Dorfman, Carrlo Melvin Drovdlic, Dr. Damian E. Dupuy, Dr. Charles Eng, Dr. Vincenzo Eusebi, Dr. Harry L. Evans, Dr. D. Gareth Evans, Dr. Sheroon Ezzat, Dr. James A. Fagin, Dr. William Clay Faquin, Dr. Nadir R. Farid, Dr. P. Farid, Dr. William E. Farrell, Dr. William Foulkes, Dr. Kaarle O. Franssila, Dr. Robert F. Gagel, Dr. Kim R. Geisinger, Dr. Ronald A. Ghossein, Dr. Oliver Gimm, Dr. Thomas J. Giordano, Dr. Dario Guiffrida, Dr. Lara Grimelius, Dr. Gerardo Esteban Guiter, Dr. Philip I. Haigh, Dr. Hector Ruben Harach, Dr. Ian D. Hay, Dr. Philipp U. Heitz, Dr. Geoffrey N. Hendy, Dr. Mitsauyoshi Hirokawa, Dr. Eva Horvath, Dr. Leonard B. Kahn, Dr. Klaus Kaserer, Dr. Akiro Kawashima, Dr. Noriko Kimura, Dr. Yutaka Kitamura, Dr. Paul Kleihues, Dr. David S. Klimstra,  Dr. Richard T. Kloos, Dr. Gunter Kloppel, Dr. Christian A. Koch, Dr. Paul Komminoth, Dr. George Kontogeorgos, Dr. Kalman Kovacs, Dr. Todd Gerard Kroll, Dr. Alfred King Yin Lam, Dr. Catherine Larsson, Dr. Juen Lechago, Dr. E. Paul Lindell, Dr. Virginia Livolsi, Dr. Ricardo V. Lloyd, Dr. M. Beatriz S. Lopes, Dr. Eamonn R. Maher, Dr. Xavier Matias-Guiu, Dr. Ernest L. Mazzaferri, Dr. Anne Marie McNicol, Dr. L. Jeffrey Medeiros, Dr. Maria J. Merino, Dr. Jeffrey F. Moley, Dr. Carl D. Morrison, Dr. Lois Mulligan, Dr. Katherine L. Nathanson, Dr. Hartmut P. Neumann, Dr. Yuri E. Nikiforov, Dr. Shiro Noguchi, Dr. Vania Nose, Professor Kjell Oberg, Dr. Nelson G. Ordonez, Dr. Josep Oriola, Dr. Robert Yoshiyuki Osamura, Dr. Mauro Papotti, Dr. Ralf Paschke, Dr. Juha Peltonen, Dr. Aurel Perren, Dr. Silvana Pilotti, Dr. Karl H. Plate, Dr. Hartmut M. Rabes, Dr. Guido Rindi, Dr. Fedorico Roncaroli, Dr. Sergio Vidal Ruibal, Dr. Wolfgang Saeger, Dr. Atsuhiko Sakamoto, Dr. Toshiaki Sano, Dr. Massimo Santoro, Dr. Hironobu Sasano, Dr. Bernd W. Scheithauer, Dr. Katherine A. Schneider, Dr. Arthur B. Schneider, Dr. Jean Yves Scoazec, Dr. Elizabeth Shane, Dr. Leslie H. Sobin, Dr. Manual Sobrinho-Simoes, Dr. Ernst J. M. Speel, Dr. Constantine A. Stratakis, Dr. Hugo Studer, Dr. Iwao Sugitani, Dr. Saul Suster, Mr. Kevin M. Sweet, Dr. Giovanni Tallini, Dr. Bin Tean The, Dr. Lester D.R. Thompson, Dr. Arthur S. Tischler, Dr. Jacqueline Trouillas, Dr. Thomas M. Ulbright, Dr. M. Volante, Dr. Petri.E. Voutilainen, Dr. Robert Watson, Dr. A. L. Weber, Dr. Loe S. Weinstein, Dr. Lawrence M. Weiss, Dr. Bruce M. Wenig, Dr. E. Dilwyn Williams, Dr. Shozo Yamada, Dr. William F. Young JR, Dr. Mauren Zakowski","ISBN":"9789283224167","language":"English","editor":[{"family":"DeLellis","given":"R."},{"family":"Heitz","given":"P."},{"family":"Eng","given":"C."}],"issued":{"date-parts":[["2004",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[199]</w:t>
      </w:r>
      <w:r w:rsidRPr="0058568F">
        <w:rPr>
          <w:rFonts w:asciiTheme="majorHAnsi" w:hAnsiTheme="majorHAnsi"/>
        </w:rPr>
        <w:fldChar w:fldCharType="end"/>
      </w:r>
      <w:r w:rsidRPr="0058568F">
        <w:rPr>
          <w:rFonts w:asciiTheme="majorHAnsi" w:hAnsiTheme="majorHAnsi"/>
        </w:rPr>
        <w:t xml:space="preserve">. Er is risico op het ontwikkelen van MPNST bij NF1 patiënten van ongeveer 8-13% </w:t>
      </w:r>
      <w:r w:rsidRPr="0058568F">
        <w:rPr>
          <w:rFonts w:asciiTheme="majorHAnsi" w:hAnsiTheme="majorHAnsi"/>
        </w:rPr>
        <w:fldChar w:fldCharType="begin"/>
      </w:r>
      <w:r w:rsidRPr="0058568F">
        <w:rPr>
          <w:rFonts w:asciiTheme="majorHAnsi" w:hAnsiTheme="majorHAnsi"/>
        </w:rPr>
        <w:instrText xml:space="preserve"> ADDIN ZOTERO_ITEM CSL_CITATION {"citationID":"KxwhALc9","properties":{"formattedCitation":"[200]","plainCitation":"[200]"},"citationItems":[{"id":300,"uris":["http://zotero.org/users/1783021/items/72X7BM8W"],"uri":["http://zotero.org/users/1783021/items/72X7BM8W"],"itemData":{"id":300,"type":"article-journal","title":"Genetic basis of tumorigenesis in NF1 malignant peripheral nerve sheath tumors","container-title":"Front Biosci","page":"937-51","volume":"16","abstract":"Malignant peripheral nerve sheath tumors (MPNSTs), often found associated with neurofibromatosis type 1 (NF1), are aggressive tumors that pose significant diagnostic and therapeutic challenges. About 10% of NF1 patients may develop an MPNST, exhibiting a poor prognosis. With no effective treatment available, radical surgery and chemo- and radiotherapy are required to reduce tumor recurrence, metastasis and prolong patient survival. MPNST pathogenesis is poorly understood due mainly to its complex histopathology, but biallelic NF1 gene inactivation is essential for tumor development. There is also no defined molecular signature for MPNST development, although several cell-cycle and signalling regulation genes (CDKN2A, TP53, RB1, EGFR, CD44, PDGFR, PDGFRA, HGF, MET and SOX9) are deregulated. Constitutive activation of several critical cell signalling cascades also occurs in MPNSTs and these may define therapeutic targets. Both preclinical and clinical trials are proposed, most involving a combinatorial therapeutic approach. Multidisciplinary collaborative efforts are clearly essential to fully decipher both the complex molecular basis of MPNST development and to define potential therapeutic targets.","ISSN":"1093-4715 (ELECTRONIC) 1093-4715 (LINKING)","author":[{"family":"Upadhyaya","given":"M."}]}}],"schema":"https://github.com/citation-style-language/schema/raw/master/csl-citation.json"}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[200]</w:t>
      </w:r>
      <w:r w:rsidRPr="0058568F">
        <w:rPr>
          <w:rFonts w:asciiTheme="majorHAnsi" w:hAnsiTheme="majorHAnsi"/>
        </w:rPr>
        <w:fldChar w:fldCharType="end"/>
      </w:r>
      <w:r w:rsidRPr="0058568F">
        <w:rPr>
          <w:rFonts w:asciiTheme="majorHAnsi" w:hAnsiTheme="majorHAnsi"/>
        </w:rPr>
        <w:t>.</w:t>
      </w:r>
    </w:p>
    <w:p w14:paraId="52A39C3D"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69ADB131" w14:textId="77777777" w:rsidR="007C382F" w:rsidRPr="0058568F" w:rsidRDefault="007C382F" w:rsidP="00A64C0F">
      <w:pPr>
        <w:spacing w:after="0"/>
        <w:ind w:left="708"/>
        <w:rPr>
          <w:rFonts w:asciiTheme="majorHAnsi" w:hAnsiTheme="majorHAnsi"/>
        </w:rPr>
      </w:pPr>
      <w:r w:rsidRPr="0058568F">
        <w:rPr>
          <w:rFonts w:asciiTheme="majorHAnsi" w:hAnsiTheme="majorHAnsi"/>
        </w:rPr>
        <w:t xml:space="preserve">Alarmerende symptomen zijn snelle groei, verandering van consistentie, uitvalsverschijnselen en pijn. Een </w:t>
      </w:r>
      <w:proofErr w:type="spellStart"/>
      <w:r w:rsidRPr="0058568F">
        <w:rPr>
          <w:rFonts w:asciiTheme="majorHAnsi" w:hAnsiTheme="majorHAnsi"/>
        </w:rPr>
        <w:t>plexiform</w:t>
      </w:r>
      <w:proofErr w:type="spellEnd"/>
      <w:r w:rsidRPr="0058568F">
        <w:rPr>
          <w:rFonts w:asciiTheme="majorHAnsi" w:hAnsiTheme="majorHAnsi"/>
        </w:rPr>
        <w:t xml:space="preserve"> neurofibroom dat klachten geeft of zich op een bedreigende lokalisatie bevindt betekent een indicatie voor MRI-onderzoek naar groei, uitbreiding en maligne kenmerken. Ook een PET-scan is </w:t>
      </w:r>
      <w:proofErr w:type="spellStart"/>
      <w:r w:rsidRPr="0058568F">
        <w:rPr>
          <w:rFonts w:asciiTheme="majorHAnsi" w:hAnsiTheme="majorHAnsi"/>
        </w:rPr>
        <w:t>geindiceerd</w:t>
      </w:r>
      <w:proofErr w:type="spellEnd"/>
      <w:r w:rsidRPr="0058568F">
        <w:rPr>
          <w:rFonts w:asciiTheme="majorHAnsi" w:hAnsiTheme="majorHAnsi"/>
        </w:rPr>
        <w:t xml:space="preserve">. Indien een </w:t>
      </w:r>
      <w:proofErr w:type="spellStart"/>
      <w:r w:rsidRPr="0058568F">
        <w:rPr>
          <w:rFonts w:asciiTheme="majorHAnsi" w:hAnsiTheme="majorHAnsi"/>
        </w:rPr>
        <w:t>plexiform</w:t>
      </w:r>
      <w:proofErr w:type="spellEnd"/>
      <w:r w:rsidRPr="0058568F">
        <w:rPr>
          <w:rFonts w:asciiTheme="majorHAnsi" w:hAnsiTheme="majorHAnsi"/>
        </w:rPr>
        <w:t xml:space="preserve"> neurofibroom groeit of maligne aspecten vertoont is chirurgische verwijdering of een biopt een eerste overweging</w:t>
      </w:r>
      <w:r w:rsidRPr="0058568F">
        <w:rPr>
          <w:rStyle w:val="Voetnootmarkering"/>
          <w:rFonts w:asciiTheme="majorHAnsi" w:hAnsiTheme="majorHAnsi"/>
        </w:rPr>
        <w:footnoteReference w:id="17"/>
      </w:r>
      <w:r w:rsidRPr="0058568F">
        <w:rPr>
          <w:rFonts w:asciiTheme="majorHAnsi" w:hAnsiTheme="majorHAnsi"/>
        </w:rPr>
        <w:t xml:space="preserve">. </w:t>
      </w:r>
      <w:r w:rsidRPr="0058568F">
        <w:rPr>
          <w:rFonts w:asciiTheme="majorHAnsi" w:hAnsiTheme="majorHAnsi" w:cs="Arial"/>
        </w:rPr>
        <w:t xml:space="preserve">De differentiaaldiagnose van een cervicaal gelokaliseerd neurofibroom is echter onder andere een aneurysma van de </w:t>
      </w:r>
      <w:proofErr w:type="spellStart"/>
      <w:r w:rsidRPr="0058568F">
        <w:rPr>
          <w:rFonts w:asciiTheme="majorHAnsi" w:hAnsiTheme="majorHAnsi" w:cs="Arial"/>
        </w:rPr>
        <w:t>arteria</w:t>
      </w:r>
      <w:proofErr w:type="spellEnd"/>
      <w:r w:rsidRPr="0058568F">
        <w:rPr>
          <w:rFonts w:asciiTheme="majorHAnsi" w:hAnsiTheme="majorHAnsi" w:cs="Arial"/>
        </w:rPr>
        <w:t xml:space="preserve"> </w:t>
      </w:r>
      <w:proofErr w:type="spellStart"/>
      <w:r w:rsidRPr="0058568F">
        <w:rPr>
          <w:rFonts w:asciiTheme="majorHAnsi" w:hAnsiTheme="majorHAnsi" w:cs="Arial"/>
        </w:rPr>
        <w:t>vertebralis</w:t>
      </w:r>
      <w:proofErr w:type="spellEnd"/>
      <w:r w:rsidRPr="0058568F">
        <w:rPr>
          <w:rFonts w:asciiTheme="majorHAnsi" w:hAnsiTheme="majorHAnsi" w:cs="Arial"/>
        </w:rPr>
        <w:t>. Hou daar rekening mee bij het plannen van een biopt en sluit een aneurysma eventueel uit met aanvullend onderzoek, zoals een CT angiografie.</w:t>
      </w:r>
    </w:p>
    <w:p w14:paraId="47738742" w14:textId="77777777" w:rsidR="007C382F" w:rsidRPr="0058568F" w:rsidRDefault="007C382F" w:rsidP="0058568F">
      <w:pPr>
        <w:tabs>
          <w:tab w:val="left" w:pos="-1440"/>
          <w:tab w:val="left" w:pos="-720"/>
        </w:tabs>
        <w:suppressAutoHyphens/>
        <w:spacing w:after="0"/>
        <w:rPr>
          <w:rFonts w:asciiTheme="majorHAnsi" w:hAnsiTheme="majorHAnsi"/>
        </w:rPr>
      </w:pPr>
    </w:p>
    <w:p w14:paraId="3618BC61" w14:textId="77777777" w:rsidR="007C382F" w:rsidRPr="0058568F" w:rsidRDefault="007C382F" w:rsidP="003D76AB">
      <w:pPr>
        <w:pStyle w:val="Kop5"/>
        <w:rPr>
          <w:lang w:eastAsia="nl-NL"/>
        </w:rPr>
      </w:pPr>
      <w:r w:rsidRPr="0058568F">
        <w:rPr>
          <w:lang w:eastAsia="nl-NL"/>
        </w:rPr>
        <w:t xml:space="preserve">Juveniele </w:t>
      </w:r>
      <w:proofErr w:type="spellStart"/>
      <w:r w:rsidRPr="0058568F">
        <w:rPr>
          <w:lang w:eastAsia="nl-NL"/>
        </w:rPr>
        <w:t>myelomonocytaire</w:t>
      </w:r>
      <w:proofErr w:type="spellEnd"/>
      <w:r w:rsidRPr="0058568F">
        <w:rPr>
          <w:lang w:eastAsia="nl-NL"/>
        </w:rPr>
        <w:t xml:space="preserve"> leukemie (JMML)</w:t>
      </w:r>
    </w:p>
    <w:p w14:paraId="6DFFA110" w14:textId="77777777" w:rsidR="007C382F" w:rsidRPr="0058568F" w:rsidRDefault="007C382F" w:rsidP="00677798">
      <w:pPr>
        <w:spacing w:after="0"/>
        <w:rPr>
          <w:rFonts w:asciiTheme="majorHAnsi" w:hAnsiTheme="majorHAnsi"/>
          <w:lang w:eastAsia="nl-NL"/>
        </w:rPr>
      </w:pPr>
      <w:r w:rsidRPr="0058568F">
        <w:rPr>
          <w:rFonts w:asciiTheme="majorHAnsi" w:hAnsiTheme="majorHAnsi"/>
          <w:lang w:eastAsia="nl-NL"/>
        </w:rPr>
        <w:t xml:space="preserve">Juveniele </w:t>
      </w:r>
      <w:proofErr w:type="spellStart"/>
      <w:r w:rsidRPr="0058568F">
        <w:rPr>
          <w:rFonts w:asciiTheme="majorHAnsi" w:hAnsiTheme="majorHAnsi"/>
          <w:lang w:eastAsia="nl-NL"/>
        </w:rPr>
        <w:t>myelomonocytaire</w:t>
      </w:r>
      <w:proofErr w:type="spellEnd"/>
      <w:r w:rsidRPr="0058568F">
        <w:rPr>
          <w:rFonts w:asciiTheme="majorHAnsi" w:hAnsiTheme="majorHAnsi"/>
          <w:lang w:eastAsia="nl-NL"/>
        </w:rPr>
        <w:t xml:space="preserve"> leukemie kan op kinderleeftijd voorkomen bij NF1, vooral bij jongens. De diagnose is niet eenvoudig te stellen; het meeste voorkomende symptoom is een vergrote milt, maar ademhalingsproblemen en cutane symptomen kunnen ook wijzen op JMML. </w:t>
      </w:r>
      <w:r w:rsidRPr="0058568F">
        <w:rPr>
          <w:rFonts w:asciiTheme="majorHAnsi" w:hAnsiTheme="majorHAnsi"/>
        </w:rPr>
        <w:t xml:space="preserve">De aanwezigheid van juveniele </w:t>
      </w:r>
      <w:proofErr w:type="spellStart"/>
      <w:r w:rsidRPr="0058568F">
        <w:rPr>
          <w:rFonts w:asciiTheme="majorHAnsi" w:hAnsiTheme="majorHAnsi"/>
        </w:rPr>
        <w:t>xanthogranulomata</w:t>
      </w:r>
      <w:proofErr w:type="spellEnd"/>
      <w:r w:rsidRPr="0058568F">
        <w:rPr>
          <w:rFonts w:asciiTheme="majorHAnsi" w:hAnsiTheme="majorHAnsi"/>
        </w:rPr>
        <w:t xml:space="preserve"> bij NF1 is geassocieerd met een iets verhoogd risico op JMML, maar indiceert geen screenende diagnostiek </w:t>
      </w:r>
      <w:r w:rsidRPr="0058568F">
        <w:rPr>
          <w:rFonts w:asciiTheme="majorHAnsi" w:hAnsiTheme="majorHAnsi"/>
        </w:rPr>
        <w:fldChar w:fldCharType="begin"/>
      </w:r>
      <w:r w:rsidRPr="0058568F">
        <w:rPr>
          <w:rFonts w:asciiTheme="majorHAnsi" w:hAnsiTheme="majorHAnsi"/>
        </w:rPr>
        <w:instrText xml:space="preserve"> ADDIN ZOTERO_ITEM CSL_CITATION {"citationID":"Vw49HWPl","properties":{"formattedCitation":"[202]","plainCitation":"[202]"},"citationItems":[{"id":1101,"uris":["http://zotero.org/users/1783021/items/Z9KNVQR5"],"uri":["http://zotero.org/users/1783021/items/Z9KNVQR5"],"itemData":{"id":1101,"type":"article-journal","title":"Juvenile xanthogranuloma associated with neurofibromatosis 1: 14 patients without evidence of hematologic malignancies","container-title":"Pediatric Dermatology","page":"97-101","volume":"21","issue":"2","source":"NCBI PubMed","abstract":"The clinical features and natural history of juvenile xanthogranuloma (JXG) in 14 children affected by neurofibromatosis 1 (NF1) are reported. Mean follow-up in 11 of these patients was 4.3 years (range 1-10 years). None of the children developed hematologic malignancies during this period. The onset of JXG was in the first 2 years of life in 13 of the patients. In this series, the association between JXG and six or more café au lait spots more than 5 mm in diameter was a good marker for NF1 in the first few years of life. Overall the JXG in these patients did not show any features distinguishable from those of \"classical\" JXG.","DOI":"10.1111/j.0736-8046.2004.21201.x","ISSN":"0736-8046","note":"PMID: 15078345","shortTitle":"Juvenile xanthogranuloma associated with neurofibromatosis 1","journalAbbreviation":"Pediatr Dermatol","language":"eng","author":[{"family":"Cambiaghi","given":"Stefano"},{"family":"Restano","given":"Lucia"},{"family":"Caputo","given":"Ruggero"}],"issued":{"date-parts":[["2004",4]]},"PMID":"15078345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[202]</w:t>
      </w:r>
      <w:r w:rsidRPr="0058568F">
        <w:rPr>
          <w:rFonts w:asciiTheme="majorHAnsi" w:hAnsiTheme="majorHAnsi"/>
        </w:rPr>
        <w:fldChar w:fldCharType="end"/>
      </w:r>
      <w:r w:rsidRPr="0058568F">
        <w:rPr>
          <w:rFonts w:asciiTheme="majorHAnsi" w:hAnsiTheme="majorHAnsi"/>
        </w:rPr>
        <w:t xml:space="preserve">. </w:t>
      </w:r>
      <w:r w:rsidRPr="0058568F">
        <w:rPr>
          <w:rFonts w:asciiTheme="majorHAnsi" w:hAnsiTheme="majorHAnsi"/>
          <w:lang w:eastAsia="nl-NL"/>
        </w:rPr>
        <w:t>Het ziektebeloop is erg variabel, maar de prognose is meestal slecht.</w:t>
      </w:r>
    </w:p>
    <w:p w14:paraId="02D2DC20"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6E536E18" w14:textId="77777777" w:rsidR="007C382F" w:rsidRPr="0058568F" w:rsidRDefault="007C382F" w:rsidP="007321D4">
      <w:pPr>
        <w:spacing w:after="0"/>
        <w:ind w:left="708"/>
        <w:rPr>
          <w:rFonts w:asciiTheme="majorHAnsi" w:hAnsiTheme="majorHAnsi"/>
          <w:lang w:eastAsia="nl-NL"/>
        </w:rPr>
      </w:pPr>
      <w:r w:rsidRPr="0058568F">
        <w:rPr>
          <w:rFonts w:asciiTheme="majorHAnsi" w:hAnsiTheme="majorHAnsi"/>
          <w:lang w:eastAsia="nl-NL"/>
        </w:rPr>
        <w:t xml:space="preserve">Klachten kunnen o.a. zijn: moeheid, recidiverende infecties, bleekheid, </w:t>
      </w:r>
      <w:proofErr w:type="spellStart"/>
      <w:r w:rsidRPr="0058568F">
        <w:rPr>
          <w:rFonts w:asciiTheme="majorHAnsi" w:hAnsiTheme="majorHAnsi"/>
          <w:lang w:eastAsia="nl-NL"/>
        </w:rPr>
        <w:t>hepatosplenomegalie</w:t>
      </w:r>
      <w:proofErr w:type="spellEnd"/>
      <w:r w:rsidRPr="0058568F">
        <w:rPr>
          <w:rFonts w:asciiTheme="majorHAnsi" w:hAnsiTheme="majorHAnsi"/>
          <w:lang w:eastAsia="nl-NL"/>
        </w:rPr>
        <w:t xml:space="preserve"> of huiduitslag. De enige genezende behandeling is beenmergtransplantatie</w:t>
      </w:r>
      <w:r w:rsidRPr="0058568F">
        <w:rPr>
          <w:rFonts w:asciiTheme="majorHAnsi" w:hAnsiTheme="majorHAnsi"/>
        </w:rPr>
        <w:t xml:space="preserve"> </w:t>
      </w:r>
      <w:r w:rsidRPr="0058568F">
        <w:rPr>
          <w:rFonts w:asciiTheme="majorHAnsi" w:hAnsiTheme="majorHAnsi"/>
        </w:rPr>
        <w:fldChar w:fldCharType="begin"/>
      </w:r>
      <w:r w:rsidRPr="0058568F">
        <w:rPr>
          <w:rFonts w:asciiTheme="majorHAnsi" w:hAnsiTheme="majorHAnsi"/>
        </w:rPr>
        <w:instrText xml:space="preserve"> ADDIN ZOTERO_ITEM CSL_CITATION {"citationID":"7nc762iD","properties":{"formattedCitation":"[203]","plainCitation":"[203]"},"citationItems":[{"id":1098,"uris":["http://zotero.org/users/1783021/items/7HH8QG53"],"uri":["http://zotero.org/users/1783021/items/7HH8QG53"],"itemData":{"id":1098,"type":"article-journal","title":"[Juvenile myelomonocytic leukemias]","container-title":"Bulletin Du Cancer","page":"302-313","volume":"101","issue":"3","source":"NCBI PubMed","abstract":"Juvenile myelomonocytic leukemias (JMML) are rare but severe myelodysplastic and myeloproliferative neoplasms of infancy. They represent about 10 new cases per year in France and preferentially affect males. JMML are all stem cell diseases the common denominator of which is RAS pathway dysregulation, due to mutations in RAS (NRAS, KRAS) or RAS regulatory components (PTPN11, NF1 or CBL). This leads to an hypersensivity of myeloid progenitors to GM-CSF (granulo-macrophagic colony stimulating factor) which induces in turn excessive monocytic and macrophagic proliferation in blood and bone marrow. All organs can be infiltrated by this monocytic proliferation leading to multisystemic failure. Blast crisis with transformation into acute myeloid leukemia occurs in one third of patients. A salient feature of JMML is their frequent association with predisposition syndromes such as Noonan syndrome, neurofibromatosis and CBL syndrome, which are developmental diseases associated with a constitutional RAS pathway deregulation, now grouped under the name RASopathies. Clinical heterogeneity makes JMML diagnosis difficult. Splenomagaly is the most constant sign. Palor, adenopathy, respiratory or cutaneous symptoms can also be present. Blood smear shows monocytosis (&gt;1×10(9)/L) presence of myeloid progenitors and abnormal basophils. The demonstration of an endogeneous in vitro growth of myeloid progenitors although not very specific can help JMML diagnosis. Nowadays, genetic typing has to be included in the workup of JMML diagnosis and allows to evidence a mutation in more than 90% of cases. JMML have a poor prognosis. The only curative treatment is bone marrow transplantation but approximately 35% of patients relapse. JMML clinical course is highly heterogeneous and unpredictable. Some rare patients have an indolent evolution or even spontaneous remission. Age over two years, thrombopenia below 33×10(9)/L and high foetal hemoglobin (HbF) level for age are poor prognosis criteria but hardly predict individual outcome. Several research directions are currently being explored to improve prognosis prediction and provide more effective targeted treatments.","DOI":"10.1684/bdc.2014.1908","ISSN":"1769-6917","note":"PMID: 24691193","journalAbbreviation":"Bull Cancer","language":"fre","author":[{"family":"Lachenaud","given":"Julie"},{"family":"Strullu","given":"Marion"},{"family":"Baruchel","given":"André"},{"family":"Cavé","given":"Hélène"}],"issued":{"date-parts":[["2014",3]]},"PMID":"24691193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[203]</w:t>
      </w:r>
      <w:r w:rsidRPr="0058568F">
        <w:rPr>
          <w:rFonts w:asciiTheme="majorHAnsi" w:hAnsiTheme="majorHAnsi"/>
        </w:rPr>
        <w:fldChar w:fldCharType="end"/>
      </w:r>
      <w:r w:rsidRPr="0058568F">
        <w:rPr>
          <w:rFonts w:asciiTheme="majorHAnsi" w:hAnsiTheme="majorHAnsi"/>
        </w:rPr>
        <w:t>.</w:t>
      </w:r>
    </w:p>
    <w:p w14:paraId="731E56D3" w14:textId="77777777" w:rsidR="007321D4" w:rsidRDefault="007321D4" w:rsidP="0058568F">
      <w:pPr>
        <w:pStyle w:val="Kop6"/>
        <w:rPr>
          <w:rFonts w:asciiTheme="majorHAnsi" w:hAnsiTheme="majorHAnsi"/>
          <w:color w:val="auto"/>
          <w:lang w:eastAsia="nl-NL"/>
        </w:rPr>
      </w:pPr>
    </w:p>
    <w:p w14:paraId="11B390F3" w14:textId="77777777" w:rsidR="007C382F" w:rsidRPr="0058568F" w:rsidRDefault="007C382F" w:rsidP="003D76AB">
      <w:pPr>
        <w:pStyle w:val="Kop5"/>
        <w:rPr>
          <w:lang w:eastAsia="nl-NL"/>
        </w:rPr>
      </w:pPr>
      <w:r w:rsidRPr="0058568F">
        <w:rPr>
          <w:lang w:eastAsia="nl-NL"/>
        </w:rPr>
        <w:t>Borstkanker</w:t>
      </w:r>
    </w:p>
    <w:p w14:paraId="30CC78FE" w14:textId="77777777" w:rsidR="007C382F" w:rsidRDefault="007C382F" w:rsidP="0058568F">
      <w:pPr>
        <w:spacing w:after="0"/>
        <w:rPr>
          <w:rFonts w:asciiTheme="majorHAnsi" w:hAnsiTheme="majorHAnsi"/>
          <w:lang w:eastAsia="nl-NL"/>
        </w:rPr>
      </w:pPr>
      <w:r w:rsidRPr="0058568F">
        <w:rPr>
          <w:rFonts w:asciiTheme="majorHAnsi" w:hAnsiTheme="majorHAnsi"/>
          <w:lang w:eastAsia="nl-NL"/>
        </w:rPr>
        <w:t xml:space="preserve">Borstkanker bij vrouwen onder de 50 jaar komt vaker voor bij vrouwen met NF1 dan in de algemene populatie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dX1yZUmm","properties":{"formattedCitation":"[204]","plainCitation":"[204]"},"citationItems":[{"id":1034,"uris":["http://zotero.org/users/1783021/items/99GJ82KG"],"uri":["http://zotero.org/users/1783021/items/99GJ82KG"],"itemData":{"id":1034,"type":"article-journal","title":"Increased risk of breast cancer in women with NF1","container-title":"American Journal of Medical Genetics Part A","page":"3056-3060","volume":"158A","issue":"12","source":"CrossRef","DOI":"10.1002/ajmg.a.35550","ISSN":"15524825","note":"NF1","author":[{"family":"Madanikia","given":"Sara Aileen"},{"family":"Bergner","given":"Amanda"},{"family":"Ye","given":"Xiaobu"},{"family":"Blakeley","given":"Jaishri O'Neill"}],"issued":{"date-parts":[["2012",12]]},"accessed":{"date-parts":[["2013",8,5]]}}}],"schema":"https://github.com/citation-style-language/schema/raw/master/csl-citation.json"}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[204]</w:t>
      </w:r>
      <w:r w:rsidRPr="0058568F">
        <w:rPr>
          <w:rFonts w:asciiTheme="majorHAnsi" w:hAnsiTheme="majorHAnsi"/>
          <w:lang w:eastAsia="nl-NL"/>
        </w:rPr>
        <w:fldChar w:fldCharType="end"/>
      </w:r>
      <w:r w:rsidRPr="0058568F">
        <w:rPr>
          <w:rFonts w:asciiTheme="majorHAnsi" w:hAnsiTheme="majorHAnsi"/>
          <w:lang w:eastAsia="nl-NL"/>
        </w:rPr>
        <w:t xml:space="preserve">. Zeer zelden wordt borstkanker bij mannen met NF1 gerapporteerd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fV9mfZ4m","properties":{"formattedCitation":"[205]","plainCitation":"[205]"},"citationItems":[{"id":1114,"uris":["http://zotero.org/users/1783021/items/EZXGDAR3"],"uri":["http://zotero.org/users/1783021/items/EZXGDAR3"],"itemData":{"id":1114,"type":"article-journal","title":"Neurofibromatosis type I with breast cancer: not only for women!","container-title":"Hereditary Cancer in Clinical Practice","page":"5","volume":"12","issue":"1","source":"NCBI PubMed","abstract":"The association of neurofibromatosis type I with invasive male breast cancer is a rare clinical entity with only one case in literature reported in 1953. Women with NF1 are at risk of developing breast cancer and men also may be at risk but there is scarce data on the risk and association of NF1 with male breast cancer due to its rarity. Established clinical trials in male breast cancer patients are lacking and the results are extrapolated from female breast cancer patients. The treatment of male breast cancer is followed as per the guidelines of premenopausal female breast cancer and tamoxifen is the hormone treatment in them. Mendes et al suggests that silencing of NF1 gene confers resistance to tamoxifen. Our conclusions are that since NF1 is mutated or deleted in one third of sporadic breast cancers, its role as a molecular driver for treatment has to be further explored.","DOI":"10.1186/1897-4287-12-5","ISSN":"1731-2302","note":"PMID: 24565603 \nPMCID: PMC3974064","shortTitle":"Neurofibromatosis type I with breast cancer","journalAbbreviation":"Hered Cancer Clin Pract","language":"eng","author":[{"family":"Lakshmaiah","given":"Kuntegowdanahalli Chinnagiriyappa"},{"family":"Kumar","given":"Anil N."},{"family":"Purohit","given":"Samit"},{"family":"Viveka","given":"Belathur Kalegowda"},{"family":"Rajan","given":"Kamalakannan Rahul"},{"family":"Zameer","given":"Mohammed Abdul Lateef"},{"family":"Namitha","given":"Prabhu"},{"family":"Saini","given":"Monika Lamba"},{"family":"Azim","given":"Hatem A."},{"family":"Saini","given":"Kamal S."}],"issued":{"date-parts":[["2014"]]},"PMID":"24565603","PMCID":"PMC3974064"}}],"schema":"https://github.com/citation-style-language/schema/raw/master/csl-citation.json"}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[205]</w:t>
      </w:r>
      <w:r w:rsidRPr="0058568F">
        <w:rPr>
          <w:rFonts w:asciiTheme="majorHAnsi" w:hAnsiTheme="majorHAnsi"/>
          <w:lang w:eastAsia="nl-NL"/>
        </w:rPr>
        <w:fldChar w:fldCharType="end"/>
      </w:r>
      <w:r w:rsidRPr="0058568F">
        <w:rPr>
          <w:rFonts w:asciiTheme="majorHAnsi" w:hAnsiTheme="majorHAnsi"/>
          <w:lang w:eastAsia="nl-NL"/>
        </w:rPr>
        <w:t>.</w:t>
      </w:r>
    </w:p>
    <w:p w14:paraId="2F4A8363"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589F4202" w14:textId="2A269596" w:rsidR="007C382F" w:rsidRDefault="007C382F" w:rsidP="007321D4">
      <w:pPr>
        <w:spacing w:after="0"/>
        <w:ind w:left="708"/>
        <w:rPr>
          <w:rFonts w:asciiTheme="majorHAnsi" w:hAnsiTheme="majorHAnsi"/>
          <w:lang w:eastAsia="nl-NL"/>
        </w:rPr>
      </w:pPr>
      <w:r w:rsidRPr="0058568F">
        <w:rPr>
          <w:rFonts w:asciiTheme="majorHAnsi" w:hAnsiTheme="majorHAnsi"/>
          <w:lang w:eastAsia="nl-NL"/>
        </w:rPr>
        <w:lastRenderedPageBreak/>
        <w:t xml:space="preserve">Klachten kunnen zijn: lokale palpabele afwijking, een door de vrouw gevoeld knobbeltje, lokale pijn of gevoeligheid in één borst, bruine of bloederige </w:t>
      </w:r>
      <w:proofErr w:type="spellStart"/>
      <w:r w:rsidRPr="0058568F">
        <w:rPr>
          <w:rFonts w:asciiTheme="majorHAnsi" w:hAnsiTheme="majorHAnsi"/>
          <w:lang w:eastAsia="nl-NL"/>
        </w:rPr>
        <w:t>tepeluitvloed</w:t>
      </w:r>
      <w:proofErr w:type="spellEnd"/>
      <w:r w:rsidRPr="0058568F">
        <w:rPr>
          <w:rFonts w:asciiTheme="majorHAnsi" w:hAnsiTheme="majorHAnsi"/>
          <w:lang w:eastAsia="nl-NL"/>
        </w:rPr>
        <w:t xml:space="preserve">. Bij deze klachten is verwijzing naar een radioloog aanbevolen. Behandeling is conform de richtlijn voor mamacarcinoom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D8iXH2wa","properties":{"formattedCitation":"[206]","plainCitation":"[206]"},"citationItems":[{"id":1107,"uris":["http://zotero.org/users/1783021/items/FUN2CJNU"],"uri":["http://zotero.org/users/1783021/items/FUN2CJNU"],"itemData":{"id":1107,"type":"article","title":"Landelijke richtlijn mammacarcinoom","URL":"http://www.oncoline.nl/mammacarcinoom","author":[{"family":"Oncoline","given":""}],"issued":{"date-parts":[["2012",2,13]]}}}],"schema":"https://github.com/citation-style-language/schema/raw/master/csl-citation.json"}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[206]</w:t>
      </w:r>
      <w:r w:rsidRPr="0058568F">
        <w:rPr>
          <w:rFonts w:asciiTheme="majorHAnsi" w:hAnsiTheme="majorHAnsi"/>
          <w:lang w:eastAsia="nl-NL"/>
        </w:rPr>
        <w:fldChar w:fldCharType="end"/>
      </w:r>
      <w:r w:rsidRPr="0058568F">
        <w:rPr>
          <w:rFonts w:asciiTheme="majorHAnsi" w:hAnsiTheme="majorHAnsi"/>
          <w:lang w:eastAsia="nl-NL"/>
        </w:rPr>
        <w:t xml:space="preserve">. </w:t>
      </w:r>
    </w:p>
    <w:p w14:paraId="4EA0CAD4" w14:textId="77777777" w:rsidR="00677798" w:rsidRDefault="00677798" w:rsidP="007321D4">
      <w:pPr>
        <w:spacing w:after="0"/>
        <w:ind w:left="708"/>
        <w:rPr>
          <w:rFonts w:asciiTheme="majorHAnsi" w:hAnsiTheme="majorHAnsi"/>
          <w:lang w:eastAsia="nl-NL"/>
        </w:rPr>
      </w:pPr>
    </w:p>
    <w:p w14:paraId="2A0EE8F5" w14:textId="33F35852" w:rsidR="000B3EE1" w:rsidRPr="0058568F" w:rsidRDefault="000B3EE1" w:rsidP="007321D4">
      <w:pPr>
        <w:spacing w:after="0"/>
        <w:ind w:left="708"/>
        <w:rPr>
          <w:rFonts w:asciiTheme="majorHAnsi" w:hAnsiTheme="majorHAnsi"/>
          <w:lang w:eastAsia="nl-NL"/>
        </w:rPr>
      </w:pPr>
      <w:r w:rsidRPr="000B3EE1">
        <w:rPr>
          <w:noProof/>
          <w:lang w:eastAsia="nl-NL"/>
        </w:rPr>
        <w:drawing>
          <wp:anchor distT="0" distB="0" distL="114300" distR="114300" simplePos="0" relativeHeight="251663360" behindDoc="0" locked="0" layoutInCell="1" allowOverlap="1" wp14:anchorId="0A57E5FE" wp14:editId="19900B39">
            <wp:simplePos x="0" y="0"/>
            <wp:positionH relativeFrom="column">
              <wp:posOffset>457200</wp:posOffset>
            </wp:positionH>
            <wp:positionV relativeFrom="paragraph">
              <wp:posOffset>125730</wp:posOffset>
            </wp:positionV>
            <wp:extent cx="5501640" cy="1049655"/>
            <wp:effectExtent l="0" t="0" r="10160" b="0"/>
            <wp:wrapThrough wrapText="bothSides">
              <wp:wrapPolygon edited="0">
                <wp:start x="0" y="0"/>
                <wp:lineTo x="0" y="20907"/>
                <wp:lineTo x="21540" y="20907"/>
                <wp:lineTo x="21540" y="4181"/>
                <wp:lineTo x="478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64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30298" w14:textId="3EDCB407" w:rsidR="007321D4" w:rsidRDefault="007321D4" w:rsidP="0058568F">
      <w:pPr>
        <w:spacing w:after="0"/>
        <w:rPr>
          <w:rFonts w:asciiTheme="majorHAnsi" w:hAnsiTheme="majorHAnsi"/>
          <w:b/>
          <w:bCs/>
          <w:lang w:eastAsia="nl-NL"/>
        </w:rPr>
      </w:pPr>
    </w:p>
    <w:p w14:paraId="70B426C8" w14:textId="577B3E5C" w:rsidR="007C382F" w:rsidRPr="0058568F" w:rsidRDefault="007C382F" w:rsidP="000B3EE1">
      <w:pPr>
        <w:spacing w:after="0"/>
        <w:rPr>
          <w:rFonts w:asciiTheme="majorHAnsi" w:hAnsiTheme="majorHAnsi"/>
          <w:b/>
          <w:bCs/>
          <w:lang w:eastAsia="nl-NL"/>
        </w:rPr>
      </w:pPr>
    </w:p>
    <w:p w14:paraId="47B7500B" w14:textId="77777777" w:rsidR="007321D4" w:rsidRDefault="007321D4" w:rsidP="0058568F">
      <w:pPr>
        <w:pStyle w:val="Kop6"/>
        <w:rPr>
          <w:rFonts w:asciiTheme="majorHAnsi" w:hAnsiTheme="majorHAnsi"/>
          <w:color w:val="auto"/>
          <w:lang w:eastAsia="nl-NL"/>
        </w:rPr>
      </w:pPr>
    </w:p>
    <w:p w14:paraId="1451B120" w14:textId="77777777" w:rsidR="00677798" w:rsidRDefault="00677798" w:rsidP="003D76AB">
      <w:pPr>
        <w:pStyle w:val="Kop5"/>
        <w:rPr>
          <w:lang w:eastAsia="nl-NL"/>
        </w:rPr>
      </w:pPr>
    </w:p>
    <w:p w14:paraId="4A40C19D" w14:textId="77777777" w:rsidR="007C382F" w:rsidRPr="0058568F" w:rsidRDefault="007C382F" w:rsidP="003D76AB">
      <w:pPr>
        <w:pStyle w:val="Kop5"/>
        <w:rPr>
          <w:lang w:eastAsia="nl-NL"/>
        </w:rPr>
      </w:pPr>
      <w:r w:rsidRPr="0058568F">
        <w:rPr>
          <w:lang w:eastAsia="nl-NL"/>
        </w:rPr>
        <w:t>Hersentumoren</w:t>
      </w:r>
    </w:p>
    <w:p w14:paraId="1D04D099" w14:textId="77777777" w:rsidR="00677798" w:rsidRDefault="007C382F" w:rsidP="007321D4">
      <w:pPr>
        <w:spacing w:after="0"/>
        <w:rPr>
          <w:rFonts w:asciiTheme="majorHAnsi" w:hAnsiTheme="majorHAnsi"/>
        </w:rPr>
      </w:pPr>
      <w:r w:rsidRPr="0058568F">
        <w:rPr>
          <w:rFonts w:asciiTheme="majorHAnsi" w:hAnsiTheme="majorHAnsi"/>
        </w:rPr>
        <w:t>Hersentumoren komen vaker voor bij NF1 dan in de algemene populatie. Bij kinderen jonger dan 7 jaar is een laaggradige tumor (</w:t>
      </w:r>
      <w:proofErr w:type="spellStart"/>
      <w:r w:rsidRPr="0058568F">
        <w:rPr>
          <w:rFonts w:asciiTheme="majorHAnsi" w:hAnsiTheme="majorHAnsi"/>
        </w:rPr>
        <w:t>pilocytair</w:t>
      </w:r>
      <w:proofErr w:type="spellEnd"/>
      <w:r w:rsidRPr="0058568F">
        <w:rPr>
          <w:rFonts w:asciiTheme="majorHAnsi" w:hAnsiTheme="majorHAnsi"/>
        </w:rPr>
        <w:t xml:space="preserve"> astrocytoom) van de nervus opticus, chiasma of de tractus opticus (‘</w:t>
      </w:r>
      <w:proofErr w:type="spellStart"/>
      <w:r w:rsidRPr="0058568F">
        <w:rPr>
          <w:rFonts w:asciiTheme="majorHAnsi" w:hAnsiTheme="majorHAnsi"/>
        </w:rPr>
        <w:t>optic</w:t>
      </w:r>
      <w:proofErr w:type="spellEnd"/>
      <w:r w:rsidRPr="0058568F">
        <w:rPr>
          <w:rFonts w:asciiTheme="majorHAnsi" w:hAnsiTheme="majorHAnsi"/>
        </w:rPr>
        <w:t xml:space="preserve"> </w:t>
      </w:r>
      <w:proofErr w:type="spellStart"/>
      <w:r w:rsidRPr="0058568F">
        <w:rPr>
          <w:rFonts w:asciiTheme="majorHAnsi" w:hAnsiTheme="majorHAnsi"/>
        </w:rPr>
        <w:t>pathway</w:t>
      </w:r>
      <w:proofErr w:type="spellEnd"/>
      <w:r w:rsidRPr="0058568F">
        <w:rPr>
          <w:rFonts w:asciiTheme="majorHAnsi" w:hAnsiTheme="majorHAnsi"/>
        </w:rPr>
        <w:t xml:space="preserve"> </w:t>
      </w:r>
      <w:proofErr w:type="spellStart"/>
      <w:r w:rsidRPr="0058568F">
        <w:rPr>
          <w:rFonts w:asciiTheme="majorHAnsi" w:hAnsiTheme="majorHAnsi"/>
        </w:rPr>
        <w:t>glioma</w:t>
      </w:r>
      <w:proofErr w:type="spellEnd"/>
      <w:r w:rsidRPr="0058568F">
        <w:rPr>
          <w:rFonts w:asciiTheme="majorHAnsi" w:hAnsiTheme="majorHAnsi"/>
        </w:rPr>
        <w:t>’, OPG) de meest voorkomende tumor. Bij oudere kinderen wordt deze tumor nauwelijks gediagnosticeerd en groeien ook eerder gediagnosticeerde tumoren in dit gebied niet meer.</w:t>
      </w:r>
      <w:r w:rsidR="00677798">
        <w:rPr>
          <w:rFonts w:asciiTheme="majorHAnsi" w:hAnsiTheme="majorHAnsi"/>
        </w:rPr>
        <w:t xml:space="preserve"> </w:t>
      </w:r>
      <w:r w:rsidRPr="0058568F">
        <w:rPr>
          <w:rFonts w:asciiTheme="majorHAnsi" w:hAnsiTheme="majorHAnsi"/>
        </w:rPr>
        <w:t xml:space="preserve">De meerderheid van de tumoren vertoont langzame groei. </w:t>
      </w:r>
    </w:p>
    <w:p w14:paraId="78670721" w14:textId="5E0A5446" w:rsidR="007C382F" w:rsidRPr="0058568F" w:rsidRDefault="007C382F" w:rsidP="007321D4">
      <w:pPr>
        <w:spacing w:after="0"/>
        <w:rPr>
          <w:rFonts w:asciiTheme="majorHAnsi" w:hAnsiTheme="majorHAnsi"/>
        </w:rPr>
      </w:pPr>
      <w:r w:rsidRPr="0058568F">
        <w:rPr>
          <w:rFonts w:asciiTheme="majorHAnsi" w:hAnsiTheme="majorHAnsi"/>
        </w:rPr>
        <w:t xml:space="preserve">NF1-geassocieerde hersenstamtumoren komen vooral </w:t>
      </w:r>
      <w:r w:rsidR="007321D4">
        <w:rPr>
          <w:rFonts w:asciiTheme="majorHAnsi" w:hAnsiTheme="majorHAnsi"/>
        </w:rPr>
        <w:t xml:space="preserve">voor </w:t>
      </w:r>
      <w:r w:rsidR="00677798">
        <w:rPr>
          <w:rFonts w:asciiTheme="majorHAnsi" w:hAnsiTheme="majorHAnsi"/>
        </w:rPr>
        <w:t>bij</w:t>
      </w:r>
      <w:r w:rsidR="007321D4">
        <w:rPr>
          <w:rFonts w:asciiTheme="majorHAnsi" w:hAnsiTheme="majorHAnsi"/>
        </w:rPr>
        <w:t xml:space="preserve"> iets oudere kinderen (8 tot </w:t>
      </w:r>
      <w:r w:rsidRPr="0058568F">
        <w:rPr>
          <w:rFonts w:asciiTheme="majorHAnsi" w:hAnsiTheme="majorHAnsi"/>
        </w:rPr>
        <w:t xml:space="preserve">9,5 jaar) en voornamelijk in de medulla </w:t>
      </w:r>
      <w:proofErr w:type="spellStart"/>
      <w:r w:rsidRPr="0058568F">
        <w:rPr>
          <w:rFonts w:asciiTheme="majorHAnsi" w:hAnsiTheme="majorHAnsi"/>
        </w:rPr>
        <w:t>oblongata</w:t>
      </w:r>
      <w:proofErr w:type="spellEnd"/>
      <w:r w:rsidRPr="0058568F">
        <w:rPr>
          <w:rFonts w:asciiTheme="majorHAnsi" w:hAnsiTheme="majorHAnsi"/>
        </w:rPr>
        <w:t>. Dit in tegenstelling tot de algemene populatie, bij wie hersenstamtumoren vooral in de pons voorkomen. Hersenstamtumoren hebben, evenals het OPG, bij kinderen met NF1 veelal een gunstiger beloop dan bij kinderen zonder NF1.</w:t>
      </w:r>
    </w:p>
    <w:p w14:paraId="23897999" w14:textId="6BC750B9" w:rsidR="007C382F" w:rsidRPr="0058568F" w:rsidRDefault="007C382F" w:rsidP="0058568F">
      <w:pPr>
        <w:spacing w:after="0"/>
        <w:rPr>
          <w:rFonts w:asciiTheme="majorHAnsi" w:hAnsiTheme="majorHAnsi"/>
        </w:rPr>
      </w:pPr>
      <w:r w:rsidRPr="0058568F">
        <w:rPr>
          <w:rFonts w:asciiTheme="majorHAnsi" w:hAnsiTheme="majorHAnsi"/>
        </w:rPr>
        <w:t>Volwassenen met NF1 ontwikkelen typisch meer hooggradige gliomen, met een 50-100 keer verhoogde prevalentie ten opzichte van de algemene populatie. Hoewel de absolute incidentie nog steeds laag is, vereist een presentatie van neurologische uitval of afwijkend neurologisch onderzoek diagnostiek naar hersentumoren. Er is een verhoogde incidentie van secundaire gliomen bij volwassenen met NF1 die eerder zijn behandeld met radiotherapie.</w:t>
      </w:r>
    </w:p>
    <w:p w14:paraId="6C0A98C1"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6D930A76" w14:textId="7FF40884" w:rsidR="007C382F" w:rsidRPr="0058568F" w:rsidRDefault="007C382F" w:rsidP="007321D4">
      <w:pPr>
        <w:pStyle w:val="Lijstalinea"/>
        <w:spacing w:after="0"/>
        <w:ind w:left="708"/>
        <w:rPr>
          <w:rFonts w:asciiTheme="majorHAnsi" w:hAnsiTheme="majorHAnsi"/>
        </w:rPr>
      </w:pPr>
      <w:r w:rsidRPr="0058568F">
        <w:rPr>
          <w:rFonts w:asciiTheme="majorHAnsi" w:hAnsiTheme="majorHAnsi"/>
        </w:rPr>
        <w:t xml:space="preserve">Hersentumoren kunnen (neurologische) klachten geven zoals hersenzenuwuitval, hoofdpijn, </w:t>
      </w:r>
      <w:proofErr w:type="spellStart"/>
      <w:r w:rsidRPr="0058568F">
        <w:rPr>
          <w:rFonts w:asciiTheme="majorHAnsi" w:hAnsiTheme="majorHAnsi"/>
        </w:rPr>
        <w:t>diencephaal</w:t>
      </w:r>
      <w:proofErr w:type="spellEnd"/>
      <w:r w:rsidRPr="0058568F">
        <w:rPr>
          <w:rFonts w:asciiTheme="majorHAnsi" w:hAnsiTheme="majorHAnsi"/>
        </w:rPr>
        <w:t xml:space="preserve"> syndroom, lethargie en/of gewichtsverlies </w:t>
      </w:r>
      <w:r w:rsidRPr="0058568F">
        <w:rPr>
          <w:rFonts w:asciiTheme="majorHAnsi" w:hAnsiTheme="majorHAnsi"/>
        </w:rPr>
        <w:fldChar w:fldCharType="begin"/>
      </w:r>
      <w:r w:rsidRPr="0058568F">
        <w:rPr>
          <w:rFonts w:asciiTheme="majorHAnsi" w:hAnsiTheme="majorHAnsi"/>
        </w:rPr>
        <w:instrText xml:space="preserve"> ADDIN ZOTERO_ITEM CSL_CITATION {"citationID":"17u3sdokrv","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xml:space="preserve">. Hersentumoren geven altijd indicatie tot behandeling en follow-up (zie </w:t>
      </w:r>
      <w:r w:rsidR="009F6A23" w:rsidRPr="005917EA">
        <w:rPr>
          <w:rStyle w:val="kruisverwijzingChar"/>
          <w:rFonts w:eastAsia="Calibri"/>
        </w:rPr>
        <w:fldChar w:fldCharType="begin"/>
      </w:r>
      <w:r w:rsidR="009F6A23" w:rsidRPr="005917EA">
        <w:rPr>
          <w:rStyle w:val="kruisverwijzingChar"/>
          <w:rFonts w:eastAsia="Calibri"/>
        </w:rPr>
        <w:instrText xml:space="preserve"> REF _Ref294250913 \h </w:instrText>
      </w:r>
      <w:r w:rsidR="005917EA">
        <w:rPr>
          <w:rStyle w:val="kruisverwijzingChar"/>
          <w:rFonts w:eastAsia="Calibri"/>
        </w:rPr>
        <w:instrText xml:space="preserve"> \* MERGEFORMAT </w:instrText>
      </w:r>
      <w:r w:rsidR="009F6A23" w:rsidRPr="005917EA">
        <w:rPr>
          <w:rStyle w:val="kruisverwijzingChar"/>
          <w:rFonts w:eastAsia="Calibri"/>
        </w:rPr>
      </w:r>
      <w:r w:rsidR="009F6A23" w:rsidRPr="005917EA">
        <w:rPr>
          <w:rStyle w:val="kruisverwijzingChar"/>
          <w:rFonts w:eastAsia="Calibri"/>
        </w:rPr>
        <w:fldChar w:fldCharType="separate"/>
      </w:r>
      <w:r w:rsidR="00626B1E" w:rsidRPr="00626B1E">
        <w:rPr>
          <w:rStyle w:val="kruisverwijzingChar"/>
          <w:rFonts w:eastAsia="Calibri"/>
        </w:rPr>
        <w:t>3.5.2.3 Begeleiding en follow-up</w:t>
      </w:r>
      <w:r w:rsidR="009F6A23" w:rsidRPr="005917EA">
        <w:rPr>
          <w:rStyle w:val="kruisverwijzingChar"/>
          <w:rFonts w:eastAsia="Calibri"/>
        </w:rPr>
        <w:fldChar w:fldCharType="end"/>
      </w:r>
      <w:r w:rsidRPr="0058568F">
        <w:rPr>
          <w:rFonts w:asciiTheme="majorHAnsi" w:hAnsiTheme="majorHAnsi"/>
        </w:rPr>
        <w:t xml:space="preserve">). Behandeling van progressieve gliomen is vergelijkbaar met overige laaggradige gliomen in de pediatrische populatie zonder NF1: chirurgische verwijdering geniet de voorkeur </w:t>
      </w:r>
      <w:r w:rsidRPr="0058568F">
        <w:rPr>
          <w:rFonts w:asciiTheme="majorHAnsi" w:hAnsiTheme="majorHAnsi"/>
        </w:rPr>
        <w:fldChar w:fldCharType="begin"/>
      </w:r>
      <w:r w:rsidRPr="0058568F">
        <w:rPr>
          <w:rFonts w:asciiTheme="majorHAnsi" w:hAnsiTheme="majorHAnsi"/>
        </w:rPr>
        <w:instrText xml:space="preserve"> ADDIN ZOTERO_ITEM CSL_CITATION {"citationID":"laBWNOkE","properties":{"formattedCitation":"[207]","plainCitation":"[207]"},"citationItems":[{"id":1403,"uris":["http://zotero.org/users/1783021/items/VW37NUGB"],"uri":["http://zotero.org/users/1783021/items/VW37NUGB"],"itemData":{"id":1403,"type":"article-journal","title":"A multi-disciplinary consensus statement concerning surgical approaches to low-grade, high-grade astrocytomas and diffuse intrinsic pontine gliomas in childhood (CPN Paris 2011) using the Delphi method","container-title":"Neuro-oncology","page":"462-468","volume":"15","issue":"4","source":"NCBI PubMed","abstract":"Astrocytic tumors account for 42% of childhood brain tumors, arising in all anatomical regions and associated with neurofibromatosis type 1 (NF1) in 15%. Anatomical site determines the degree and risk of resectability; the more complete resection, the better the survival rates. New biological markers and modern radiotherapy techniques are altering the risk assessments of clinical decisions for tumor resection and biopsy. The increasingly distinct pediatric neuro-oncology multidisciplinary team (PNMDT) is developing a distinct evidence base. A multidisciplinary consensus conference on pediatric neurosurgery was held in February 2011, where 92 invited participants reviewed evidence for clinical management of hypothalamic chiasmatic glioma (HCLGG), diffuse intrinsic pontine glioma (DIPG), and high-grade glioma (HGG). Twenty-seven statements were drafted and subjected to online Delphi consensus voting by participants, seeking &gt;70% agreement from &gt;60% of respondents; where &lt;70% consensus occurred, the statement was modified and resubmitted for voting. Twenty-seven statements meeting consensus criteria are reported. For HCLGG, statements describing overall therapeutic purpose and indications for biopsy, observation, or treatment aimed at limiting the risk of visual damage and the need for on-going clinical trials were made. Primary surgical resection was not recommended. For DIPG, biopsy was recommended to ascertain biological characteristics to enhance understanding and targeting of treatments, especially in clinical trials. For HGG, biopsy is essential, the World Health Organization classification was recommended; selection of surgical strategy to achieve gross total resection in a single or multistep process should be discussed with the PNMDT and integrated with trials based drug strategies for adjuvant therapies.","DOI":"10.1093/neuonc/nos330","ISSN":"1523-5866","note":"PMID: 23502427 \nPMCID: PMC3607269","journalAbbreviation":"Neuro-oncology","language":"eng","author":[{"family":"Walker","given":"David A"},{"family":"Liu","given":"JoFen"},{"family":"Kieran","given":"Mark"},{"family":"Jabado","given":"Nada"},{"family":"Picton","given":"Susan"},{"family":"Packer","given":"Roger"},{"family":"St Rose","given":"Christian"},{"family":"CPN Paris 2011 Conference Consensus Group","given":""}],"issued":{"date-parts":[["2013",4]]},"PMID":"23502427","PMCID":"PMC3607269"}}],"schema":"https://github.com/citation-style-language/schema/raw/master/csl-citation.json"}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[207]</w:t>
      </w:r>
      <w:r w:rsidRPr="0058568F">
        <w:rPr>
          <w:rFonts w:asciiTheme="majorHAnsi" w:hAnsiTheme="majorHAnsi"/>
        </w:rPr>
        <w:fldChar w:fldCharType="end"/>
      </w:r>
      <w:r w:rsidRPr="0058568F">
        <w:rPr>
          <w:rFonts w:asciiTheme="majorHAnsi" w:hAnsiTheme="majorHAnsi"/>
        </w:rPr>
        <w:t>. Er is een relatieve contra-indicatie voor radiotherapie gezien het meer frequent voorkomen van late complicaties bij NF1 patiënten (secundaire tumoren, vasculaire afwijkingen).</w:t>
      </w:r>
    </w:p>
    <w:p w14:paraId="3D0555DE" w14:textId="77777777" w:rsidR="007C382F" w:rsidRPr="0058568F" w:rsidRDefault="007C382F" w:rsidP="0058568F">
      <w:pPr>
        <w:pStyle w:val="Lijstalinea"/>
        <w:spacing w:after="0"/>
        <w:ind w:left="0"/>
        <w:rPr>
          <w:rFonts w:asciiTheme="majorHAnsi" w:hAnsiTheme="majorHAnsi"/>
        </w:rPr>
      </w:pPr>
    </w:p>
    <w:p w14:paraId="10BBE903" w14:textId="77777777" w:rsidR="007C382F" w:rsidRPr="0058568F" w:rsidRDefault="007C382F" w:rsidP="002B3816">
      <w:pPr>
        <w:pStyle w:val="Kop5"/>
        <w:rPr>
          <w:lang w:eastAsia="nl-NL"/>
        </w:rPr>
      </w:pPr>
      <w:proofErr w:type="spellStart"/>
      <w:r w:rsidRPr="0058568F">
        <w:rPr>
          <w:lang w:eastAsia="nl-NL"/>
        </w:rPr>
        <w:t>Rhabdomyosarcomen</w:t>
      </w:r>
      <w:proofErr w:type="spellEnd"/>
      <w:r w:rsidRPr="0058568F">
        <w:rPr>
          <w:lang w:eastAsia="nl-NL"/>
        </w:rPr>
        <w:t xml:space="preserve"> (RMS)</w:t>
      </w:r>
    </w:p>
    <w:p w14:paraId="13E6D6E2" w14:textId="75ABE06C" w:rsidR="008E27B0" w:rsidRDefault="007C382F" w:rsidP="0058568F">
      <w:pPr>
        <w:spacing w:after="0"/>
        <w:rPr>
          <w:rFonts w:asciiTheme="majorHAnsi" w:hAnsiTheme="majorHAnsi"/>
        </w:rPr>
      </w:pPr>
      <w:proofErr w:type="spellStart"/>
      <w:r w:rsidRPr="0058568F">
        <w:rPr>
          <w:rFonts w:asciiTheme="majorHAnsi" w:hAnsiTheme="majorHAnsi"/>
          <w:lang w:eastAsia="nl-NL"/>
        </w:rPr>
        <w:t>Rhabdomyosarcomen</w:t>
      </w:r>
      <w:proofErr w:type="spellEnd"/>
      <w:r w:rsidRPr="0058568F">
        <w:rPr>
          <w:rFonts w:asciiTheme="majorHAnsi" w:hAnsiTheme="majorHAnsi"/>
          <w:lang w:eastAsia="nl-NL"/>
        </w:rPr>
        <w:t xml:space="preserve"> </w:t>
      </w:r>
      <w:r w:rsidRPr="0058568F">
        <w:rPr>
          <w:rFonts w:asciiTheme="majorHAnsi" w:hAnsiTheme="majorHAnsi"/>
        </w:rPr>
        <w:t>zijn kwaadaardige tumoren, waarbij de tumorcellen lijken op (voorlopers van) normale skeletspiercellen.</w:t>
      </w:r>
      <w:r w:rsidRPr="0058568F">
        <w:rPr>
          <w:rFonts w:asciiTheme="majorHAnsi" w:hAnsiTheme="majorHAnsi"/>
          <w:lang w:eastAsia="nl-NL"/>
        </w:rPr>
        <w:t xml:space="preserve"> Een </w:t>
      </w:r>
      <w:proofErr w:type="spellStart"/>
      <w:r w:rsidRPr="0058568F">
        <w:rPr>
          <w:rFonts w:asciiTheme="majorHAnsi" w:hAnsiTheme="majorHAnsi"/>
          <w:lang w:eastAsia="nl-NL"/>
        </w:rPr>
        <w:t>rhabdomyosarcoom</w:t>
      </w:r>
      <w:proofErr w:type="spellEnd"/>
      <w:r w:rsidRPr="0058568F">
        <w:rPr>
          <w:rFonts w:asciiTheme="majorHAnsi" w:hAnsiTheme="majorHAnsi"/>
          <w:lang w:eastAsia="nl-NL"/>
        </w:rPr>
        <w:t xml:space="preserve"> doet zich meestal voor op </w:t>
      </w:r>
      <w:r w:rsidR="009F6A23">
        <w:rPr>
          <w:rFonts w:asciiTheme="majorHAnsi" w:hAnsiTheme="majorHAnsi"/>
          <w:lang w:eastAsia="nl-NL"/>
        </w:rPr>
        <w:t>j</w:t>
      </w:r>
      <w:r w:rsidRPr="0058568F">
        <w:rPr>
          <w:rFonts w:asciiTheme="majorHAnsi" w:hAnsiTheme="majorHAnsi"/>
          <w:lang w:eastAsia="nl-NL"/>
        </w:rPr>
        <w:t xml:space="preserve">onge leeftijd en ontstaat vaak in de tractus </w:t>
      </w:r>
      <w:proofErr w:type="spellStart"/>
      <w:r w:rsidRPr="0058568F">
        <w:rPr>
          <w:rFonts w:asciiTheme="majorHAnsi" w:hAnsiTheme="majorHAnsi"/>
          <w:lang w:eastAsia="nl-NL"/>
        </w:rPr>
        <w:t>urogenitalis</w:t>
      </w:r>
      <w:proofErr w:type="spellEnd"/>
      <w:r w:rsidRPr="0058568F">
        <w:rPr>
          <w:rFonts w:asciiTheme="majorHAnsi" w:hAnsiTheme="majorHAnsi"/>
          <w:lang w:eastAsia="nl-NL"/>
        </w:rPr>
        <w:t xml:space="preserve">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2jifja7qut","properties":{"formattedCitation":"[208]","plainCitation":"[208]"},"citationItems":[{"id":1079,"uris":["http://zotero.org/users/1783021/items/FVI95XFD"],"uri":["http://zotero.org/users/1783021/items/FVI95XFD"],"itemData":{"id":1079,"type":"article-journal","title":"Soft-tissue sarcomas in children and adolescents with neurofibromatosis type 1","container-title":"Cancer","page":"1406-1412","volume":"109","issue":"7","source":"NCBI PubMed","abstract":"BACKGROUND: Patients affected by neurofibromatosis type 1 (NF1) are at higher risk of developing soft-tissue sarcomas (STS) than the general population. The clinical findings and outcome in 43 children and adolescents with NF1 treated for STS in the Italian protocols between 1988 and 2004 are reported.\nMETHODS: The study included 37 patients with neurogenic sarcomas (36 malignant peripheral nerve sheath tumors [MPNST], 1 triton tumor) and 6 cases of rhabdomyosarcoma (RMS). The prevalence of NF1 observed during the study period was 43% in the MPNST population and 1% in the RMS group.\nRESULTS: Most patients with neurogenic sarcomas had large, invasive tumors. Five-year event-free and overall survival rates were 19% and 28%, respectively. Two of 16 patients with evaluable disease responded to chemotherapy. All 6 RMS patients were &lt;/=3 years old and had embryonal subtype, 5 of 6 arising in the genitourinary tract or pelvis (paravesical); 4 were alive in first remission at the time of the analysis, 1 was alive in second remission after a local recurrence, and 1 died of disease.\nCONCLUSIONS: The occurrence of STS in pediatric patients with NF1 syndrome in Italy is discussed, confirming that NF1 patients have a high risk of developing STS, and particularly MPNST, often with an aggressive clinical presentation and poor outcome. Cases of RMS tended to have particular features (early age, embryonal histotype, genitourinary site) and their outcome seemed to resemble that of the general RMS population.","DOI":"10.1002/cncr.22533","ISSN":"0008-543X","note":"PMID: 17330850","journalAbbreviation":"Cancer","language":"eng","author":[{"family":"Ferrari","given":"Andrea"},{"family":"Bisogno","given":"Gianni"},{"family":"Macaluso","given":"Alessandra"},{"family":"Casanova","given":"Michela"},{"family":"D'Angelo","given":"Paolo"},{"family":"Pierani","given":"Paolo"},{"family":"Zanetti","given":"Ilaria"},{"family":"Alaggio","given":"Rita"},{"family":"Cecchetto","given":"Giovanni"},{"family":"Carli","given":"Modesto"}],"issued":{"date-parts":[["2007",4,1]]},"PMID":"17330850"}}],"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[208]</w:t>
      </w:r>
      <w:r w:rsidRPr="0058568F">
        <w:rPr>
          <w:rFonts w:asciiTheme="majorHAnsi" w:hAnsiTheme="majorHAnsi"/>
          <w:lang w:eastAsia="nl-NL"/>
        </w:rPr>
        <w:fldChar w:fldCharType="end"/>
      </w:r>
      <w:r w:rsidRPr="0058568F">
        <w:rPr>
          <w:rFonts w:asciiTheme="majorHAnsi" w:hAnsiTheme="majorHAnsi"/>
          <w:lang w:eastAsia="nl-NL"/>
        </w:rPr>
        <w:t xml:space="preserve">. </w:t>
      </w:r>
      <w:r w:rsidRPr="0058568F">
        <w:rPr>
          <w:rFonts w:asciiTheme="majorHAnsi" w:hAnsiTheme="majorHAnsi"/>
        </w:rPr>
        <w:t>Beeldvormend onderzoek zoals een MRI, eventueel een PET-scan om verdachte lymfeklieren goed te kunnen onderzoeken is wenselijk. Weefselonderzoek kan ook aan de orde komen (biopt).</w:t>
      </w:r>
    </w:p>
    <w:p w14:paraId="5DCD816C" w14:textId="77777777" w:rsidR="008E27B0" w:rsidRDefault="008E27B0">
      <w:pPr>
        <w:spacing w:after="0" w:line="240" w:lineRule="auto"/>
        <w:rPr>
          <w:rFonts w:asciiTheme="majorHAnsi" w:hAnsiTheme="majorHAnsi"/>
        </w:rPr>
      </w:pPr>
      <w:r>
        <w:rPr>
          <w:rFonts w:asciiTheme="majorHAnsi" w:hAnsiTheme="majorHAnsi"/>
        </w:rPr>
        <w:br w:type="page"/>
      </w:r>
    </w:p>
    <w:p w14:paraId="37EF62BE" w14:textId="77777777" w:rsidR="007C382F" w:rsidRPr="0058568F" w:rsidRDefault="007C382F" w:rsidP="0058568F">
      <w:pPr>
        <w:spacing w:after="0"/>
        <w:rPr>
          <w:rFonts w:asciiTheme="majorHAnsi" w:hAnsiTheme="majorHAnsi"/>
        </w:rPr>
      </w:pPr>
    </w:p>
    <w:p w14:paraId="19CE57D2"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1C0BE437" w14:textId="77777777" w:rsidR="007C382F" w:rsidRPr="0058568F" w:rsidRDefault="007C382F" w:rsidP="001548D3">
      <w:pPr>
        <w:spacing w:after="0"/>
        <w:ind w:left="708"/>
        <w:rPr>
          <w:rFonts w:asciiTheme="majorHAnsi" w:hAnsiTheme="majorHAnsi"/>
          <w:lang w:eastAsia="nl-NL"/>
        </w:rPr>
      </w:pPr>
      <w:r w:rsidRPr="0058568F">
        <w:rPr>
          <w:rFonts w:asciiTheme="majorHAnsi" w:hAnsiTheme="majorHAnsi"/>
        </w:rPr>
        <w:t xml:space="preserve">Klachten zijn afhankelijk van de plaats van de tumor en kunnen variëren van o.a. gezwollen en uitpuilende ogen, maandenlange verstopte neus met soms een verdikking in een neusvleugel of achterin de keel of een pijnloze massa bij de balzak, bloed in de urine, overgeven, te harde ontlasting. Behandeling is afhankelijk van locatie en grootte en kan medicamenteus, radiotherapeutisch of chirurgisch van aard zijn. Kinderen met NF1 en een </w:t>
      </w:r>
      <w:proofErr w:type="spellStart"/>
      <w:r w:rsidRPr="0058568F">
        <w:rPr>
          <w:rFonts w:asciiTheme="majorHAnsi" w:hAnsiTheme="majorHAnsi"/>
          <w:lang w:eastAsia="nl-NL"/>
        </w:rPr>
        <w:t>rhabdomyosarcoom</w:t>
      </w:r>
      <w:proofErr w:type="spellEnd"/>
      <w:r w:rsidRPr="0058568F">
        <w:rPr>
          <w:rFonts w:asciiTheme="majorHAnsi" w:hAnsiTheme="majorHAnsi"/>
          <w:lang w:eastAsia="nl-NL"/>
        </w:rPr>
        <w:t xml:space="preserve"> dienen zeer oplettend gemonitord te worden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1skppmdm8t","properties":{"formattedCitation":"[209]","plainCitation":"[209]"},"citationItems":[{"id":1083,"uris":["http://zotero.org/users/1783021/items/RE6J4GPV"],"uri":["http://zotero.org/users/1783021/items/RE6J4GPV"],"itemData":{"id":1083,"type":"article-journal","title":"Soft tissue sarcomas and central nervous system tumors in children with neurofibromatosis type 1","container-title":"Child's Nervous System: ChNS: Official Journal of the International Society for Pediatric Neurosurgery","page":"1885-1893","volume":"27","issue":"11","source":"NCBI PubMed","abstract":"OBJECTS: We aim to evaluate the characteristics of pediatric patients with neurofibromatosis type 1 (NF1) who developed soft tissue sarcomas (STSs) and central nervous system (CNS) tumors that have been followed up in our center.\nMATERIALS AND METHODS: Medical records of children with NF1 were retrospectively analyzed.\nRESULTS: There were 78 patients who met at least two diagnostic criteria for NF1. The median age of patients was 10 years (0.5-18), and M/F ratio was 1.3. The prevalance of the optic glioma was 11.5% (n = 9), and one patient with optic glioma also had cystic astrocytoma, one patient had brain stem tumor, and one patient had a CNS tumor (without histopathologic diagnosis). Seven of nine children were ≥ 7 years old at the time of the diagnosis of optic glioma. Visual impairment developed in four patients, and two of them were treated with radiotherapy solely on the basis of evidence of clinical and radiological progression of the tumors. Four patients developed STSs. Two of them had malignant peripheral nerve sheath tumors (MPNST), and the remaining two had bladder rhabdomyosarcoma. Three of the four patients with STSs died with progressive disease.\nCONCLUSION: The clinical course of malignancy in NF1 is often different from that of similar tumor types in the general population. Careful follow-up in patients with NF1 is required to enable the early diagnosis of malignancies, and the developments of new targeted therapies are needed for improvement of the outcome for patients of this group, especially with MPNST.","DOI":"10.1007/s00381-011-1425-x","ISSN":"1433-0350","note":"PMID: 21442270","journalAbbreviation":"Childs Nerv Syst","language":"eng","author":[{"family":"Cecen","given":"Emre"},{"family":"Ince","given":"Dilek"},{"family":"Uysal","given":"Kamer Mutafoglu"},{"family":"Ozer","given":"Erdener"},{"family":"Cetingoz","given":"Riza"},{"family":"Ozguven","given":"Ali Aykan"},{"family":"Cakmakci","given":"Handan"},{"family":"Sarialioglu","given":"Faik"},{"family":"Olgun","given":"Nur"}],"issued":{"date-parts":[["2011",11]]},"PMID":"21442270"}}],"schema":"https://github.com/citation-style-language/schema/raw/master/csl-citation.json"}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[209]</w:t>
      </w:r>
      <w:r w:rsidRPr="0058568F">
        <w:rPr>
          <w:rFonts w:asciiTheme="majorHAnsi" w:hAnsiTheme="majorHAnsi"/>
          <w:lang w:eastAsia="nl-NL"/>
        </w:rPr>
        <w:fldChar w:fldCharType="end"/>
      </w:r>
      <w:r w:rsidRPr="0058568F">
        <w:rPr>
          <w:rFonts w:asciiTheme="majorHAnsi" w:hAnsiTheme="majorHAnsi"/>
          <w:lang w:eastAsia="nl-NL"/>
        </w:rPr>
        <w:t xml:space="preserve">. </w:t>
      </w:r>
    </w:p>
    <w:p w14:paraId="60651F3A" w14:textId="77777777" w:rsidR="001548D3" w:rsidRDefault="001548D3" w:rsidP="0058568F">
      <w:pPr>
        <w:pStyle w:val="Kop6"/>
        <w:rPr>
          <w:rFonts w:asciiTheme="majorHAnsi" w:hAnsiTheme="majorHAnsi"/>
          <w:color w:val="auto"/>
          <w:lang w:eastAsia="nl-NL"/>
        </w:rPr>
      </w:pPr>
    </w:p>
    <w:p w14:paraId="0F3ECC0E" w14:textId="77777777" w:rsidR="007C382F" w:rsidRPr="0058568F" w:rsidRDefault="007C382F" w:rsidP="002B3816">
      <w:pPr>
        <w:pStyle w:val="Kop5"/>
        <w:rPr>
          <w:lang w:eastAsia="nl-NL"/>
        </w:rPr>
      </w:pPr>
      <w:proofErr w:type="spellStart"/>
      <w:r w:rsidRPr="0058568F">
        <w:rPr>
          <w:lang w:eastAsia="nl-NL"/>
        </w:rPr>
        <w:t>Neuroblastomen</w:t>
      </w:r>
      <w:proofErr w:type="spellEnd"/>
    </w:p>
    <w:p w14:paraId="7726DFCB" w14:textId="0DE3425D" w:rsidR="007C382F" w:rsidRPr="0058568F" w:rsidRDefault="007C382F" w:rsidP="0058568F">
      <w:pPr>
        <w:spacing w:after="0"/>
        <w:rPr>
          <w:rFonts w:asciiTheme="majorHAnsi" w:hAnsiTheme="majorHAnsi"/>
        </w:rPr>
      </w:pPr>
      <w:proofErr w:type="spellStart"/>
      <w:r w:rsidRPr="0058568F">
        <w:rPr>
          <w:rFonts w:asciiTheme="majorHAnsi" w:hAnsiTheme="majorHAnsi"/>
          <w:lang w:eastAsia="nl-NL"/>
        </w:rPr>
        <w:t>Neuroblastomen</w:t>
      </w:r>
      <w:proofErr w:type="spellEnd"/>
      <w:r w:rsidRPr="0058568F">
        <w:rPr>
          <w:rFonts w:asciiTheme="majorHAnsi" w:hAnsiTheme="majorHAnsi"/>
          <w:lang w:eastAsia="nl-NL"/>
        </w:rPr>
        <w:t xml:space="preserve"> </w:t>
      </w:r>
      <w:r w:rsidRPr="0058568F">
        <w:rPr>
          <w:rFonts w:asciiTheme="majorHAnsi" w:hAnsiTheme="majorHAnsi"/>
        </w:rPr>
        <w:t xml:space="preserve">komen op kinderleeftijd voor. De klinische presentatie is erg variabel en wordt beïnvloed door o.a. de tumorlocatie, leeftijd bij diagnose en diverse moleculaire en biologische markers </w:t>
      </w:r>
      <w:r w:rsidRPr="0058568F">
        <w:rPr>
          <w:rFonts w:asciiTheme="majorHAnsi" w:hAnsiTheme="majorHAnsi"/>
        </w:rPr>
        <w:fldChar w:fldCharType="begin"/>
      </w:r>
      <w:r w:rsidRPr="0058568F">
        <w:rPr>
          <w:rFonts w:asciiTheme="majorHAnsi" w:hAnsiTheme="majorHAnsi"/>
        </w:rPr>
        <w:instrText xml:space="preserve"> ADDIN ZOTERO_ITEM CSL_CITATION {"citationID":"sHEAF0NT","properties":{"formattedCitation":"[210]","plainCitation":"[210]"},"citationItems":[{"id":1131,"uris":["http://zotero.org/users/1783021/items/GQWI9X53"],"uri":["http://zotero.org/users/1783021/items/GQWI9X53"],"itemData":{"id":1131,"type":"article-journal","title":"[The neuroblastoma, \"enfant terrible\" among pediatric tumors]","container-title":"Verhandelingen - Koninklijke Academie Voor Geneeskunde Van België","page":"5-23; discussion 23-28","volume":"65","issue":"1","source":"NCBI PubMed","abstract":"Neuroblastoma belongs to the group of small blue round cell tumors and originates in precursor cells of the sympathetic neural tissue. This tumor occurs at the pediatric age and has fascinated and intrigued both clinicians and researchers because of its variable and often unpredictable clinical behaviour. Indeed, the clinical outcome of neuroblastoma patients not only depends on the clinical extension of the disease, but also on other factors including age at diagnosis, presence or absence in the tumor cells of molecular and biological characteristics with prognostic value (e.g. amplification of the oncogene MYCN, frequently associated with chromosome 1p-deletion is predictive for poor survival chance). In 1983 an abdominal stage 3 neuroblastoma was diagnosed in a 9-months old boy. He died of the disease 3 years later. Karyotyping studies in this patient revealed a constitutional chromosome translocation t(1;17) with a breakpoint involving the terminal part of the chromosome 1p arm. We hypothesized that this patient was predisposed to the development of neuroblastoma because he carried in all his somatic cells a chromosomal abnormality involving the region frequently deleted in neuroblastoma tumor cells. We assumed that the chromosomal translocation breakpoints might indicate the regions harbouring genes involved in neuroblastoma development. A somatic cell fusion experiment was performed between the patient's fibroblasts (the only remaining source of patient material) and a fast growing Chinese hamster ovary cell line to assure the possibilities to perform further research. These somatic cell hybrids indeed contained the human translocation chromosomes. Further characterization of the translocation breakpoints by FISH (fluorescent in situ hybridisation) resulted in the identification of NPPA (formerly PND, the gene for pronatriodilatine) and A12M2 (an adenovirus integration site) as flanking markers for the 1p breakpoint. The 17q breakpoint was located between the NF1 (neurofibromatosis 1) gene and the SCYA7 (harboring the gene encoding the monocyte chemotactic protein-3). Starting from these markers chromosome walking experiments furthered the characterization of the chromosomal breakpoint regions and enabled to identify breakpoint overlapping cosmids. Sequence analysis of these markers is ongoing and will reveal if the breakpoint regions indeed harbour a gene involved in neuroblastoma development.","ISSN":"0302-6469","note":"PMID: 12802894","journalAbbreviation":"Verh. K. Acad. Geneeskd. Belg.","language":"dut","author":[{"family":"Laureys","given":"G."}],"issued":{"date-parts":[["2003"]]},"PMID":"12802894"}}],"schema":"https://github.com/citation-style-language/schema/raw/master/csl-citation.json"}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[210]</w:t>
      </w:r>
      <w:r w:rsidRPr="0058568F">
        <w:rPr>
          <w:rFonts w:asciiTheme="majorHAnsi" w:hAnsiTheme="majorHAnsi"/>
        </w:rPr>
        <w:fldChar w:fldCharType="end"/>
      </w:r>
      <w:r w:rsidRPr="0058568F">
        <w:rPr>
          <w:rFonts w:asciiTheme="majorHAnsi" w:hAnsiTheme="majorHAnsi"/>
        </w:rPr>
        <w:t xml:space="preserve">. Sommige kinderen kunnen genezen worden, bij anderen slaan de behandelingen niet aan </w:t>
      </w:r>
      <w:r w:rsidRPr="0058568F">
        <w:rPr>
          <w:rFonts w:asciiTheme="majorHAnsi" w:hAnsiTheme="majorHAnsi"/>
        </w:rPr>
        <w:fldChar w:fldCharType="begin"/>
      </w:r>
      <w:r w:rsidRPr="0058568F">
        <w:rPr>
          <w:rFonts w:asciiTheme="majorHAnsi" w:hAnsiTheme="majorHAnsi"/>
        </w:rPr>
        <w:instrText xml:space="preserve"> ADDIN ZOTERO_ITEM CSL_CITATION {"citationID":"I2oe8DeT","properties":{"formattedCitation":"[211]","plainCitation":"[211]"},"citationItems":[{"id":1126,"uris":["http://zotero.org/users/1783021/items/MCVZFXNU"],"uri":["http://zotero.org/users/1783021/items/MCVZFXNU"],"itemData":{"id":1126,"type":"article-journal","title":"Current aspects of biology, risk assessment, and treatment of neuroblastoma","container-title":"Seminars in Surgical Oncology","page":"91-104","volume":"16","issue":"2","source":"NCBI PubMed","abstract":"Neuroblastoma is one of the most intensely studied solid malignancies that affect the pediatric age groups; its clinical presentation, treatment strategies and ultimate prognosis vary greatly. The biologic and genetic character of each tumor has an important impact on disease behavior, and clinical staging now incorporates these factors to generate an overall therapy plan. The clinical presentation of neuroblastoma is related to primary tumor location, production of metabolically active substances, and the presence of metastatic disease. There are also prognostically important associated syndromes including opsoclonus-myoclonus, Horner's syndrome, neurofibromatosis, and a variety of other neurocristopathies. The histologic features of the tumor are of prognostic significance and are utilized in treatment stratification. The International Neuroblastoma Staging System (INSS) has unified classic clinical staging. Features at diagnosis and those determined by initial operation are combined with biologic prognostic factors to achieve risk group assignment for virtually all patients. There are groups of children in which limited therapy is curative and intermediate-risk situations where standard multimodality treatment provides favorable outcomes. Unfortunately, there are many patients with high-risk disease that require intensive strategies, but success is still limited. It is in these most resistant patients that innovative approaches are being undertaken and novel strategies are being investigated.","ISSN":"8756-0437","note":"PMID: 9988866","journalAbbreviation":"Semin Surg Oncol","language":"eng","author":[{"family":"Haase","given":"G. M."},{"family":"Perez","given":"C."},{"family":"Atkinson","given":"J. B."}],"issued":{"date-parts":[["1999",3]]},"PMID":"9988866"}}],"schema":"https://github.com/citation-style-language/schema/raw/master/csl-citation.json"}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[211]</w:t>
      </w:r>
      <w:r w:rsidRPr="0058568F">
        <w:rPr>
          <w:rFonts w:asciiTheme="majorHAnsi" w:hAnsiTheme="majorHAnsi"/>
        </w:rPr>
        <w:fldChar w:fldCharType="end"/>
      </w:r>
      <w:r w:rsidRPr="0058568F">
        <w:rPr>
          <w:rFonts w:asciiTheme="majorHAnsi" w:hAnsiTheme="majorHAnsi"/>
        </w:rPr>
        <w:t>.</w:t>
      </w:r>
    </w:p>
    <w:p w14:paraId="29645D1E" w14:textId="77777777" w:rsidR="007C382F" w:rsidRPr="00677798" w:rsidRDefault="007C382F" w:rsidP="003C1329">
      <w:pPr>
        <w:pStyle w:val="Lijstalinea"/>
        <w:numPr>
          <w:ilvl w:val="0"/>
          <w:numId w:val="31"/>
        </w:numPr>
        <w:spacing w:after="0"/>
        <w:rPr>
          <w:rFonts w:asciiTheme="majorHAnsi" w:hAnsiTheme="majorHAnsi"/>
          <w:b/>
          <w:lang w:eastAsia="nl-NL"/>
        </w:rPr>
      </w:pPr>
      <w:r w:rsidRPr="00677798">
        <w:rPr>
          <w:rFonts w:asciiTheme="majorHAnsi" w:hAnsiTheme="majorHAnsi"/>
          <w:b/>
          <w:lang w:eastAsia="nl-NL"/>
        </w:rPr>
        <w:t>Klachten en behandeling</w:t>
      </w:r>
    </w:p>
    <w:p w14:paraId="0A5510CF" w14:textId="5C93DB59" w:rsidR="007C382F" w:rsidRPr="0058568F" w:rsidRDefault="007C382F" w:rsidP="001548D3">
      <w:pPr>
        <w:pStyle w:val="Lijstalinea"/>
        <w:spacing w:after="0"/>
        <w:ind w:left="708"/>
        <w:rPr>
          <w:rFonts w:asciiTheme="majorHAnsi" w:hAnsiTheme="majorHAnsi"/>
          <w:lang w:eastAsia="nl-NL"/>
        </w:rPr>
      </w:pPr>
      <w:r w:rsidRPr="0058568F">
        <w:rPr>
          <w:rFonts w:asciiTheme="majorHAnsi" w:hAnsiTheme="majorHAnsi"/>
          <w:lang w:eastAsia="nl-NL"/>
        </w:rPr>
        <w:t xml:space="preserve">Klachten hangen erg af van de primaire tumorlocatie en kunnen o.a. de volgende zijn: vermoeidheid, gebrek aan eetlust, pijn in de botten, pijn in de buik, verstopping, slikproblemen, ademhalingsproblemen, hoge bloeddruk. Bij uitzondering presenteert het kind zich met een heftig neurologisch beeld met ataxie, </w:t>
      </w:r>
      <w:proofErr w:type="spellStart"/>
      <w:r w:rsidRPr="0058568F">
        <w:rPr>
          <w:rFonts w:asciiTheme="majorHAnsi" w:hAnsiTheme="majorHAnsi"/>
          <w:lang w:eastAsia="nl-NL"/>
        </w:rPr>
        <w:t>myoclonieën</w:t>
      </w:r>
      <w:proofErr w:type="spellEnd"/>
      <w:r w:rsidRPr="0058568F">
        <w:rPr>
          <w:rFonts w:asciiTheme="majorHAnsi" w:hAnsiTheme="majorHAnsi"/>
          <w:lang w:eastAsia="nl-NL"/>
        </w:rPr>
        <w:t>, oogbol motoriek stoornissen en gedragsstoornissen (</w:t>
      </w:r>
      <w:proofErr w:type="spellStart"/>
      <w:r w:rsidRPr="0058568F">
        <w:rPr>
          <w:rFonts w:asciiTheme="majorHAnsi" w:hAnsiTheme="majorHAnsi"/>
          <w:lang w:eastAsia="nl-NL"/>
        </w:rPr>
        <w:t>Opsoclonus</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Myoclonus</w:t>
      </w:r>
      <w:proofErr w:type="spellEnd"/>
      <w:r w:rsidRPr="0058568F">
        <w:rPr>
          <w:rFonts w:asciiTheme="majorHAnsi" w:hAnsiTheme="majorHAnsi"/>
          <w:lang w:eastAsia="nl-NL"/>
        </w:rPr>
        <w:t xml:space="preserve"> Syndroom) dat waarschijnlijk ontstaat als een </w:t>
      </w:r>
      <w:proofErr w:type="spellStart"/>
      <w:r w:rsidRPr="0058568F">
        <w:rPr>
          <w:rFonts w:asciiTheme="majorHAnsi" w:hAnsiTheme="majorHAnsi"/>
          <w:lang w:eastAsia="nl-NL"/>
        </w:rPr>
        <w:t>paranoplastisch</w:t>
      </w:r>
      <w:proofErr w:type="spellEnd"/>
      <w:r w:rsidRPr="0058568F">
        <w:rPr>
          <w:rFonts w:asciiTheme="majorHAnsi" w:hAnsiTheme="majorHAnsi"/>
          <w:lang w:eastAsia="nl-NL"/>
        </w:rPr>
        <w:t xml:space="preserve"> syndroom. Behandeling is afhankelijk van de biologische en genetische markers, die de patiënt in één van de drie risicogroepen indeelt. De behandeling kan conservatief zijn (afwachtend), chirurgisch, </w:t>
      </w:r>
      <w:r w:rsidR="009F6A23">
        <w:rPr>
          <w:rFonts w:asciiTheme="majorHAnsi" w:hAnsiTheme="majorHAnsi"/>
          <w:lang w:eastAsia="nl-NL"/>
        </w:rPr>
        <w:t xml:space="preserve">maar kan ook bestaan uit </w:t>
      </w:r>
      <w:r w:rsidRPr="0058568F">
        <w:rPr>
          <w:rFonts w:asciiTheme="majorHAnsi" w:hAnsiTheme="majorHAnsi"/>
          <w:lang w:eastAsia="nl-NL"/>
        </w:rPr>
        <w:t xml:space="preserve">chemotherapie, radiotherapie of beenmergtransplantatie. </w:t>
      </w:r>
    </w:p>
    <w:p w14:paraId="5458432F" w14:textId="77777777" w:rsidR="007321D4" w:rsidRDefault="007321D4" w:rsidP="001548D3">
      <w:pPr>
        <w:pStyle w:val="Kop6"/>
        <w:ind w:left="708"/>
        <w:rPr>
          <w:rFonts w:asciiTheme="majorHAnsi" w:hAnsiTheme="majorHAnsi"/>
          <w:color w:val="auto"/>
          <w:lang w:eastAsia="nl-NL"/>
        </w:rPr>
      </w:pPr>
    </w:p>
    <w:p w14:paraId="7C727E8E" w14:textId="77777777" w:rsidR="007C382F" w:rsidRPr="0058568F" w:rsidRDefault="007C382F" w:rsidP="002B3816">
      <w:pPr>
        <w:pStyle w:val="Kop5"/>
        <w:rPr>
          <w:lang w:eastAsia="nl-NL"/>
        </w:rPr>
      </w:pPr>
      <w:r w:rsidRPr="0058568F">
        <w:rPr>
          <w:lang w:eastAsia="nl-NL"/>
        </w:rPr>
        <w:t xml:space="preserve">Feochromocytoom </w:t>
      </w:r>
    </w:p>
    <w:p w14:paraId="4F6E17FA" w14:textId="77777777" w:rsidR="007C382F" w:rsidRPr="0058568F" w:rsidRDefault="007C382F" w:rsidP="0058568F">
      <w:pPr>
        <w:tabs>
          <w:tab w:val="left" w:pos="-1440"/>
          <w:tab w:val="left" w:pos="-720"/>
        </w:tabs>
        <w:suppressAutoHyphens/>
        <w:spacing w:after="0"/>
        <w:rPr>
          <w:rFonts w:asciiTheme="majorHAnsi" w:hAnsiTheme="majorHAnsi"/>
        </w:rPr>
      </w:pPr>
      <w:r w:rsidRPr="0058568F">
        <w:rPr>
          <w:rFonts w:asciiTheme="majorHAnsi" w:hAnsiTheme="majorHAnsi"/>
          <w:lang w:eastAsia="nl-NL"/>
        </w:rPr>
        <w:t xml:space="preserve">Een feochromocytoom is een gezwel van de bijnieren. Het gezwel maakt stresshormonen (adrenaline en noradrenaline) aan. Ongeveer 17% van alle voorkomende </w:t>
      </w:r>
      <w:proofErr w:type="spellStart"/>
      <w:r w:rsidRPr="0058568F">
        <w:rPr>
          <w:rFonts w:asciiTheme="majorHAnsi" w:hAnsiTheme="majorHAnsi"/>
          <w:lang w:eastAsia="nl-NL"/>
        </w:rPr>
        <w:t>feochromocytomen</w:t>
      </w:r>
      <w:proofErr w:type="spellEnd"/>
      <w:r w:rsidRPr="0058568F">
        <w:rPr>
          <w:rFonts w:asciiTheme="majorHAnsi" w:hAnsiTheme="majorHAnsi"/>
          <w:lang w:eastAsia="nl-NL"/>
        </w:rPr>
        <w:t xml:space="preserve"> is kwaadaardig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9I4ef038","properties":{"formattedCitation":"[212]","plainCitation":"[212]"},"citationItems":[{"id":1207,"uris":["http://zotero.org/users/1783021/items/MP7755P8"],"uri":["http://zotero.org/users/1783021/items/MP7755P8"],"itemData":{"id":1207,"type":"article-journal","title":"Current and future treatments for malignant pheochromocytoma and sympathetic paraganglioma","container-title":"Current Oncology Reports","page":"356-371","volume":"15","issue":"4","source":"NCBI PubMed","abstract":"Pheochromocytomas (PHs) and sympathetic paragangliomas (SPGs) are rare neuroendocrine tumors. Approximately 17 % of these tumors are malignant, but because no molecular or histologic markers for malignancy exist, patients are often diagnosed with malignant PHs or SPGs after unresectable disease has formed. Patients with progressive metastatic tumors and overwhelming symptoms are currently treated with systemic chemotherapy and radiopharmaceutical agents such as metaiodobenzylguanidine. These therapies lead to partial radiographic response, disease stabilization, and symptomatic improvement in approximately 40 % of patients, and systemic chemotherapy is associated with a modest improvement in overall survival duration. However, over the past decade, substantial progress has been made in clinical, biochemical, and radiographic diagnosis of PHs and SPGs. Approximately 50 % of patients with malignant PHs and SPGs have been found to carry hereditary germline mutations in the succinate dehydrogenase subunit B gene (SDHB), and anti-angiogenic agents such as sunitinib have been found to potentially play a role in the treatment of malignant disease, especially in patients with SDHB mutations. In some patients, treatment with sunitinib has been associated with partial radiographic response, disease stabilization, decreased fluorodeoxyglucose uptake on positron emission tomography, and improved blood pressure control. These findings have led to the development of prospective clinical trials of new targeted therapies for metastatic disease. Here, we provide an updated review of the clinical and genetic predictors of malignant disease, radiographic diagnosis of malignant disease, and information from the most relevant studies of systemic therapies, as well as proposed treatment guidelines for patients with metastatic or potentially malignant PHs and SPGs.","DOI":"10.1007/s11912-013-0320-x","ISSN":"1534-6269","note":"PMID: 23674235","journalAbbreviation":"Curr Oncol Rep","language":"eng","author":[{"family":"Jimenez","given":"Camilo"},{"family":"Rohren","given":"Eric"},{"family":"Habra","given":"Mouhammed Amir"},{"family":"Rich","given":"Thereasa"},{"family":"Jimenez","given":"Paola"},{"family":"Ayala-Ramirez","given":"Montserrat"},{"family":"Baudin","given":"Eric"}],"issued":{"date-parts":[["2013",8]]},"PMID":"23674235"}}],"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[212]</w:t>
      </w:r>
      <w:r w:rsidRPr="0058568F">
        <w:rPr>
          <w:rFonts w:asciiTheme="majorHAnsi" w:hAnsiTheme="majorHAnsi"/>
          <w:lang w:eastAsia="nl-NL"/>
        </w:rPr>
        <w:fldChar w:fldCharType="end"/>
      </w:r>
      <w:r w:rsidRPr="0058568F">
        <w:rPr>
          <w:rFonts w:asciiTheme="majorHAnsi" w:hAnsiTheme="majorHAnsi"/>
          <w:lang w:eastAsia="nl-NL"/>
        </w:rPr>
        <w:t xml:space="preserve">. </w:t>
      </w:r>
      <w:r w:rsidRPr="0058568F">
        <w:rPr>
          <w:rFonts w:asciiTheme="majorHAnsi" w:hAnsiTheme="majorHAnsi"/>
        </w:rPr>
        <w:t>Tussen 5 en 25% van de mensen met NF1 heeft een feochromocytoom; daaren</w:t>
      </w:r>
      <w:r w:rsidRPr="0058568F">
        <w:rPr>
          <w:rFonts w:asciiTheme="majorHAnsi" w:hAnsiTheme="majorHAnsi"/>
        </w:rPr>
        <w:softHyphen/>
        <w:t xml:space="preserve">tegen komt bij mensen zonder NF1 slechts bij 1% een feochromocytoom voor. Een snelle diagnose is van belang wegens ernstige hypertensie, hoofdpijn en cardiovasculaire complicaties speciaal tijdens anesthesie en zwangerschap </w:t>
      </w:r>
      <w:r w:rsidRPr="0058568F">
        <w:rPr>
          <w:rFonts w:asciiTheme="majorHAnsi" w:hAnsiTheme="majorHAnsi"/>
        </w:rPr>
        <w:fldChar w:fldCharType="begin"/>
      </w:r>
      <w:r w:rsidRPr="0058568F">
        <w:rPr>
          <w:rFonts w:asciiTheme="majorHAnsi" w:hAnsiTheme="majorHAnsi"/>
        </w:rPr>
        <w:instrText xml:space="preserve"> ADDIN ZOTERO_ITEM CSL_CITATION {"citationID":"8qBwB9xJ","properties":{"formattedCitation":"[213]","plainCitation":"[213]"},"citationItems":[{"id":1104,"uris":["http://zotero.org/users/1783021/items/GXV75R6I"],"uri":["http://zotero.org/users/1783021/items/GXV75R6I"],"itemData":{"id":1104,"type":"article-journal","title":"Pheochromocytoma in von Hippel-Lindau disease and neurofibromatosis type 1","container-title":"Familial Cancer","page":"13-16","volume":"4","issue":"1","source":"NCBI PubMed","abstract":"Clinical and genetic understanding of chromaffin tumors has been greatly enhanced in the last few years. Although some pheochromocytoma genes may still be unknown, the role of RET, VHL, SDHB, SDHD and NF1 genes is unequivocal and phenotypes are also being better characterized. The loss of function of VHL and NF1 genes can lead to a variety of tumors including phechromocytoma and their mechanism of action is under intensive investigation. Many different mutations are responsible for VHL gene inactivation but only missense mutations have been described so far in families with pheochromocytoma. Because of its large size extensive mutation analysis of the NF1 gene has seldom been performed, and mutations have only been identified in about 15% of patients. Several point mutations have been found in exon 31. Differences in pheochromocytoma phenotype in VHL or NF1 are not very pronounced, but it may be of some interest to consider the two groups separately. In VHL, pheochromocytoma has an earlier onset than in sporadic forms, it is often multiple, and malignancy is less frequent. The mean age of diagnosis is 28 years, the youngest patient being 5 years old. In NF1 patients pheochromocytoma phenotype is similar to sporadic forms. The mean age of pheochromocytoma onset is 42 years; 84% of patients have solitary adrenal tumors, 9.6% have bilateral adrenal disease and 6.1% have ectopic pheochromocytomas; malignant pheochromocytomas were identified in 11.5% of the cases. The group of pheochromocytoma susceptibility genes includes, along with the tumor suppressor genes VHL and NF1, the proto-oncogene RET and the genes encoding succinate dehydrogenase subunit D and succinate dehydrogenase subunit B. Whether there is a common pathway among these different genes is still a matter of debate.","DOI":"10.1007/s10689-004-6128-y","ISSN":"1389-9600","note":"PMID: 15883705","journalAbbreviation":"Fam. Cancer","language":"eng","author":[{"family":"Opocher","given":"Giuseppe"},{"family":"Conton","given":"Pierantonio"},{"family":"Schiavi","given":"Francesca"},{"family":"Macino","given":"Beatrice"},{"family":"Mantero","given":"Franco"}],"issued":{"date-parts":[["2005"]]},"PMID":"15883705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[213]</w:t>
      </w:r>
      <w:r w:rsidRPr="0058568F">
        <w:rPr>
          <w:rFonts w:asciiTheme="majorHAnsi" w:hAnsiTheme="majorHAnsi"/>
        </w:rPr>
        <w:fldChar w:fldCharType="end"/>
      </w:r>
      <w:r w:rsidRPr="0058568F">
        <w:rPr>
          <w:rFonts w:asciiTheme="majorHAnsi" w:hAnsiTheme="majorHAnsi"/>
        </w:rPr>
        <w:t>.</w:t>
      </w:r>
    </w:p>
    <w:p w14:paraId="4D9ABE8A" w14:textId="77777777" w:rsidR="007C382F" w:rsidRPr="00677798" w:rsidRDefault="007C382F" w:rsidP="003C1329">
      <w:pPr>
        <w:pStyle w:val="Lijstalinea"/>
        <w:numPr>
          <w:ilvl w:val="0"/>
          <w:numId w:val="31"/>
        </w:numPr>
        <w:tabs>
          <w:tab w:val="left" w:pos="-1440"/>
          <w:tab w:val="left" w:pos="-720"/>
        </w:tabs>
        <w:suppressAutoHyphens/>
        <w:spacing w:after="0"/>
        <w:jc w:val="both"/>
        <w:rPr>
          <w:rFonts w:asciiTheme="majorHAnsi" w:hAnsiTheme="majorHAnsi"/>
          <w:b/>
          <w:lang w:eastAsia="nl-NL"/>
        </w:rPr>
      </w:pPr>
      <w:r w:rsidRPr="00677798">
        <w:rPr>
          <w:rFonts w:asciiTheme="majorHAnsi" w:hAnsiTheme="majorHAnsi"/>
          <w:b/>
          <w:lang w:eastAsia="nl-NL"/>
        </w:rPr>
        <w:t>Klachten en behandeling</w:t>
      </w:r>
    </w:p>
    <w:p w14:paraId="5F7F80F6" w14:textId="77777777" w:rsidR="001548D3" w:rsidRDefault="007C382F" w:rsidP="001548D3">
      <w:pPr>
        <w:spacing w:after="0"/>
        <w:ind w:left="708"/>
        <w:rPr>
          <w:rFonts w:asciiTheme="majorHAnsi" w:hAnsiTheme="majorHAnsi"/>
          <w:lang w:eastAsia="nl-NL"/>
        </w:rPr>
      </w:pPr>
      <w:r w:rsidRPr="0058568F">
        <w:rPr>
          <w:rFonts w:asciiTheme="majorHAnsi" w:hAnsiTheme="majorHAnsi"/>
          <w:lang w:eastAsia="nl-NL"/>
        </w:rPr>
        <w:t xml:space="preserve">Klachten kunnen zijn: hoge bloeddruk, aanvallen van hoofdpijn, zweten, hartkloppingen, misselijkheid, trillen, bleekheid, druk op de borst, angst en andere psychische klachten. Het is onjuist om bij screening op feochromocytoom alléén op verhoogde bloeddruk te letten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utL4i2Di","properties":{"formattedCitation":"[214]","plainCitation":"[214]"},"citationItems":[{"id":808,"uris":["http://zotero.org/users/1783021/items/G58VT53R"],"uri":["http://zotero.org/users/1783021/items/G58VT53R"],"itemData":{"id":808,"type":"article-journal","title":"Pheochromocytoma in Neurofibromatosis Type 1: When Should it be Suspected?","container-title":"Endocrine Practice: Official Journal of the American College of Endocrinology and the American Association of Clinical Endocrinologists","page":"1-16","source":"NCBI PubMed","abstract":"Objective: Neurofibromatosis Type-1 (NF1) carries an increased risk of pheochromocytoma. Most experts recommend NF1 patients be screened for pheochromocytoma if hypertension develops. We sought to compare NF1 and non-NF1 patients with pheochromocytoma.Methods: Retrospective analysis of a prospectively collected database of all patients undergoing pheochromocytoma resection by a single surgeon from 2003-2012. Statistical significance was tested with Fisher's exact test for categorical variables and the Wilcoxon rank sum test for continuous variables.Results: Of 56 patients undergoing resection of pheochromocytoma, 6 (11%) had NF1. All 6 (100%) NF1 patients had pheochromocytoma diagnosed incidentally during work-up for another condition, while 28/50 (56%) non-NF1 associated pheochromocytomas were diagnosed incidentally (p=0.071). Hypertension was present in 1 (17%) NF1 patient, and in 37 (74%) of the non-NF1 patients (p=0.011). Tumors were significantly smaller in NF1 compared to non-NF1 patients (median tumor dimension 2.75 cm vs. 5.9 cm, respectively, p=0.014).Conclusions: Although NF1 patients have a well-known increased risk of developing pheochromocytoma, in the current series all NF1 patients referred to the surgeon for adrenalectomy had pheochromocytoma diagnosed incidentally. Nevertheless, NF1 patients had significantly smaller tumors and less hypertension than other patients treated for pheochromocytoma, perhaps due to higher frequency of imaging occasioned by their other neoplasms. The common recommendation to screen for pheochromocytoma when hypertension develops would have failed to spur screening in 83% of these NF1 patients. Routine screening for pheochromocytoma in all NF1 patients may be warranted after evaluating whether this is cost-effective in reducing morbidity and mortality.","DOI":"10.4158/EP13417.OR","ISSN":"1934-2403","note":"PMID: 24518181","shortTitle":"Pheochromocytoma in Neurofibromatosis Type 1","journalAbbreviation":"Endocr Pract","language":"ENG","author":[{"family":"Shinall","given":"Myrick C."},{"family":"Solórzano","given":"Carmen C."}],"issued":{"date-parts":[["2014",2,11]]},"PMID":"24518181"}}],"schema":"https://github.com/citation-style-language/schema/raw/master/csl-citation.json"}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[214]</w:t>
      </w:r>
      <w:r w:rsidRPr="0058568F">
        <w:rPr>
          <w:rFonts w:asciiTheme="majorHAnsi" w:hAnsiTheme="majorHAnsi"/>
          <w:lang w:eastAsia="nl-NL"/>
        </w:rPr>
        <w:fldChar w:fldCharType="end"/>
      </w:r>
      <w:r w:rsidRPr="0058568F">
        <w:rPr>
          <w:rFonts w:asciiTheme="majorHAnsi" w:hAnsiTheme="majorHAnsi"/>
          <w:lang w:eastAsia="nl-NL"/>
        </w:rPr>
        <w:t xml:space="preserve">. Immers feochromocytoom behoeft geen permanente hypertensie te geven en gaat ook vaak samen met kortstondige perioden van bloeddrukstijging (zogenoemde </w:t>
      </w:r>
      <w:proofErr w:type="spellStart"/>
      <w:r w:rsidRPr="0058568F">
        <w:rPr>
          <w:rFonts w:asciiTheme="majorHAnsi" w:hAnsiTheme="majorHAnsi"/>
          <w:lang w:eastAsia="nl-NL"/>
        </w:rPr>
        <w:t>paroxysmen</w:t>
      </w:r>
      <w:proofErr w:type="spellEnd"/>
      <w:r w:rsidRPr="0058568F">
        <w:rPr>
          <w:rFonts w:asciiTheme="majorHAnsi" w:hAnsiTheme="majorHAnsi"/>
          <w:lang w:eastAsia="nl-NL"/>
        </w:rPr>
        <w:t xml:space="preserve">). </w:t>
      </w:r>
    </w:p>
    <w:p w14:paraId="4D4FE010" w14:textId="77777777" w:rsidR="00677798" w:rsidRDefault="007C382F" w:rsidP="001548D3">
      <w:pPr>
        <w:spacing w:after="0"/>
        <w:ind w:left="708"/>
        <w:rPr>
          <w:rFonts w:asciiTheme="majorHAnsi" w:hAnsiTheme="majorHAnsi"/>
        </w:rPr>
      </w:pPr>
      <w:r w:rsidRPr="0058568F">
        <w:rPr>
          <w:rFonts w:asciiTheme="majorHAnsi" w:hAnsiTheme="majorHAnsi"/>
        </w:rPr>
        <w:t>Er dient gericht naar symptomen gevraagd te worden en indien feochromocytoom op klinische gronden verdacht wordt, dienen plasma of urine (nor)</w:t>
      </w:r>
      <w:proofErr w:type="spellStart"/>
      <w:r w:rsidRPr="0058568F">
        <w:rPr>
          <w:rFonts w:asciiTheme="majorHAnsi" w:hAnsiTheme="majorHAnsi"/>
        </w:rPr>
        <w:t>metanefrineconcentraties</w:t>
      </w:r>
      <w:proofErr w:type="spellEnd"/>
      <w:r w:rsidRPr="0058568F">
        <w:rPr>
          <w:rFonts w:asciiTheme="majorHAnsi" w:hAnsiTheme="majorHAnsi"/>
        </w:rPr>
        <w:t xml:space="preserve"> gemeten te worden. Jaarlijkse bloeddrukcontrole is geïndiceerd bij mensen met NF1. </w:t>
      </w:r>
    </w:p>
    <w:p w14:paraId="62685603" w14:textId="0C53AF77" w:rsidR="007C382F" w:rsidRPr="001548D3" w:rsidRDefault="007C382F" w:rsidP="001548D3">
      <w:pPr>
        <w:spacing w:after="0"/>
        <w:ind w:left="708"/>
        <w:rPr>
          <w:rFonts w:asciiTheme="majorHAnsi" w:hAnsiTheme="majorHAnsi"/>
          <w:lang w:eastAsia="nl-NL"/>
        </w:rPr>
      </w:pPr>
      <w:r w:rsidRPr="0058568F">
        <w:rPr>
          <w:rFonts w:asciiTheme="majorHAnsi" w:hAnsiTheme="majorHAnsi"/>
          <w:lang w:eastAsia="nl-NL"/>
        </w:rPr>
        <w:t xml:space="preserve">Behandeling is niet verschillend van behandeling van feochromocytoom bij individuen zonder NF1, waarbij gedeeltelijk of volledige verwijdering van de tumor overwogen wordt en het behandelbeleid op grond van de internationale richtlijn voor de behandeling van </w:t>
      </w:r>
      <w:proofErr w:type="spellStart"/>
      <w:r w:rsidRPr="0058568F">
        <w:rPr>
          <w:rFonts w:asciiTheme="majorHAnsi" w:hAnsiTheme="majorHAnsi"/>
          <w:lang w:eastAsia="nl-NL"/>
        </w:rPr>
        <w:t>feochromocytomen</w:t>
      </w:r>
      <w:proofErr w:type="spellEnd"/>
      <w:r w:rsidRPr="0058568F">
        <w:rPr>
          <w:rFonts w:asciiTheme="majorHAnsi" w:hAnsiTheme="majorHAnsi"/>
          <w:lang w:eastAsia="nl-NL"/>
        </w:rPr>
        <w:t xml:space="preserve"> en </w:t>
      </w:r>
      <w:proofErr w:type="spellStart"/>
      <w:r w:rsidRPr="0058568F">
        <w:rPr>
          <w:rFonts w:asciiTheme="majorHAnsi" w:hAnsiTheme="majorHAnsi"/>
          <w:lang w:eastAsia="nl-NL"/>
        </w:rPr>
        <w:t>paragangliomen</w:t>
      </w:r>
      <w:proofErr w:type="spellEnd"/>
      <w:r w:rsidRPr="0058568F">
        <w:rPr>
          <w:rFonts w:asciiTheme="majorHAnsi" w:hAnsiTheme="majorHAnsi"/>
          <w:lang w:eastAsia="nl-NL"/>
        </w:rPr>
        <w:t xml:space="preserve"> wordt vastgesteld</w:t>
      </w:r>
      <w:r w:rsidRPr="0058568F">
        <w:rPr>
          <w:rFonts w:asciiTheme="majorHAnsi" w:hAnsiTheme="majorHAnsi"/>
        </w:rPr>
        <w:t xml:space="preserve"> </w:t>
      </w:r>
      <w:r w:rsidRPr="0058568F">
        <w:rPr>
          <w:rFonts w:asciiTheme="majorHAnsi" w:hAnsiTheme="majorHAnsi"/>
        </w:rPr>
        <w:fldChar w:fldCharType="begin"/>
      </w:r>
      <w:r w:rsidRPr="0058568F">
        <w:rPr>
          <w:rFonts w:asciiTheme="majorHAnsi" w:hAnsiTheme="majorHAnsi"/>
        </w:rPr>
        <w:instrText xml:space="preserve"> ADDIN ZOTERO_ITEM CSL_CITATION {"citationID":"mgdv98uqe","properties":{"formattedCitation":"[215]","plainCitation":"[215]"},"citationItems":[{"id":999,"uris":["http://zotero.org/users/1783021/items/TZDT24NH"],"uri":["http://zotero.org/users/1783021/items/TZDT24NH"],"itemData":{"id":999,"type":"article-journal","title":"Pheochromocytoma and paraganglioma: an endocrine society clinical practice guideline","container-title":"The Journal of Clinical Endocrinology and Metabolism","page":"1915-1942","volume":"99","issue":"6","source":"NCBI PubMed","abstract":"OBJECTIVE: The aim was to formulate clinical practice guidelines for pheochromocytoma and paraganglioma (PPGL).\nPARTICIPANTS: The Task Force included a chair selected by the Endocrine Society Clinical Guidelines Subcommittee (CGS), seven experts in the field, and a methodologist. The authors received no corporate funding or remuneration.\nEVIDENCE: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reviews.\nCONSENSUS PROCESS: One group meeting, several conference calls, and e-mail communications enabled consensus. Committees and members of the Endocrine Society, European Society of Endocrinology, and Americal Association for Clinical Chemistry reviewed drafts of the guidelines.\nCONCLUSIONS: The Task Force recommends that initial biochemical testing for PPGLs should include measurements of plasma free or urinary fractionated metanephrines. Consideration should be given to preanalytical factors leading to false-positive or false-negative results. All positive results require follow-up. Computed tomography is suggested for initial imaging, but magnetic resonance is a better option in patients with metastatic disease or when radiation exposure must be limited. (123)I-metaiodobenzylguanidine scintigraphy is a useful imaging modality for metastatic PPGLs. We recommend consideration of genetic testing in all patients, with testing by accredited laboratories. Patients with paraganglioma should be tested for SDHx mutations, and those with metastatic disease for SDHB mutations. All patients with functional PPGLs should undergo preoperative blockade to prevent perioperative complications. Preparation should include a high-sodium diet and fluid intake to prevent postoperative hypotension. We recommend minimally invasive adrenalectomy for most pheochromocytomas with open resection for most paragangliomas. Partial adrenalectomy is an option for selected patients. Lifelong follow-up is suggested to detect recurrent or metastatic disease. We suggest personalized management with evaluation and treatment by multidisciplinary teams with appropriate expertise to ensure favorable outcomes.","DOI":"10.1210/jc.2014-1498","ISSN":"1945-7197","note":"PMID: 24893135","shortTitle":"Pheochromocytoma and paraganglioma","journalAbbreviation":"J. Clin. Endocrinol. Metab.","language":"eng","author":[{"family":"Lenders","given":"Jacques W. M."},{"family":"Duh","given":"Quan-Yang"},{"family":"Eisenhofer","given":"Graeme"},{"family":"Gimenez-Roqueplo","given":"Anne-Paule"},{"family":"Grebe","given":"Stefan K. G."},{"family":"Murad","given":"Mohammad Hassan"},{"family":"Naruse","given":"Mitsuhide"},{"family":"Pacak","given":"Karel"},{"family":"Young","given":"William F."},{"family":"Endocrine Society","given":""}],"issued":{"date-parts":[["2014",6]]},"PMID":"24893135"}}],"schema":"https://github.com/citation-style-language/schema/raw/master/csl-citation.json"}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[215]</w:t>
      </w:r>
      <w:r w:rsidRPr="0058568F">
        <w:rPr>
          <w:rFonts w:asciiTheme="majorHAnsi" w:hAnsiTheme="majorHAnsi"/>
        </w:rPr>
        <w:fldChar w:fldCharType="end"/>
      </w:r>
      <w:r w:rsidRPr="0058568F">
        <w:rPr>
          <w:rFonts w:asciiTheme="majorHAnsi" w:hAnsiTheme="majorHAnsi"/>
        </w:rPr>
        <w:t>.</w:t>
      </w:r>
    </w:p>
    <w:p w14:paraId="7A56F902" w14:textId="017F200E" w:rsidR="00677798" w:rsidRDefault="00677798">
      <w:pPr>
        <w:spacing w:after="0" w:line="240" w:lineRule="auto"/>
        <w:rPr>
          <w:rFonts w:asciiTheme="majorHAnsi" w:eastAsia="Times New Roman" w:hAnsiTheme="majorHAnsi" w:cs="Calibri"/>
          <w:b/>
          <w:bCs/>
          <w:lang w:eastAsia="nl-NL"/>
        </w:rPr>
      </w:pPr>
      <w:r>
        <w:rPr>
          <w:rFonts w:asciiTheme="majorHAnsi" w:hAnsiTheme="majorHAnsi"/>
          <w:lang w:eastAsia="nl-NL"/>
        </w:rPr>
        <w:br w:type="page"/>
      </w:r>
    </w:p>
    <w:p w14:paraId="04FD78EE" w14:textId="77777777" w:rsidR="001548D3" w:rsidRDefault="001548D3" w:rsidP="0058568F">
      <w:pPr>
        <w:pStyle w:val="Kop6"/>
        <w:rPr>
          <w:rFonts w:asciiTheme="majorHAnsi" w:hAnsiTheme="majorHAnsi"/>
          <w:color w:val="auto"/>
          <w:lang w:eastAsia="nl-NL"/>
        </w:rPr>
      </w:pPr>
    </w:p>
    <w:p w14:paraId="57B890FF" w14:textId="77777777" w:rsidR="007C382F" w:rsidRPr="00596D1D" w:rsidRDefault="007C382F" w:rsidP="002B3816">
      <w:pPr>
        <w:pStyle w:val="Kop5"/>
        <w:rPr>
          <w:lang w:val="de-DE" w:eastAsia="nl-NL"/>
        </w:rPr>
      </w:pPr>
      <w:r w:rsidRPr="00596D1D">
        <w:rPr>
          <w:lang w:val="de-DE" w:eastAsia="nl-NL"/>
        </w:rPr>
        <w:t xml:space="preserve">Darmtumoren </w:t>
      </w:r>
      <w:r w:rsidRPr="0058568F">
        <w:rPr>
          <w:lang w:eastAsia="nl-NL"/>
        </w:rPr>
        <w:fldChar w:fldCharType="begin"/>
      </w:r>
      <w:r w:rsidRPr="00596D1D">
        <w:rPr>
          <w:lang w:val="de-DE" w:eastAsia="nl-NL"/>
        </w:rPr>
        <w:instrText xml:space="preserve"> ADDIN ZOTERO_ITEM CSL_CITATION {"citationID":"1GeY3By2","properties":{"formattedCitation":"[216]","plainCitation":"[216]"},"citationItems":[{"id":595,"uris":["http://zotero.org/users/1783021/items/SDM56EAJ"],"uri":["http://zotero.org/users/1783021/items/SDM56EAJ"],"itemData":{"id":595,"type":"article-journal","title":"Gastrointestinal manifestations of neurofibromatosis type 1 (Recklinghausen's disease): clinicopathological spectrum with pathogenetic considerations","container-title":"International journal of clinical and experimental pathology","page":"852-862","volume":"5","issue":"9","source":"NCBI PubMed","abstract":"Neurofibromatosis type 1 (NF-1, Recklinghausen disease) is the most common hereditary multitumor syndrome with an incidence at birth of approximately 1:3000. However, the significant variation in the expression of the disease not infrequently precludes early diagnosis. As a consequence of non-familiarity with their frequency and wide clinicopathological spectrum, gastrointestinal manifestations of NF-1 are seldom thought of in routine clinical practice and might thus be significantly under-recognized. Their heterogeneous spectrum ranges from localized microscopic proliferative lesions of autonomic nerves and interstitial cells of Cajal and diffuse microscopic ganglio/neuro/fibromatosis to grossly recognizable mass-forming neurofibromas and gastrointestinal stromal tumors (GIST). Furthermore, neuroendocrine neoplasms, particularly of the periampullary duodenum seem to be quite characteristic of this disease. Based on our own experience and the available literature, this review summarizes and discusses the clinicopathological spectrum of gastrointestinal manifestations of NF-1 including putative proliferative precursor lesions with emphasis on the differential diagnostic aspects of these disorders and their molecular pathogenesis. In addition, this review underlines the great value of specific gastrointestinal findings in uncovering undiagnosed or missed NF-1 cases.","ISSN":"1936-2625","note":"NF1","shortTitle":"Gastrointestinal manifestations of neurofibromatosis type 1 (Recklinghausen's disease)","journalAbbreviation":"Int J Clin Exp Pathol","language":"eng","author":[{"family":"Agaimy","given":"Abbas"},{"family":"Vassos","given":"Nikolaos"},{"family":"Croner","given":"Roland S"}],"issued":{"date-parts":[["2012"]]}}}],"schema":"https://github.com/citation-style-language/schema/raw/master/csl-citation.json"} </w:instrText>
      </w:r>
      <w:r w:rsidRPr="0058568F">
        <w:rPr>
          <w:lang w:eastAsia="nl-NL"/>
        </w:rPr>
        <w:fldChar w:fldCharType="separate"/>
      </w:r>
      <w:r w:rsidRPr="00596D1D">
        <w:rPr>
          <w:lang w:val="de-DE"/>
        </w:rPr>
        <w:t>[216]</w:t>
      </w:r>
      <w:r w:rsidRPr="0058568F">
        <w:rPr>
          <w:lang w:eastAsia="nl-NL"/>
        </w:rPr>
        <w:fldChar w:fldCharType="end"/>
      </w:r>
      <w:r w:rsidRPr="0058568F">
        <w:rPr>
          <w:lang w:eastAsia="nl-NL"/>
        </w:rPr>
        <w:fldChar w:fldCharType="begin"/>
      </w:r>
      <w:r w:rsidRPr="00596D1D">
        <w:rPr>
          <w:lang w:val="de-DE" w:eastAsia="nl-NL"/>
        </w:rPr>
        <w:instrText xml:space="preserve"> ADDIN ZOTERO_ITEM CSL_CITATION {"citationID":"dWLEU53m","properties":{"formattedCitation":"[59]","plainCitation":"[59]"},"citationItems":[{"id":37,"uris":["http://zotero.org/users/1783021/items/8UX92MVS"],"uri":["http://zotero.org/users/1783021/items/8UX92MVS"],"itemData":{"id":37,"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58568F">
        <w:rPr>
          <w:lang w:eastAsia="nl-NL"/>
        </w:rPr>
        <w:fldChar w:fldCharType="separate"/>
      </w:r>
      <w:r w:rsidRPr="00596D1D">
        <w:rPr>
          <w:lang w:val="de-DE"/>
        </w:rPr>
        <w:t>[59]</w:t>
      </w:r>
      <w:r w:rsidRPr="0058568F">
        <w:rPr>
          <w:lang w:eastAsia="nl-NL"/>
        </w:rPr>
        <w:fldChar w:fldCharType="end"/>
      </w:r>
    </w:p>
    <w:p w14:paraId="5E9F73A8" w14:textId="77777777" w:rsidR="007C382F" w:rsidRPr="0058568F" w:rsidRDefault="007C382F" w:rsidP="0058568F">
      <w:pPr>
        <w:spacing w:after="0"/>
        <w:jc w:val="both"/>
        <w:rPr>
          <w:rFonts w:asciiTheme="majorHAnsi" w:hAnsiTheme="majorHAnsi"/>
        </w:rPr>
      </w:pPr>
      <w:proofErr w:type="spellStart"/>
      <w:r w:rsidRPr="00596D1D">
        <w:rPr>
          <w:rFonts w:asciiTheme="majorHAnsi" w:hAnsiTheme="majorHAnsi"/>
          <w:b/>
          <w:i/>
          <w:iCs/>
          <w:lang w:val="de-DE"/>
        </w:rPr>
        <w:t>Carcinoidtumoren</w:t>
      </w:r>
      <w:proofErr w:type="spellEnd"/>
      <w:r w:rsidRPr="00596D1D">
        <w:rPr>
          <w:rFonts w:asciiTheme="majorHAnsi" w:hAnsiTheme="majorHAnsi"/>
          <w:i/>
          <w:iCs/>
          <w:lang w:val="de-DE"/>
        </w:rPr>
        <w:t xml:space="preserve"> </w:t>
      </w:r>
      <w:proofErr w:type="spellStart"/>
      <w:r w:rsidRPr="00596D1D">
        <w:rPr>
          <w:rFonts w:asciiTheme="majorHAnsi" w:hAnsiTheme="majorHAnsi"/>
          <w:lang w:val="de-DE"/>
        </w:rPr>
        <w:t>komen</w:t>
      </w:r>
      <w:proofErr w:type="spellEnd"/>
      <w:r w:rsidRPr="00596D1D">
        <w:rPr>
          <w:rFonts w:asciiTheme="majorHAnsi" w:hAnsiTheme="majorHAnsi"/>
          <w:lang w:val="de-DE"/>
        </w:rPr>
        <w:t xml:space="preserve"> </w:t>
      </w:r>
      <w:proofErr w:type="spellStart"/>
      <w:r w:rsidRPr="00596D1D">
        <w:rPr>
          <w:rFonts w:asciiTheme="majorHAnsi" w:hAnsiTheme="majorHAnsi"/>
          <w:lang w:val="de-DE"/>
        </w:rPr>
        <w:t>met</w:t>
      </w:r>
      <w:proofErr w:type="spellEnd"/>
      <w:r w:rsidRPr="00596D1D">
        <w:rPr>
          <w:rFonts w:asciiTheme="majorHAnsi" w:hAnsiTheme="majorHAnsi"/>
          <w:lang w:val="de-DE"/>
        </w:rPr>
        <w:t xml:space="preserve"> </w:t>
      </w:r>
      <w:proofErr w:type="spellStart"/>
      <w:r w:rsidRPr="00596D1D">
        <w:rPr>
          <w:rFonts w:asciiTheme="majorHAnsi" w:hAnsiTheme="majorHAnsi"/>
          <w:lang w:val="de-DE"/>
        </w:rPr>
        <w:t>name</w:t>
      </w:r>
      <w:proofErr w:type="spellEnd"/>
      <w:r w:rsidRPr="00596D1D">
        <w:rPr>
          <w:rFonts w:asciiTheme="majorHAnsi" w:hAnsiTheme="majorHAnsi"/>
          <w:lang w:val="de-DE"/>
        </w:rPr>
        <w:t xml:space="preserve"> ter </w:t>
      </w:r>
      <w:proofErr w:type="spellStart"/>
      <w:r w:rsidRPr="00596D1D">
        <w:rPr>
          <w:rFonts w:asciiTheme="majorHAnsi" w:hAnsiTheme="majorHAnsi"/>
          <w:lang w:val="de-DE"/>
        </w:rPr>
        <w:t>plaatse</w:t>
      </w:r>
      <w:proofErr w:type="spellEnd"/>
      <w:r w:rsidRPr="00596D1D">
        <w:rPr>
          <w:rFonts w:asciiTheme="majorHAnsi" w:hAnsiTheme="majorHAnsi"/>
          <w:lang w:val="de-DE"/>
        </w:rPr>
        <w:t xml:space="preserve"> van </w:t>
      </w:r>
      <w:proofErr w:type="spellStart"/>
      <w:r w:rsidRPr="00596D1D">
        <w:rPr>
          <w:rFonts w:asciiTheme="majorHAnsi" w:hAnsiTheme="majorHAnsi"/>
          <w:lang w:val="de-DE"/>
        </w:rPr>
        <w:t>het</w:t>
      </w:r>
      <w:proofErr w:type="spellEnd"/>
      <w:r w:rsidRPr="00596D1D">
        <w:rPr>
          <w:rFonts w:asciiTheme="majorHAnsi" w:hAnsiTheme="majorHAnsi"/>
          <w:lang w:val="de-DE"/>
        </w:rPr>
        <w:t xml:space="preserve"> </w:t>
      </w:r>
      <w:proofErr w:type="spellStart"/>
      <w:r w:rsidRPr="00596D1D">
        <w:rPr>
          <w:rFonts w:asciiTheme="majorHAnsi" w:hAnsiTheme="majorHAnsi"/>
          <w:lang w:val="de-DE"/>
        </w:rPr>
        <w:t>duodenum</w:t>
      </w:r>
      <w:proofErr w:type="spellEnd"/>
      <w:r w:rsidRPr="00596D1D">
        <w:rPr>
          <w:rFonts w:asciiTheme="majorHAnsi" w:hAnsiTheme="majorHAnsi"/>
          <w:lang w:val="de-DE"/>
        </w:rPr>
        <w:t xml:space="preserve"> voor </w:t>
      </w:r>
      <w:r w:rsidRPr="0058568F">
        <w:rPr>
          <w:rFonts w:asciiTheme="majorHAnsi" w:hAnsiTheme="majorHAnsi"/>
        </w:rPr>
        <w:fldChar w:fldCharType="begin"/>
      </w:r>
      <w:r w:rsidRPr="00596D1D">
        <w:rPr>
          <w:rFonts w:asciiTheme="majorHAnsi" w:hAnsiTheme="majorHAnsi"/>
          <w:lang w:val="de-DE"/>
        </w:rPr>
        <w:instrText xml:space="preserve"> ADDIN ZOTERO_ITEM CSL_CITATION {"citationID":"eUcqvg58","properties":{"formattedCitation":"[217]","plainCitation":"[217]"},"citationItems":[{"id":1254,"uris":["http://zotero.org/users/1783021/items/QFRRP9QV"],"uri":["http://zotero.org/users/1783021/items/QFRRP9QV"],"itemData":{"id":1254,"type":"article-journal","title":"Periampullary and duodenal neoplasms in neurofibromatosis type 1: two cases and an updated 20-year review of the literature yielding 76 cases","container-title":"Journal of Gastrointestinal Surgery: Official Journal of the Society for Surgery of the Alimentary Tract","page":"1052-1061","volume":"14","issue":"6","source":"NCBI PubMed","abstract":"BACKGROUND: Patients with neurofibromatosis type 1 (NF1) are at increased risk to develop tumors throughout the gastrointestinal tract, including neuromas, gastrointestinal stromal tumors (GIST), and periampullary somatostatin-rich carcinoids. Here, we briefly describe two male patients with NF1 and review the recent literature on this topic.\nMETHODS: Databases for PubMed and MEDLINE were searched for English-language articles since 1989 using a list of keywords, as well as references from review articles.\nRESULTS: The results generated by the search yielded 50 articles and 74 cases. Patients most commonly presented with jaundice, weight loss, GI bleeding, or anemia. The mean age at presentation was 47.9 years, with 59% of patients being female.</w:instrText>
      </w:r>
      <w:r w:rsidRPr="0058568F">
        <w:rPr>
          <w:rFonts w:asciiTheme="majorHAnsi" w:hAnsiTheme="majorHAnsi"/>
        </w:rPr>
        <w:instrText xml:space="preserve"> Mean tumor size was 3.8 cm (range 0.9-27 cm). Tumor location was the duodenum (60%), ampulla (31%), pancreas (5%), or bile duct/gallbladder (4%). Tumor type was reported as somatostatinoma (40%), GIST (34%), adenocarcinoma (8%), carcinoid (6%), neurofibroma (5%), schwannoma (4%), or gangliocytic paraganglioma (3%). Treatment included classic Whipple procedure (42%), local excision (25%), pylorus-preserving pancreaticoduodenectomy (17%), and other resection (6%). Mean follow-up was 31 months postresection (range 0-99 months): 75% of patients were alive with no evidence of disease.\nCONCLUSIONS: These results underscore the importance of a thorough evaluation for tumors in NF1 patients with gastrointestinal symptoms, as well as subsequent surgical management when findings suggest a tumor in the periampullary region, as resection remains the mainstay of treatment.","DOI":"10.1007/s11605-009-1123-0","ISSN":"1873-4626","note":"PMID: 20300877","shortTitle":"Periampullary and duodenal neoplasms in neurofibromatosis type 1","journalAbbreviation":"J. Gastrointest. Surg.","language":"eng","author":[{"family":"Relles","given":"Daniel"},{"family":"Baek","given":"Jennie"},{"family":"Witkiewicz","given":"Agnieszka"},{"family":"Yeo","given":"Charles J."}],"issued":{"date-parts":[["2010",6]]},"PMID":"20300877"}}],"schema":"https://github.com/citation-style-language/schema/raw/master/csl-citation.json"}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[217]</w:t>
      </w:r>
      <w:r w:rsidRPr="0058568F">
        <w:rPr>
          <w:rFonts w:asciiTheme="majorHAnsi" w:hAnsiTheme="majorHAnsi"/>
        </w:rPr>
        <w:fldChar w:fldCharType="end"/>
      </w:r>
      <w:r w:rsidRPr="0058568F">
        <w:rPr>
          <w:rFonts w:asciiTheme="majorHAnsi" w:hAnsiTheme="majorHAnsi"/>
        </w:rPr>
        <w:t xml:space="preserve">. Een </w:t>
      </w:r>
      <w:proofErr w:type="spellStart"/>
      <w:r w:rsidRPr="0058568F">
        <w:rPr>
          <w:rFonts w:asciiTheme="majorHAnsi" w:hAnsiTheme="majorHAnsi"/>
        </w:rPr>
        <w:t>carcinoid</w:t>
      </w:r>
      <w:proofErr w:type="spellEnd"/>
      <w:r w:rsidRPr="0058568F">
        <w:rPr>
          <w:rFonts w:asciiTheme="majorHAnsi" w:hAnsiTheme="majorHAnsi"/>
        </w:rPr>
        <w:t xml:space="preserve"> is aan te tonen door de verhoogde uitscheiding van de serotonine metaboliet (5-hydroxyindoleacetetaat zuur) in de urine.</w:t>
      </w:r>
    </w:p>
    <w:p w14:paraId="2624D8E3" w14:textId="77777777" w:rsidR="007C382F" w:rsidRPr="00677798" w:rsidRDefault="007C382F" w:rsidP="003C1329">
      <w:pPr>
        <w:pStyle w:val="Lijstalinea"/>
        <w:numPr>
          <w:ilvl w:val="0"/>
          <w:numId w:val="31"/>
        </w:numPr>
        <w:spacing w:after="0"/>
        <w:jc w:val="both"/>
        <w:rPr>
          <w:rFonts w:asciiTheme="majorHAnsi" w:hAnsiTheme="majorHAnsi"/>
          <w:b/>
        </w:rPr>
      </w:pPr>
      <w:r w:rsidRPr="00677798">
        <w:rPr>
          <w:rFonts w:asciiTheme="majorHAnsi" w:hAnsiTheme="majorHAnsi"/>
          <w:b/>
          <w:lang w:eastAsia="nl-NL"/>
        </w:rPr>
        <w:t>Klachten en behandeling</w:t>
      </w:r>
    </w:p>
    <w:p w14:paraId="6EA142AC" w14:textId="3CC76565" w:rsidR="007C382F" w:rsidRDefault="007C382F" w:rsidP="001548D3">
      <w:pPr>
        <w:spacing w:after="0"/>
        <w:ind w:left="708"/>
        <w:rPr>
          <w:rFonts w:asciiTheme="majorHAnsi" w:hAnsiTheme="majorHAnsi"/>
        </w:rPr>
      </w:pPr>
      <w:r w:rsidRPr="0058568F">
        <w:rPr>
          <w:rFonts w:asciiTheme="majorHAnsi" w:hAnsiTheme="majorHAnsi"/>
        </w:rPr>
        <w:t xml:space="preserve">Klachten kunnen zijn: flushes (blos), diarree, faciale teleangiëctastieën, bronchoconstrictie. Behandeling </w:t>
      </w:r>
      <w:r w:rsidRPr="0058568F">
        <w:rPr>
          <w:rFonts w:asciiTheme="majorHAnsi" w:hAnsiTheme="majorHAnsi"/>
          <w:lang w:eastAsia="nl-NL"/>
        </w:rPr>
        <w:t xml:space="preserve">is niet verschillend van behandeling van </w:t>
      </w:r>
      <w:proofErr w:type="spellStart"/>
      <w:r w:rsidRPr="0058568F">
        <w:rPr>
          <w:rFonts w:asciiTheme="majorHAnsi" w:hAnsiTheme="majorHAnsi"/>
          <w:lang w:eastAsia="nl-NL"/>
        </w:rPr>
        <w:t>carcinoidtumoren</w:t>
      </w:r>
      <w:proofErr w:type="spellEnd"/>
      <w:r w:rsidRPr="0058568F">
        <w:rPr>
          <w:rFonts w:asciiTheme="majorHAnsi" w:hAnsiTheme="majorHAnsi"/>
          <w:lang w:eastAsia="nl-NL"/>
        </w:rPr>
        <w:t xml:space="preserve"> bij individuen zonder NF1 en </w:t>
      </w:r>
      <w:r w:rsidRPr="0058568F">
        <w:rPr>
          <w:rFonts w:asciiTheme="majorHAnsi" w:hAnsiTheme="majorHAnsi"/>
        </w:rPr>
        <w:t>gebeurt volgens de richtlijn ‘Richtlijn neuro</w:t>
      </w:r>
      <w:r w:rsidR="00677798">
        <w:rPr>
          <w:rFonts w:asciiTheme="majorHAnsi" w:hAnsiTheme="majorHAnsi"/>
        </w:rPr>
        <w:t xml:space="preserve"> </w:t>
      </w:r>
      <w:r w:rsidRPr="0058568F">
        <w:rPr>
          <w:rFonts w:asciiTheme="majorHAnsi" w:hAnsiTheme="majorHAnsi"/>
        </w:rPr>
        <w:t xml:space="preserve">endocriene tumoren (NET) van de tractus </w:t>
      </w:r>
      <w:proofErr w:type="spellStart"/>
      <w:r w:rsidRPr="0058568F">
        <w:rPr>
          <w:rFonts w:asciiTheme="majorHAnsi" w:hAnsiTheme="majorHAnsi"/>
        </w:rPr>
        <w:t>digestivus</w:t>
      </w:r>
      <w:proofErr w:type="spellEnd"/>
      <w:r w:rsidRPr="0058568F">
        <w:rPr>
          <w:rFonts w:asciiTheme="majorHAnsi" w:hAnsiTheme="majorHAnsi"/>
        </w:rPr>
        <w:t xml:space="preserve"> en pancreas’’ </w:t>
      </w:r>
      <w:r w:rsidRPr="0058568F">
        <w:rPr>
          <w:rFonts w:asciiTheme="majorHAnsi" w:hAnsiTheme="majorHAnsi"/>
        </w:rPr>
        <w:fldChar w:fldCharType="begin"/>
      </w:r>
      <w:r w:rsidRPr="0058568F">
        <w:rPr>
          <w:rFonts w:asciiTheme="majorHAnsi" w:hAnsiTheme="majorHAnsi"/>
        </w:rPr>
        <w:instrText xml:space="preserve"> ADDIN ZOTERO_ITEM CSL_CITATION {"citationID":"9P15l3Sr","properties":{"formattedCitation":"[218]","plainCitation":"[218]"},"citationItems":[{"id":1045,"uris":["http://zotero.org/users/1783021/items/5QTXZU5Z"],"uri":["http://zotero.org/users/1783021/items/5QTXZU5Z"],"itemData":{"id":1045,"type":"article","title":"Richtlijn neuroendocriene tumoren (NET) van de tractus digestivus en pancreas","publisher":"IKNL","author":[{"family":"Landelijke Werkgroep","given":""},{"family":"-","given":""}],"issued":{"date-parts":[["2013"]]}}}],"schema":"https://github.com/citation-style-language/schema/raw/master/csl-citation.json"}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[218]</w:t>
      </w:r>
      <w:r w:rsidRPr="0058568F">
        <w:rPr>
          <w:rFonts w:asciiTheme="majorHAnsi" w:hAnsiTheme="majorHAnsi"/>
        </w:rPr>
        <w:fldChar w:fldCharType="end"/>
      </w:r>
      <w:r w:rsidRPr="0058568F">
        <w:rPr>
          <w:rFonts w:asciiTheme="majorHAnsi" w:hAnsiTheme="majorHAnsi"/>
        </w:rPr>
        <w:t>.</w:t>
      </w:r>
    </w:p>
    <w:p w14:paraId="0B14ECA6" w14:textId="77777777" w:rsidR="00677798" w:rsidRPr="0058568F" w:rsidRDefault="00677798" w:rsidP="001548D3">
      <w:pPr>
        <w:spacing w:after="0"/>
        <w:ind w:left="708"/>
        <w:rPr>
          <w:rFonts w:asciiTheme="majorHAnsi" w:hAnsiTheme="majorHAnsi"/>
          <w:b/>
          <w:bCs/>
          <w:lang w:eastAsia="nl-NL"/>
        </w:rPr>
      </w:pPr>
    </w:p>
    <w:p w14:paraId="3B87A1E4" w14:textId="77777777" w:rsidR="007C382F" w:rsidRPr="0058568F" w:rsidRDefault="007C382F" w:rsidP="0058568F">
      <w:pPr>
        <w:spacing w:after="0"/>
        <w:rPr>
          <w:rFonts w:asciiTheme="majorHAnsi" w:hAnsiTheme="majorHAnsi"/>
        </w:rPr>
      </w:pPr>
      <w:r w:rsidRPr="002B3816">
        <w:rPr>
          <w:rFonts w:asciiTheme="majorHAnsi" w:hAnsiTheme="majorHAnsi"/>
          <w:b/>
          <w:i/>
          <w:iCs/>
        </w:rPr>
        <w:t>GIST</w:t>
      </w:r>
      <w:r w:rsidRPr="0058568F">
        <w:rPr>
          <w:rFonts w:asciiTheme="majorHAnsi" w:hAnsiTheme="majorHAnsi"/>
          <w:i/>
          <w:iCs/>
        </w:rPr>
        <w:t xml:space="preserve"> </w:t>
      </w:r>
      <w:r w:rsidRPr="0058568F">
        <w:rPr>
          <w:rFonts w:asciiTheme="majorHAnsi" w:hAnsiTheme="majorHAnsi"/>
        </w:rPr>
        <w:t>(</w:t>
      </w:r>
      <w:proofErr w:type="spellStart"/>
      <w:r w:rsidRPr="0058568F">
        <w:rPr>
          <w:rFonts w:asciiTheme="majorHAnsi" w:hAnsiTheme="majorHAnsi"/>
        </w:rPr>
        <w:t>gastrointestinale</w:t>
      </w:r>
      <w:proofErr w:type="spellEnd"/>
      <w:r w:rsidRPr="0058568F">
        <w:rPr>
          <w:rFonts w:asciiTheme="majorHAnsi" w:hAnsiTheme="majorHAnsi"/>
        </w:rPr>
        <w:t xml:space="preserve"> </w:t>
      </w:r>
      <w:proofErr w:type="spellStart"/>
      <w:r w:rsidRPr="0058568F">
        <w:rPr>
          <w:rFonts w:asciiTheme="majorHAnsi" w:hAnsiTheme="majorHAnsi"/>
        </w:rPr>
        <w:t>stromale</w:t>
      </w:r>
      <w:proofErr w:type="spellEnd"/>
      <w:r w:rsidRPr="0058568F">
        <w:rPr>
          <w:rFonts w:asciiTheme="majorHAnsi" w:hAnsiTheme="majorHAnsi"/>
        </w:rPr>
        <w:t xml:space="preserve"> tumoren) komen bij 7% van mensen met NF1 voor meestal in de dunne darm en zijn verspreid (multicentrisch) </w:t>
      </w:r>
      <w:r w:rsidRPr="0058568F">
        <w:rPr>
          <w:rFonts w:asciiTheme="majorHAnsi" w:hAnsiTheme="majorHAnsi"/>
        </w:rPr>
        <w:fldChar w:fldCharType="begin"/>
      </w:r>
      <w:r w:rsidRPr="0058568F">
        <w:rPr>
          <w:rFonts w:asciiTheme="majorHAnsi" w:hAnsiTheme="majorHAnsi"/>
        </w:rPr>
        <w:instrText xml:space="preserve"> ADDIN ZOTERO_ITEM CSL_CITATION {"citationID":"Fr8HfShU","properties":{"formattedCitation":"[219]","plainCitation":"[219]"},"citationItems":[{"id":1047,"uris":["http://zotero.org/users/1783021/items/DXZU5F8C"],"uri":["http://zotero.org/users/1783021/items/DXZU5F8C"],"itemData":{"id":1047,"type":"article-journal","title":"Gastrointestinal stromal tumors in patients with neurofibromatosis 1: a clinicopathologic and molecular genetic study of 45 cases","container-title":"The American Journal of Surgical Pathology","page":"90-96","volume":"30","issue":"1","source":"NCBI PubMed","abstract":"Gastrointestinal stromal tumors (GISTs), the specific KIT- or PDFGRA-signaling driven mesenchymal tumors, most commonly occur sporadically, but there seems to be some increased tendency for these tumors to develop in patients with neurofibromatosis 1 (NF1). The clinicopathologic profile, KIT, and PDGFRA mutation status and long-term prognosis of patients with GIST in NF1 are incompletely characterized. In this study, we analyzed 45 patients who had NF1 and GIST. There were 26 females and 19 males with a median age of 49 years (10 years lower than the median age of GIST patients in general). A great majority of tumors occurred in the jejunum or ileum, with multiple tumors occurring in 28 cases. Ten patients had a duodenal and one had a gastric GIST. The most common presentations were gastrointestinal bleeding and anemia, and many patients had intermittent bleeding over several years. The majority of the tumors were small and mitotically inactive; only 7 had mitotic activity &gt;5/50 HPFs and 15 tumors were &gt;5 cm. Associated Cajal cell hyperplasia was common. One patient had an intraabdominal peri-intestinal neurofibroma. Five of 35 patients with follow-up died of metastatic disease; all of these had a tumor &gt;5 cm, mitotic rate &gt;5/50 HPFs, or both; three of these tumors were located in the duodenum. The presence of multiple small tumors was not associated with progressive disease. Most patients with long-term follow-up enjoyed a good prognosis; 2 died of other NF1-associated tumors (malignant peripheral nerve sheath tumors, brain tumor). None of the 16 tumors from 15 patients had a KIT exon 9, 11, 13, or 17 or PDGFRA exon 12 or 18 mutation as is typically seen in sporadic GISTs, indicating that GISTs in NF1 patients have a different pathogenesis than sporadic GISTs.","ISSN":"0147-5185","note":"PMID: 16330947","shortTitle":"Gastrointestinal stromal tumors in patients with neurofibromatosis 1","journalAbbreviation":"Am. J. Surg. Pathol.","language":"eng","author":[{"family":"Miettinen","given":"Markku"},{"family":"Fetsch","given":"John F."},{"family":"Sobin","given":"Leslie H."},{"family":"Lasota","given":"Jerzy"}],"issued":{"date-parts":[["2006",1]]},"PMID":"16330947"}}],"schema":"https://github.com/citation-style-language/schema/raw/master/csl-citation.json"}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[219]</w:t>
      </w:r>
      <w:r w:rsidRPr="0058568F">
        <w:rPr>
          <w:rFonts w:asciiTheme="majorHAnsi" w:hAnsiTheme="majorHAnsi"/>
        </w:rPr>
        <w:fldChar w:fldCharType="end"/>
      </w:r>
      <w:r w:rsidRPr="0058568F">
        <w:rPr>
          <w:rFonts w:asciiTheme="majorHAnsi" w:hAnsiTheme="majorHAnsi"/>
        </w:rPr>
        <w:t xml:space="preserve">. </w:t>
      </w:r>
      <w:proofErr w:type="spellStart"/>
      <w:r w:rsidRPr="0058568F">
        <w:rPr>
          <w:rFonts w:asciiTheme="majorHAnsi" w:hAnsiTheme="majorHAnsi"/>
        </w:rPr>
        <w:t>GISTs</w:t>
      </w:r>
      <w:proofErr w:type="spellEnd"/>
      <w:r w:rsidRPr="0058568F">
        <w:rPr>
          <w:rFonts w:asciiTheme="majorHAnsi" w:hAnsiTheme="majorHAnsi"/>
        </w:rPr>
        <w:t xml:space="preserve"> kunnen ontaarden in maligne tumoren </w:t>
      </w:r>
      <w:r w:rsidRPr="0058568F">
        <w:rPr>
          <w:rFonts w:asciiTheme="majorHAnsi" w:hAnsiTheme="majorHAnsi"/>
        </w:rPr>
        <w:fldChar w:fldCharType="begin"/>
      </w:r>
      <w:r w:rsidRPr="0058568F">
        <w:rPr>
          <w:rFonts w:asciiTheme="majorHAnsi" w:hAnsiTheme="majorHAnsi"/>
        </w:rPr>
        <w:instrText xml:space="preserve"> ADDIN ZOTERO_ITEM CSL_CITATION {"citationID":"nC803GO1","properties":{"formattedCitation":"[220]","plainCitation":"[220]"},"citationItems":[{"id":324,"uris":["http://zotero.org/users/1783021/items/KGFDKJCT"],"uri":["http://zotero.org/users/1783021/items/KGFDKJCT"],"itemData":{"id":324,"type":"article-journal","title":"Gastrointestinal stromal tumour","container-title":"Lancet","page":"973-983","volume":"382","issue":"9896","source":"NCBI PubMed","abstract":"Gastrointestinal stromal tumours (GISTs) are mesenchymal neoplasms that arise in the gastrointestinal tract, usually in the stomach or the small intestine and rarely elsewhere in the abdomen. They can occur at any age, the median age being 60-65 years, and typically cause bleeding, anaemia, and pain. GISTs have variable malignant potential, ranging from small lesions with a benign behaviour to fatal sarcomas. Most tumours stain positively for the mast/stem cell growth factor receptor KIT and anoctamin 1 and harbour a kinase-activating mutation in either KIT or PDGFRA. Tumours without such mutations could have alterations in genes of the succinate dehydrogenase complex or in BRAF, or rarely RAS family genes. About 60% of patients are cured by surgery. Adjuvant treatment with imatinib is recommended for patients with a substantial risk of recurrence, if the tumour has an imatinib-sensitive mutation. Tyrosine kinase inhibitors substantially improve survival in advanced disease, but secondary drug resistance is common.","DOI":"10.1016/S0140-6736(13)60106-3","ISSN":"1474-547X","note":"PMID: 23623056","journalAbbreviation":"Lancet","language":"eng","author":[{"family":"Joensuu","given":"Heikki"},{"family":"Hohenberger","given":"Peter"},{"family":"Corless","given":"Christopher L"}],"issued":{"date-parts":[["2013",9,14]]},"PMID":"23623056"}}],"schema":"https://github.com/citation-style-language/schema/raw/master/csl-citation.json"}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[220]</w:t>
      </w:r>
      <w:r w:rsidRPr="0058568F">
        <w:rPr>
          <w:rFonts w:asciiTheme="majorHAnsi" w:hAnsiTheme="majorHAnsi"/>
        </w:rPr>
        <w:fldChar w:fldCharType="end"/>
      </w:r>
      <w:r w:rsidRPr="0058568F">
        <w:rPr>
          <w:rFonts w:asciiTheme="majorHAnsi" w:hAnsiTheme="majorHAnsi"/>
        </w:rPr>
        <w:t>.</w:t>
      </w:r>
    </w:p>
    <w:p w14:paraId="5D5A86C3" w14:textId="77777777" w:rsidR="007C382F" w:rsidRPr="00677798" w:rsidRDefault="007C382F" w:rsidP="003C1329">
      <w:pPr>
        <w:pStyle w:val="Lijstalinea"/>
        <w:numPr>
          <w:ilvl w:val="0"/>
          <w:numId w:val="31"/>
        </w:numPr>
        <w:spacing w:after="0"/>
        <w:rPr>
          <w:rFonts w:asciiTheme="majorHAnsi" w:hAnsiTheme="majorHAnsi"/>
          <w:b/>
        </w:rPr>
      </w:pPr>
      <w:r w:rsidRPr="00677798">
        <w:rPr>
          <w:rFonts w:asciiTheme="majorHAnsi" w:hAnsiTheme="majorHAnsi"/>
          <w:b/>
          <w:lang w:eastAsia="nl-NL"/>
        </w:rPr>
        <w:t>Klachten en behandeling</w:t>
      </w:r>
    </w:p>
    <w:p w14:paraId="74F0C5FF" w14:textId="77777777" w:rsidR="007C382F" w:rsidRPr="0058568F" w:rsidRDefault="007C382F" w:rsidP="001548D3">
      <w:pPr>
        <w:spacing w:after="0"/>
        <w:ind w:left="708"/>
        <w:rPr>
          <w:rFonts w:asciiTheme="majorHAnsi" w:hAnsiTheme="majorHAnsi"/>
        </w:rPr>
      </w:pPr>
      <w:r w:rsidRPr="0058568F">
        <w:rPr>
          <w:rFonts w:asciiTheme="majorHAnsi" w:hAnsiTheme="majorHAnsi"/>
        </w:rPr>
        <w:t xml:space="preserve">Kleinere </w:t>
      </w:r>
      <w:proofErr w:type="spellStart"/>
      <w:r w:rsidRPr="0058568F">
        <w:rPr>
          <w:rFonts w:asciiTheme="majorHAnsi" w:hAnsiTheme="majorHAnsi"/>
        </w:rPr>
        <w:t>GISTs</w:t>
      </w:r>
      <w:proofErr w:type="spellEnd"/>
      <w:r w:rsidRPr="0058568F">
        <w:rPr>
          <w:rFonts w:asciiTheme="majorHAnsi" w:hAnsiTheme="majorHAnsi"/>
        </w:rPr>
        <w:t xml:space="preserve"> geven vaak geen klachten. Grotere tumoren kunnen o.a. de volgende klachten geven: bloedingen in buikholte, </w:t>
      </w:r>
      <w:proofErr w:type="spellStart"/>
      <w:r w:rsidRPr="0058568F">
        <w:rPr>
          <w:rFonts w:asciiTheme="majorHAnsi" w:hAnsiTheme="majorHAnsi"/>
        </w:rPr>
        <w:t>anaemie</w:t>
      </w:r>
      <w:proofErr w:type="spellEnd"/>
      <w:r w:rsidRPr="0058568F">
        <w:rPr>
          <w:rFonts w:asciiTheme="majorHAnsi" w:hAnsiTheme="majorHAnsi"/>
        </w:rPr>
        <w:t xml:space="preserve">, buikpijn, misselijkheid, braken, verstopping, diarree, vermoeidheid. Bloedingen, scheuren in de tumor en darmperforatie of darmobstructie kunnen spoedoperatie vereisen </w:t>
      </w:r>
      <w:r w:rsidRPr="0058568F">
        <w:rPr>
          <w:rFonts w:asciiTheme="majorHAnsi" w:hAnsiTheme="majorHAnsi"/>
        </w:rPr>
        <w:fldChar w:fldCharType="begin"/>
      </w:r>
      <w:r w:rsidRPr="0058568F">
        <w:rPr>
          <w:rFonts w:asciiTheme="majorHAnsi" w:hAnsiTheme="majorHAnsi"/>
        </w:rPr>
        <w:instrText xml:space="preserve"> ADDIN ZOTERO_ITEM CSL_CITATION {"citationID":"TLjOy0Kr","properties":{"formattedCitation":"[220]","plainCitation":"[220]"},"citationItems":[{"id":324,"uris":["http://zotero.org/users/1783021/items/KGFDKJCT"],"uri":["http://zotero.org/users/1783021/items/KGFDKJCT"],"itemData":{"id":324,"type":"article-journal","title":"Gastrointestinal stromal tumour","container-title":"Lancet","page":"973-983","volume":"382","issue":"9896","source":"NCBI PubMed","abstract":"Gastrointestinal stromal tumours (GISTs) are mesenchymal neoplasms that arise in the gastrointestinal tract, usually in the stomach or the small intestine and rarely elsewhere in the abdomen. They can occur at any age, the median age being 60-65 years, and typically cause bleeding, anaemia, and pain. GISTs have variable malignant potential, ranging from small lesions with a benign behaviour to fatal sarcomas. Most tumours stain positively for the mast/stem cell growth factor receptor KIT and anoctamin 1 and harbour a kinase-activating mutation in either KIT or PDGFRA. Tumours without such mutations could have alterations in genes of the succinate dehydrogenase complex or in BRAF, or rarely RAS family genes. About 60% of patients are cured by surgery. Adjuvant treatment with imatinib is recommended for patients with a substantial risk of recurrence, if the tumour has an imatinib-sensitive mutation. Tyrosine kinase inhibitors substantially improve survival in advanced disease, but secondary drug resistance is common.","DOI":"10.1016/S0140-6736(13)60106-3","ISSN":"1474-547X","note":"PMID: 23623056","journalAbbreviation":"Lancet","language":"eng","author":[{"family":"Joensuu","given":"Heikki"},{"family":"Hohenberger","given":"Peter"},{"family":"Corless","given":"Christopher L"}],"issued":{"date-parts":[["2013",9,14]]},"PMID":"23623056"}}],"schema":"https://github.com/citation-style-language/schema/raw/master/csl-citation.json"}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[220]</w:t>
      </w:r>
      <w:r w:rsidRPr="0058568F">
        <w:rPr>
          <w:rFonts w:asciiTheme="majorHAnsi" w:hAnsiTheme="majorHAnsi"/>
        </w:rPr>
        <w:fldChar w:fldCharType="end"/>
      </w:r>
      <w:r w:rsidRPr="0058568F">
        <w:rPr>
          <w:rFonts w:asciiTheme="majorHAnsi" w:hAnsiTheme="majorHAnsi"/>
        </w:rPr>
        <w:t xml:space="preserve">. Behandeling </w:t>
      </w:r>
      <w:r w:rsidRPr="0058568F">
        <w:rPr>
          <w:rFonts w:asciiTheme="majorHAnsi" w:hAnsiTheme="majorHAnsi"/>
          <w:lang w:eastAsia="nl-NL"/>
        </w:rPr>
        <w:t xml:space="preserve">is niet verschillend van behandeling van </w:t>
      </w:r>
      <w:proofErr w:type="spellStart"/>
      <w:r w:rsidRPr="0058568F">
        <w:rPr>
          <w:rFonts w:asciiTheme="majorHAnsi" w:hAnsiTheme="majorHAnsi"/>
          <w:lang w:eastAsia="nl-NL"/>
        </w:rPr>
        <w:t>GISTs</w:t>
      </w:r>
      <w:proofErr w:type="spellEnd"/>
      <w:r w:rsidRPr="0058568F">
        <w:rPr>
          <w:rFonts w:asciiTheme="majorHAnsi" w:hAnsiTheme="majorHAnsi"/>
          <w:lang w:eastAsia="nl-NL"/>
        </w:rPr>
        <w:t xml:space="preserve"> bij individuen zonder NF1 en gebeurt volgens de richtlijn </w:t>
      </w:r>
      <w:proofErr w:type="spellStart"/>
      <w:r w:rsidRPr="0058568F">
        <w:rPr>
          <w:rFonts w:asciiTheme="majorHAnsi" w:eastAsia="Times New Roman" w:hAnsiTheme="majorHAnsi"/>
          <w:lang w:eastAsia="nl-NL"/>
        </w:rPr>
        <w:t>wekedelentumoren</w:t>
      </w:r>
      <w:proofErr w:type="spellEnd"/>
      <w:r w:rsidRPr="0058568F">
        <w:rPr>
          <w:rFonts w:asciiTheme="majorHAnsi" w:eastAsia="Times New Roman" w:hAnsiTheme="majorHAnsi"/>
          <w:lang w:eastAsia="nl-NL"/>
        </w:rPr>
        <w:t xml:space="preserve"> op </w:t>
      </w:r>
      <w:proofErr w:type="spellStart"/>
      <w:r w:rsidRPr="0058568F">
        <w:rPr>
          <w:rFonts w:asciiTheme="majorHAnsi" w:eastAsia="Times New Roman" w:hAnsiTheme="majorHAnsi"/>
          <w:lang w:eastAsia="nl-NL"/>
        </w:rPr>
        <w:t>Oncoline</w:t>
      </w:r>
      <w:proofErr w:type="spellEnd"/>
      <w:r w:rsidRPr="0058568F">
        <w:rPr>
          <w:rStyle w:val="Voetnootmarkering"/>
          <w:rFonts w:asciiTheme="majorHAnsi" w:hAnsiTheme="majorHAnsi"/>
          <w:lang w:eastAsia="nl-NL"/>
        </w:rPr>
        <w:footnoteReference w:id="18"/>
      </w:r>
      <w:r w:rsidRPr="0058568F">
        <w:rPr>
          <w:rFonts w:asciiTheme="majorHAnsi" w:hAnsiTheme="majorHAnsi"/>
          <w:lang w:eastAsia="nl-NL"/>
        </w:rPr>
        <w:t xml:space="preserve"> waarbij chirurgische verwijdering een optie kan zijn al dan niet gevolgd door chemotherapie (</w:t>
      </w:r>
      <w:proofErr w:type="spellStart"/>
      <w:r w:rsidRPr="0058568F">
        <w:rPr>
          <w:rFonts w:asciiTheme="majorHAnsi" w:hAnsiTheme="majorHAnsi"/>
        </w:rPr>
        <w:t>imatinib</w:t>
      </w:r>
      <w:proofErr w:type="spellEnd"/>
      <w:r w:rsidRPr="0058568F">
        <w:rPr>
          <w:rFonts w:asciiTheme="majorHAnsi" w:hAnsiTheme="majorHAnsi"/>
        </w:rPr>
        <w:t>).</w:t>
      </w:r>
    </w:p>
    <w:p w14:paraId="68852BA0" w14:textId="77777777" w:rsidR="001548D3" w:rsidRDefault="001548D3" w:rsidP="0058568F">
      <w:pPr>
        <w:pStyle w:val="Kop6"/>
        <w:rPr>
          <w:rFonts w:asciiTheme="majorHAnsi" w:hAnsiTheme="majorHAnsi"/>
          <w:color w:val="auto"/>
          <w:lang w:eastAsia="nl-NL"/>
        </w:rPr>
      </w:pPr>
    </w:p>
    <w:p w14:paraId="53E8BBB3" w14:textId="77777777" w:rsidR="007C382F" w:rsidRPr="0058568F" w:rsidRDefault="007C382F" w:rsidP="002B3816">
      <w:pPr>
        <w:pStyle w:val="Kop5"/>
        <w:rPr>
          <w:i/>
          <w:sz w:val="18"/>
          <w:szCs w:val="18"/>
          <w:lang w:eastAsia="nl-NL"/>
        </w:rPr>
      </w:pPr>
      <w:r w:rsidRPr="0058568F">
        <w:rPr>
          <w:lang w:eastAsia="nl-NL"/>
        </w:rPr>
        <w:t xml:space="preserve">Secundaire tumoren </w:t>
      </w:r>
    </w:p>
    <w:p w14:paraId="2275A9CE" w14:textId="77777777" w:rsidR="007C382F" w:rsidRPr="0058568F" w:rsidRDefault="007C382F" w:rsidP="0058568F">
      <w:pPr>
        <w:spacing w:after="0"/>
        <w:rPr>
          <w:rFonts w:asciiTheme="majorHAnsi" w:hAnsiTheme="majorHAnsi"/>
        </w:rPr>
      </w:pPr>
      <w:r w:rsidRPr="0058568F">
        <w:rPr>
          <w:rFonts w:asciiTheme="majorHAnsi" w:hAnsiTheme="majorHAnsi"/>
        </w:rPr>
        <w:t>Secundaire tumoren ontwikkelen zich in maar liefst 21% van de personen met NF1 met een primaire maligniteit, vergeleken met 4% van de doorsnee bevolking. Het verhoogde risico op een secundaire tumor ten opzichte van de doorsnee bevolking is met name gerelateerd aan eerdere behandeling met radio</w:t>
      </w:r>
      <w:r w:rsidRPr="0058568F">
        <w:rPr>
          <w:rStyle w:val="Voetnootmarkering"/>
          <w:rFonts w:asciiTheme="majorHAnsi" w:hAnsiTheme="majorHAnsi"/>
        </w:rPr>
        <w:footnoteReference w:id="19"/>
      </w:r>
      <w:r w:rsidRPr="0058568F">
        <w:rPr>
          <w:rFonts w:asciiTheme="majorHAnsi" w:hAnsiTheme="majorHAnsi"/>
        </w:rPr>
        <w:t xml:space="preserve">- of chemotherapie, vooral bij kinderen </w:t>
      </w:r>
      <w:r w:rsidRPr="0058568F">
        <w:rPr>
          <w:rFonts w:asciiTheme="majorHAnsi" w:hAnsiTheme="majorHAnsi"/>
        </w:rPr>
        <w:fldChar w:fldCharType="begin"/>
      </w:r>
      <w:r w:rsidRPr="0058568F">
        <w:rPr>
          <w:rFonts w:asciiTheme="majorHAnsi" w:hAnsiTheme="majorHAnsi"/>
        </w:rPr>
        <w:instrText xml:space="preserve"> ADDIN ZOTERO_ITEM CSL_CITATION {"citationID":"uXuTR8NT","properties":{"formattedCitation":"[221]","plainCitation":"[221]"},"citationItems":[{"id":1137,"uris":["http://zotero.org/users/1783021/items/WIIQEH3Z"],"uri":["http://zotero.org/users/1783021/items/WIIQEH3Z"],"itemData":{"id":1137,"type":"article-journal","title":"Radiation-induced cerebral vasculopathy in children with neurofibromatosis and optic pathway glioma","container-title":"Annals of Neurology","page":"393-396","volume":"45","issue":"3","source":"NCBI PubMed","abstract":"Occlusive vasculopathy is a potential complication of radiotherapy in children with optic pathway glioma. With a median follow-up of 7 years, 13 of 69 children in this study developed clinical and radiological signs of occlusive vasculopathy after radiotherapy within a median interval of 36 months. The major risk factor was neurofibromatosis type 1. Radiotherapy should no longer be the first treatment in these settings. When radiotherapy is unavoidable, regular screening for cerebral vasculopathy is mandatory, as preventive treatment is available.","ISSN":"0364-5134","note":"PMID: 10072056","journalAbbreviation":"Ann. Neurol.","language":"eng","author":[{"family":"Grill","given":"J."},{"family":"Couanet","given":"D."},{"family":"Cappelli","given":"C."},{"family":"Habrand","given":"J. L."},{"family":"Rodriguez","given":"D."},{"family":"Sainte-Rose","given":"C."},{"family":"Kalifa","given":"C."}],"issued":{"date-parts":[["1999",3]]},"PMID":"10072056"}}],"schema":"https://github.com/citation-style-language/schema/raw/master/csl-citation.json"}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[221]</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9H70qfRV","properties":{"formattedCitation":"[222]","plainCitation":"[222]"},"citationItems":[{"id":1139,"uris":["http://zotero.org/users/1783021/items/MEC7BKKU"],"uri":["http://zotero.org/users/1783021/items/MEC7BKKU"],"itemData":{"id":1139,"type":"article-journal","title":"Phase II trial of conformal radiation therapy for pediatric low-grade glioma","container-title":"Journal of Clinical Oncology: Official Journal of the American Society of Clinical Oncology","page":"3598-3604","volume":"27","issue":"22","source":"NCBI PubMed","abstract":"PURPOSE: The use of radiotherapy in pediatric low-grade glioma (LGG) is controversial, especially for young patients. We conducted a phase II trial of conformal radiation therapy (CRT) to estimate disease control by using a 10-mm clinical target volume (CTV) margin.\nMATERIALS AND METHODS: Between August 1997 and August 2006, 78 pediatric patients with LGG and a median age of 8.9 years (range, 2.2 to 19.8 years) received 54 Gy CRT by using a 10-mm CTV and by targeting with systematic magnetic resonance imaging (MRI) registration. Tumor locations were diencephalon (n = 58), cerebral hemisphere (n = 3), and cerebellum (n = 17). Sixty-seven patients had documented or presumed WHO grade 1 tumors, 25 patients had prior chemotherapy, and 13 patients had neurofibromatosis type 1.\nRESULTS: During a median follow-up of 89 months, 13 patients experienced disease progression. One patient experienced marginal treatment failure, eight experienced local failures, and four experienced metastatic failure. The mean and standard error 5- and 10-year event-free (87.4% +/- 4.4% and 74.3% +/- 15.4%, respectively) and overall (98.5% +/- 1.6% and 95.9% +/- 5.8%, respectively) survival rates were determined. The mean and standard error cumulative incidences of local failure at 5 and 10 years were 8.7% +/- 3.5% and 16.4% +/- 5.4%, respectively. The mean and standard error cumulative incidence of vasculopathy was 4.79% +/- 2.73% at 6 years, and it was higher for those younger than 5 years of age (P = .0105) at the time of CRT.\nCONCLUSION: This large, prospective series of irradiated children with LGG demonstrates that CRT with a 10-mm CTV does not compromise disease control. The results suggest that CRT should be delayed in young patients to reduce the risk of vasculopathy.","DOI":"10.1200/JCO.2008.20.9494","ISSN":"1527-7755","note":"PMID: 19581536 \nPMCID: PMC3525947","journalAbbreviation":"J. Clin. Oncol.","language":"eng","author":[{"family":"Merchant","given":"Thomas E."},{"family":"Kun","given":"Larry E."},{"family":"Wu","given":"Shengjie"},{"family":"Xiong","given":"Xiaoping"},{"family":"Sanford","given":"Robert A."},{"family":"Boop","given":"Frederick A."}],"issued":{"date-parts":[["2009",8,1]]},"PMID":"19581536","PMCID":"PMC3525947"}}],"schema":"https://github.com/citation-style-language/schema/raw/master/csl-citation.json"}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[222]</w:t>
      </w:r>
      <w:r w:rsidRPr="0058568F">
        <w:rPr>
          <w:rFonts w:asciiTheme="majorHAnsi" w:hAnsiTheme="majorHAnsi"/>
        </w:rPr>
        <w:fldChar w:fldCharType="end"/>
      </w:r>
      <w:r w:rsidRPr="0058568F">
        <w:rPr>
          <w:rFonts w:asciiTheme="majorHAnsi" w:hAnsiTheme="majorHAnsi"/>
        </w:rPr>
        <w:fldChar w:fldCharType="begin"/>
      </w:r>
      <w:r w:rsidRPr="0058568F">
        <w:rPr>
          <w:rFonts w:asciiTheme="majorHAnsi" w:hAnsiTheme="majorHAnsi"/>
        </w:rPr>
        <w:instrText xml:space="preserve"> ADDIN ZOTERO_ITEM CSL_CITATION {"citationID":"XDtvJ8jh","properties":{"formattedCitation":"[223]","plainCitation":"[223]"},"citationItems":[{"id":1142,"uris":["http://zotero.org/users/1783021/items/QNXXH6VU"],"uri":["http://zotero.org/users/1783021/items/QNXXH6VU"],"itemData":{"id":1142,"type":"article-journal","title":"Second primary tumors in neurofibromatosis 1 patients treated for optic glioma: substantial risks after radiotherapy","container-title":"Journal of Clinical Oncology: Official Journal of the American Society of Clinical Oncology","page":"2570-2575","volume":"24","issue":"16","source":"NCBI PubMed","abstract":"PURPOSE: Optic pathway gliomas (OPGs) are the most common CNS tumor in neurofibromatosis 1 (NF1) patients. We evaluated the long-term risk of second tumors in NF1-related OPGs after radiotherapy.\nPATIENTS AND METHODS: We reviewed 80 NF1 OPG patients from two NF1 clinics to evaluate the long-term risk of developing subsequent nervous system tumors, with or without radiotherapy.\nRESULTS: Fifty-eight patients were assessable for second tumors. Nine (50%) of 18 patients who received radiotherapy after their OPGs developed 12 second tumors in 308 person-years of follow-up after radiotherapy. Eight (20%) of 40 patients who were not treated with radiotherapy developed nine tumors in 721 person-years of follow-up after diagnosis of their OPGs. The relative risk of second nervous system tumor after radiotherapy was 3.04 (95% CI, 1.29 to 7.15).\nCONCLUSION: There is a significantly increased risk of second nervous system tumors in those NF1 patients who received radiotherapy for their OPGs, especially when treated in childhood. Thus radiotherapy should only be used if absolutely essential in children with NF1.","DOI":"10.1200/JCO.2005.03.8349","ISSN":"1527-7755","note":"PMID: 16735710","shortTitle":"Second primary tumors in neurofibromatosis 1 patients treated for optic glioma","journalAbbreviation":"J. Clin. Oncol.","language":"eng","author":[{"family":"Sharif","given":"Saba"},{"family":"Ferner","given":"Rosalie"},{"family":"Birch","given":"Jillian M."},{"family":"Gillespie","given":"James E."},{"family":"Gattamaneni","given":"H. Rao"},{"family":"Baser","given":"Michael E."},{"family":"Evans","given":"D. Gareth R."}],"issued":{"date-parts":[["2006",6,1]]},"PMID":"16735710"}}],"schema":"https://github.com/citation-style-language/schema/raw/master/csl-citation.json"}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[223]</w:t>
      </w:r>
      <w:r w:rsidRPr="0058568F">
        <w:rPr>
          <w:rFonts w:asciiTheme="majorHAnsi" w:hAnsiTheme="majorHAnsi"/>
        </w:rPr>
        <w:fldChar w:fldCharType="end"/>
      </w:r>
      <w:r w:rsidRPr="0058568F">
        <w:rPr>
          <w:rFonts w:asciiTheme="majorHAnsi" w:hAnsiTheme="majorHAnsi"/>
        </w:rPr>
        <w:t>.</w:t>
      </w:r>
    </w:p>
    <w:p w14:paraId="64D58810" w14:textId="77777777" w:rsidR="002B3816" w:rsidRDefault="002B3816" w:rsidP="0058568F">
      <w:pPr>
        <w:pStyle w:val="Kop4"/>
        <w:rPr>
          <w:rFonts w:asciiTheme="majorHAnsi" w:hAnsiTheme="majorHAnsi"/>
          <w:lang w:eastAsia="nl-NL"/>
        </w:rPr>
      </w:pPr>
    </w:p>
    <w:p w14:paraId="17000D45" w14:textId="77777777" w:rsidR="007C382F" w:rsidRPr="0058568F" w:rsidRDefault="007C382F" w:rsidP="0058568F">
      <w:pPr>
        <w:pStyle w:val="Kop4"/>
        <w:rPr>
          <w:rFonts w:asciiTheme="majorHAnsi" w:hAnsiTheme="majorHAnsi"/>
          <w:lang w:eastAsia="nl-NL"/>
        </w:rPr>
      </w:pPr>
      <w:bookmarkStart w:id="458" w:name="_Ref294250913"/>
      <w:r w:rsidRPr="0058568F">
        <w:rPr>
          <w:rFonts w:asciiTheme="majorHAnsi" w:hAnsiTheme="majorHAnsi"/>
          <w:lang w:eastAsia="nl-NL"/>
        </w:rPr>
        <w:t>3.5.2.3 Begeleiding en follow-up</w:t>
      </w:r>
      <w:bookmarkEnd w:id="458"/>
    </w:p>
    <w:p w14:paraId="6ED1CAB7" w14:textId="77777777" w:rsidR="002B3816" w:rsidRDefault="002B3816" w:rsidP="0058568F">
      <w:pPr>
        <w:autoSpaceDE w:val="0"/>
        <w:autoSpaceDN w:val="0"/>
        <w:spacing w:after="0"/>
        <w:rPr>
          <w:rFonts w:asciiTheme="majorHAnsi" w:hAnsiTheme="majorHAnsi"/>
          <w:lang w:eastAsia="nl-NL"/>
        </w:rPr>
      </w:pPr>
    </w:p>
    <w:p w14:paraId="7809C3D7" w14:textId="0C80508E" w:rsidR="007C382F" w:rsidRPr="0058568F" w:rsidRDefault="007C382F" w:rsidP="0058568F">
      <w:pPr>
        <w:autoSpaceDE w:val="0"/>
        <w:autoSpaceDN w:val="0"/>
        <w:spacing w:after="0"/>
        <w:rPr>
          <w:rFonts w:asciiTheme="majorHAnsi" w:hAnsiTheme="majorHAnsi"/>
          <w:lang w:eastAsia="nl-NL"/>
        </w:rPr>
      </w:pPr>
      <w:r w:rsidRPr="0058568F">
        <w:rPr>
          <w:rFonts w:asciiTheme="majorHAnsi" w:hAnsiTheme="majorHAnsi"/>
          <w:lang w:eastAsia="nl-NL"/>
        </w:rPr>
        <w:t xml:space="preserve">Begeleiding en follow-up bij kinderen gebeurt volgens de richtlijn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pfby0yD2","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[11]</w:t>
      </w:r>
      <w:r w:rsidRPr="0058568F">
        <w:rPr>
          <w:rFonts w:asciiTheme="majorHAnsi" w:hAnsiTheme="majorHAnsi"/>
          <w:lang w:eastAsia="nl-NL"/>
        </w:rPr>
        <w:fldChar w:fldCharType="end"/>
      </w:r>
      <w:r w:rsidRPr="0058568F">
        <w:rPr>
          <w:rFonts w:asciiTheme="majorHAnsi" w:hAnsiTheme="majorHAnsi"/>
          <w:lang w:eastAsia="nl-NL"/>
        </w:rPr>
        <w:t xml:space="preserve"> en volgens het in </w:t>
      </w:r>
      <w:r w:rsidR="00C4165C" w:rsidRPr="007713BF">
        <w:rPr>
          <w:rStyle w:val="kruisverwijzingChar"/>
          <w:rFonts w:eastAsia="Calibri"/>
        </w:rPr>
        <w:fldChar w:fldCharType="begin"/>
      </w:r>
      <w:r w:rsidR="00C4165C" w:rsidRPr="007713BF">
        <w:rPr>
          <w:rStyle w:val="kruisverwijzingChar"/>
          <w:rFonts w:eastAsia="Calibri"/>
        </w:rPr>
        <w:instrText xml:space="preserve"> REF _Ref294263641 \h </w:instrText>
      </w:r>
      <w:r w:rsidR="007713BF">
        <w:rPr>
          <w:rStyle w:val="kruisverwijzingChar"/>
          <w:rFonts w:eastAsia="Calibri"/>
        </w:rPr>
        <w:instrText xml:space="preserve"> \* MERGEFORMAT </w:instrText>
      </w:r>
      <w:r w:rsidR="00C4165C" w:rsidRPr="007713BF">
        <w:rPr>
          <w:rStyle w:val="kruisverwijzingChar"/>
          <w:rFonts w:eastAsia="Calibri"/>
        </w:rPr>
      </w:r>
      <w:r w:rsidR="00C4165C" w:rsidRPr="007713BF">
        <w:rPr>
          <w:rStyle w:val="kruisverwijzingChar"/>
          <w:rFonts w:eastAsia="Calibri"/>
        </w:rPr>
        <w:fldChar w:fldCharType="separate"/>
      </w:r>
      <w:r w:rsidR="00626B1E" w:rsidRPr="00626B1E">
        <w:rPr>
          <w:rStyle w:val="kruisverwijzingChar"/>
          <w:rFonts w:eastAsia="Calibri"/>
        </w:rPr>
        <w:t>4.1.8 Transitiezorg</w:t>
      </w:r>
      <w:r w:rsidR="00C4165C" w:rsidRPr="007713BF">
        <w:rPr>
          <w:rStyle w:val="kruisverwijzingChar"/>
          <w:rFonts w:eastAsia="Calibri"/>
        </w:rPr>
        <w:fldChar w:fldCharType="end"/>
      </w:r>
      <w:r w:rsidR="00C4165C" w:rsidRPr="00C4165C">
        <w:rPr>
          <w:rFonts w:asciiTheme="majorHAnsi" w:hAnsiTheme="majorHAnsi"/>
          <w:color w:val="008000"/>
          <w:lang w:eastAsia="nl-NL"/>
        </w:rPr>
        <w:t xml:space="preserve"> </w:t>
      </w:r>
      <w:r w:rsidRPr="0058568F">
        <w:rPr>
          <w:rFonts w:asciiTheme="majorHAnsi" w:hAnsiTheme="majorHAnsi"/>
          <w:lang w:eastAsia="nl-NL"/>
        </w:rPr>
        <w:t xml:space="preserve">en </w:t>
      </w:r>
      <w:r w:rsidR="00C4165C" w:rsidRPr="007713BF">
        <w:rPr>
          <w:rStyle w:val="kruisverwijzingChar"/>
          <w:rFonts w:eastAsia="Calibri"/>
        </w:rPr>
        <w:fldChar w:fldCharType="begin"/>
      </w:r>
      <w:r w:rsidR="00C4165C" w:rsidRPr="007713BF">
        <w:rPr>
          <w:rStyle w:val="kruisverwijzingChar"/>
          <w:rFonts w:eastAsia="Calibri"/>
        </w:rPr>
        <w:instrText xml:space="preserve"> REF _Ref294251211 \h </w:instrText>
      </w:r>
      <w:r w:rsidR="007713BF">
        <w:rPr>
          <w:rStyle w:val="kruisverwijzingChar"/>
          <w:rFonts w:eastAsia="Calibri"/>
        </w:rPr>
        <w:instrText xml:space="preserve"> \* MERGEFORMAT </w:instrText>
      </w:r>
      <w:r w:rsidR="00C4165C" w:rsidRPr="007713BF">
        <w:rPr>
          <w:rStyle w:val="kruisverwijzingChar"/>
          <w:rFonts w:eastAsia="Calibri"/>
        </w:rPr>
      </w:r>
      <w:r w:rsidR="00C4165C" w:rsidRPr="007713BF">
        <w:rPr>
          <w:rStyle w:val="kruisverwijzingChar"/>
          <w:rFonts w:eastAsia="Calibri"/>
        </w:rPr>
        <w:fldChar w:fldCharType="separate"/>
      </w:r>
      <w:r w:rsidR="00626B1E" w:rsidRPr="00626B1E">
        <w:rPr>
          <w:rStyle w:val="kruisverwijzingChar"/>
          <w:rFonts w:eastAsia="Calibri"/>
        </w:rPr>
        <w:t>4.2.5 Transitiezorg</w:t>
      </w:r>
      <w:r w:rsidR="00C4165C" w:rsidRPr="007713BF">
        <w:rPr>
          <w:rStyle w:val="kruisverwijzingChar"/>
          <w:rFonts w:eastAsia="Calibri"/>
        </w:rPr>
        <w:fldChar w:fldCharType="end"/>
      </w:r>
      <w:r w:rsidR="00C4165C">
        <w:rPr>
          <w:rFonts w:asciiTheme="majorHAnsi" w:hAnsiTheme="majorHAnsi"/>
          <w:lang w:eastAsia="nl-NL"/>
        </w:rPr>
        <w:t xml:space="preserve"> </w:t>
      </w:r>
      <w:r w:rsidRPr="0058568F">
        <w:rPr>
          <w:rFonts w:asciiTheme="majorHAnsi" w:hAnsiTheme="majorHAnsi"/>
          <w:lang w:eastAsia="nl-NL"/>
        </w:rPr>
        <w:t xml:space="preserve">beschreven transitieproces. De kinderarts in het team in het </w:t>
      </w:r>
      <w:r w:rsidR="00E667F1">
        <w:rPr>
          <w:rFonts w:asciiTheme="majorHAnsi" w:hAnsiTheme="majorHAnsi"/>
          <w:lang w:eastAsia="nl-NL"/>
        </w:rPr>
        <w:t>Expertisecentrum (</w:t>
      </w:r>
      <w:r w:rsidRPr="0058568F">
        <w:rPr>
          <w:rFonts w:asciiTheme="majorHAnsi" w:hAnsiTheme="majorHAnsi"/>
          <w:lang w:eastAsia="nl-NL"/>
        </w:rPr>
        <w:t xml:space="preserve">EC </w:t>
      </w:r>
      <w:r w:rsidR="00E667F1">
        <w:rPr>
          <w:rFonts w:asciiTheme="majorHAnsi" w:hAnsiTheme="majorHAnsi"/>
          <w:lang w:eastAsia="nl-NL"/>
        </w:rPr>
        <w:t>)</w:t>
      </w:r>
      <w:r w:rsidRPr="0058568F">
        <w:rPr>
          <w:rFonts w:asciiTheme="majorHAnsi" w:hAnsiTheme="majorHAnsi"/>
          <w:lang w:eastAsia="nl-NL"/>
        </w:rPr>
        <w:t xml:space="preserve">of </w:t>
      </w:r>
      <w:r w:rsidR="00E667F1">
        <w:rPr>
          <w:rFonts w:asciiTheme="majorHAnsi" w:hAnsiTheme="majorHAnsi"/>
          <w:lang w:eastAsia="nl-NL"/>
        </w:rPr>
        <w:t>Behandelcentrum (</w:t>
      </w:r>
      <w:r w:rsidRPr="0058568F">
        <w:rPr>
          <w:rFonts w:asciiTheme="majorHAnsi" w:hAnsiTheme="majorHAnsi"/>
          <w:lang w:eastAsia="nl-NL"/>
        </w:rPr>
        <w:t>BC</w:t>
      </w:r>
      <w:r w:rsidR="00E667F1">
        <w:rPr>
          <w:rFonts w:asciiTheme="majorHAnsi" w:hAnsiTheme="majorHAnsi"/>
          <w:lang w:eastAsia="nl-NL"/>
        </w:rPr>
        <w:t>)</w:t>
      </w:r>
      <w:r w:rsidRPr="0058568F">
        <w:rPr>
          <w:rFonts w:asciiTheme="majorHAnsi" w:hAnsiTheme="majorHAnsi"/>
          <w:lang w:eastAsia="nl-NL"/>
        </w:rPr>
        <w:t xml:space="preserve"> heeft bij voorkeur een subspecialisatie EAA (erfelijke en aangeboren afwijkingen). </w:t>
      </w:r>
      <w:r w:rsidRPr="0058568F">
        <w:rPr>
          <w:rFonts w:asciiTheme="majorHAnsi" w:hAnsiTheme="majorHAnsi"/>
          <w:b/>
          <w:lang w:eastAsia="nl-NL"/>
        </w:rPr>
        <w:t>Als regievoerend arts (RA) treedt bij voorkeur de kinderarts op of anders de kinderneuroloog, beiden met kennis over NF1</w:t>
      </w:r>
      <w:r w:rsidRPr="0058568F">
        <w:rPr>
          <w:rFonts w:asciiTheme="majorHAnsi" w:hAnsiTheme="majorHAnsi"/>
          <w:lang w:eastAsia="nl-NL"/>
        </w:rPr>
        <w:t xml:space="preserve">. Voor een schematisch overzicht van follow-up zie </w:t>
      </w:r>
      <w:r w:rsidR="00C64DE6" w:rsidRPr="007713BF">
        <w:rPr>
          <w:rStyle w:val="kruisverwijzingChar"/>
          <w:rFonts w:eastAsia="Calibri"/>
        </w:rPr>
        <w:fldChar w:fldCharType="begin"/>
      </w:r>
      <w:r w:rsidR="00C64DE6" w:rsidRPr="007713BF">
        <w:rPr>
          <w:rStyle w:val="kruisverwijzingChar"/>
          <w:rFonts w:eastAsia="Calibri"/>
        </w:rPr>
        <w:instrText xml:space="preserve"> REF _Ref294250989 \h </w:instrText>
      </w:r>
      <w:r w:rsidR="007713BF">
        <w:rPr>
          <w:rStyle w:val="kruisverwijzingChar"/>
          <w:rFonts w:eastAsia="Calibri"/>
        </w:rPr>
        <w:instrText xml:space="preserve"> \* MERGEFORMAT </w:instrText>
      </w:r>
      <w:r w:rsidR="00C64DE6" w:rsidRPr="007713BF">
        <w:rPr>
          <w:rStyle w:val="kruisverwijzingChar"/>
          <w:rFonts w:eastAsia="Calibri"/>
        </w:rPr>
      </w:r>
      <w:r w:rsidR="00C64DE6" w:rsidRPr="007713BF">
        <w:rPr>
          <w:rStyle w:val="kruisverwijzingChar"/>
          <w:rFonts w:eastAsia="Calibri"/>
        </w:rPr>
        <w:fldChar w:fldCharType="separate"/>
      </w:r>
      <w:r w:rsidR="00626B1E" w:rsidRPr="00626B1E">
        <w:rPr>
          <w:rStyle w:val="kruisverwijzingChar"/>
          <w:rFonts w:eastAsia="Calibri"/>
        </w:rPr>
        <w:t>Bijlage 6 Follow-up schema voor mensen met NF1</w:t>
      </w:r>
      <w:r w:rsidR="00C64DE6" w:rsidRPr="007713BF">
        <w:rPr>
          <w:rStyle w:val="kruisverwijzingChar"/>
          <w:rFonts w:eastAsia="Calibri"/>
        </w:rPr>
        <w:fldChar w:fldCharType="end"/>
      </w:r>
      <w:r w:rsidRPr="0058568F">
        <w:rPr>
          <w:rFonts w:asciiTheme="majorHAnsi" w:hAnsiTheme="majorHAnsi"/>
          <w:lang w:eastAsia="nl-NL"/>
        </w:rPr>
        <w:t>.</w:t>
      </w:r>
    </w:p>
    <w:p w14:paraId="5CE752D4" w14:textId="77777777" w:rsidR="00E667F1" w:rsidRDefault="00E667F1" w:rsidP="0058568F">
      <w:pPr>
        <w:keepNext/>
        <w:spacing w:after="0"/>
        <w:rPr>
          <w:rFonts w:asciiTheme="majorHAnsi" w:hAnsiTheme="majorHAnsi"/>
          <w:b/>
          <w:bCs/>
        </w:rPr>
      </w:pPr>
      <w:bookmarkStart w:id="459" w:name="_Toc389490507"/>
    </w:p>
    <w:p w14:paraId="29AAFCA7" w14:textId="77777777" w:rsidR="007C382F" w:rsidRPr="0058568F" w:rsidRDefault="007C382F" w:rsidP="004D5A98">
      <w:pPr>
        <w:pStyle w:val="Kop5"/>
      </w:pPr>
      <w:r w:rsidRPr="0058568F">
        <w:t>Kinderen 0-6 jaar</w:t>
      </w:r>
      <w:bookmarkEnd w:id="459"/>
      <w:r w:rsidRPr="0058568F">
        <w:t xml:space="preserve"> </w:t>
      </w:r>
    </w:p>
    <w:p w14:paraId="1FAB5BBA" w14:textId="77777777" w:rsidR="007C382F" w:rsidRPr="0058568F" w:rsidRDefault="007C382F" w:rsidP="0058568F">
      <w:pPr>
        <w:spacing w:after="0"/>
        <w:rPr>
          <w:rFonts w:asciiTheme="majorHAnsi" w:hAnsiTheme="majorHAnsi"/>
        </w:rPr>
      </w:pPr>
      <w:r w:rsidRPr="0058568F">
        <w:rPr>
          <w:rFonts w:asciiTheme="majorHAnsi" w:hAnsiTheme="majorHAnsi"/>
        </w:rPr>
        <w:t>Jaarlijkse controle door kinderarts-EEA, kinderneuroloog en oogarts (indien geïndiceerd ook klinisch geneticus) in BC.</w:t>
      </w:r>
    </w:p>
    <w:p w14:paraId="0BEAA5DF" w14:textId="77777777" w:rsidR="007C382F" w:rsidRPr="0058568F" w:rsidRDefault="007C382F" w:rsidP="0058568F">
      <w:pPr>
        <w:spacing w:after="0"/>
        <w:rPr>
          <w:rFonts w:asciiTheme="majorHAnsi" w:hAnsiTheme="majorHAnsi"/>
        </w:rPr>
      </w:pPr>
      <w:r w:rsidRPr="0058568F">
        <w:rPr>
          <w:rFonts w:asciiTheme="majorHAnsi" w:hAnsiTheme="majorHAnsi"/>
        </w:rPr>
        <w:t xml:space="preserve">Dit is de leeftijd waarop vaak de diagnose wordt gesteld, maar het fenotype nog niet duidelijk is. De impact van cognitieve en gedragsproblematiek kan bij het snel ontwikkelende jonge kind groot zijn, en specifieke </w:t>
      </w:r>
      <w:r w:rsidRPr="0058568F">
        <w:rPr>
          <w:rFonts w:asciiTheme="majorHAnsi" w:hAnsiTheme="majorHAnsi"/>
        </w:rPr>
        <w:lastRenderedPageBreak/>
        <w:t xml:space="preserve">begeleiding vereisen. Daarnaast kan op jonge leeftijd relatief snelle groei van plexiforme neurofibromen worden gezien. </w:t>
      </w:r>
    </w:p>
    <w:p w14:paraId="43EA1170" w14:textId="77777777" w:rsidR="007C382F" w:rsidRPr="00C64DE6" w:rsidRDefault="007C382F" w:rsidP="0058568F">
      <w:pPr>
        <w:spacing w:after="0"/>
        <w:rPr>
          <w:rFonts w:asciiTheme="majorHAnsi" w:hAnsiTheme="majorHAnsi" w:cs="Arial"/>
        </w:rPr>
      </w:pPr>
      <w:r w:rsidRPr="0058568F">
        <w:rPr>
          <w:rFonts w:asciiTheme="majorHAnsi" w:hAnsiTheme="majorHAnsi"/>
        </w:rPr>
        <w:t xml:space="preserve">Tevens wordt neuropsychologisch onderzoek verricht op 3 en 6 jaar voor onderkenning van gedrags- en cognitieve problematiek, en adviezen gericht op scholing. </w:t>
      </w:r>
      <w:r w:rsidRPr="00C64DE6">
        <w:rPr>
          <w:rFonts w:asciiTheme="majorHAnsi" w:hAnsiTheme="majorHAnsi" w:cs="Arial"/>
        </w:rPr>
        <w:t>Hierbij moet een kinder- en jeugdpsychiater betrokken zijn, vanwege het verhoogde risico op ontwikkelingsstoornissen bij kinderen met NF1 (zoals autisme en AD(H)D).</w:t>
      </w:r>
    </w:p>
    <w:p w14:paraId="05ABBCB9" w14:textId="77777777" w:rsidR="007C382F" w:rsidRPr="0058568F" w:rsidRDefault="007C382F" w:rsidP="0058568F">
      <w:pPr>
        <w:spacing w:after="0"/>
        <w:rPr>
          <w:rFonts w:asciiTheme="majorHAnsi" w:hAnsiTheme="majorHAnsi" w:cs="Arial"/>
          <w:b/>
        </w:rPr>
      </w:pPr>
      <w:r w:rsidRPr="0058568F">
        <w:rPr>
          <w:rFonts w:asciiTheme="majorHAnsi" w:hAnsiTheme="majorHAnsi" w:cs="Arial"/>
          <w:b/>
        </w:rPr>
        <w:t>Indicaties voor controle in EC:</w:t>
      </w:r>
    </w:p>
    <w:p w14:paraId="2873C02D" w14:textId="360453D5" w:rsidR="007C382F" w:rsidRPr="004D5A98" w:rsidRDefault="00C64DE6" w:rsidP="003C1329">
      <w:pPr>
        <w:pStyle w:val="Lijstalinea"/>
        <w:numPr>
          <w:ilvl w:val="0"/>
          <w:numId w:val="34"/>
        </w:numPr>
        <w:spacing w:after="0"/>
        <w:rPr>
          <w:rFonts w:asciiTheme="majorHAnsi" w:hAnsiTheme="majorHAnsi" w:cs="Arial"/>
        </w:rPr>
      </w:pPr>
      <w:r>
        <w:rPr>
          <w:rFonts w:asciiTheme="majorHAnsi" w:hAnsiTheme="majorHAnsi" w:cs="Arial"/>
        </w:rPr>
        <w:t>E</w:t>
      </w:r>
      <w:r w:rsidR="007C382F" w:rsidRPr="004D5A98">
        <w:rPr>
          <w:rFonts w:asciiTheme="majorHAnsi" w:hAnsiTheme="majorHAnsi" w:cs="Arial"/>
        </w:rPr>
        <w:t>enmalig bij gestelde diagnose: informatie verstrekking ouders, objectivering compl</w:t>
      </w:r>
      <w:r>
        <w:rPr>
          <w:rFonts w:asciiTheme="majorHAnsi" w:hAnsiTheme="majorHAnsi" w:cs="Arial"/>
        </w:rPr>
        <w:t>icaties, genetische counseling.</w:t>
      </w:r>
    </w:p>
    <w:p w14:paraId="7BA0564F" w14:textId="268AFA4B" w:rsidR="007C382F" w:rsidRPr="004D5A98" w:rsidRDefault="00C64DE6" w:rsidP="003C1329">
      <w:pPr>
        <w:pStyle w:val="Lijstalinea"/>
        <w:numPr>
          <w:ilvl w:val="0"/>
          <w:numId w:val="34"/>
        </w:numPr>
        <w:spacing w:after="0"/>
        <w:rPr>
          <w:rFonts w:asciiTheme="majorHAnsi" w:hAnsiTheme="majorHAnsi" w:cs="Arial"/>
          <w:b/>
        </w:rPr>
      </w:pPr>
      <w:r>
        <w:rPr>
          <w:rFonts w:asciiTheme="majorHAnsi" w:hAnsiTheme="majorHAnsi" w:cs="Arial"/>
        </w:rPr>
        <w:t>O</w:t>
      </w:r>
      <w:r w:rsidR="007C382F" w:rsidRPr="004D5A98">
        <w:rPr>
          <w:rFonts w:asciiTheme="majorHAnsi" w:hAnsiTheme="majorHAnsi" w:cs="Arial"/>
        </w:rPr>
        <w:t>p leeftijd 3 en 6 jaar: in combinatie met neuropsychologisch onderzoek voor onderkenning van cognitieve en sociaal- emotionele problematiek en voor adviezen gericht op school.</w:t>
      </w:r>
    </w:p>
    <w:p w14:paraId="442FF1A2" w14:textId="77777777" w:rsidR="004D5A98" w:rsidRDefault="004D5A98" w:rsidP="004D5A98">
      <w:pPr>
        <w:pStyle w:val="Kop5"/>
      </w:pPr>
      <w:bookmarkStart w:id="460" w:name="_Toc389490508"/>
    </w:p>
    <w:p w14:paraId="511C1E57" w14:textId="77777777" w:rsidR="007C382F" w:rsidRPr="0058568F" w:rsidRDefault="007C382F" w:rsidP="004D5A98">
      <w:pPr>
        <w:pStyle w:val="Kop5"/>
      </w:pPr>
      <w:r w:rsidRPr="0058568F">
        <w:t>Kinderen 6-10 j</w:t>
      </w:r>
      <w:bookmarkEnd w:id="460"/>
      <w:r w:rsidRPr="0058568F">
        <w:t>aar</w:t>
      </w:r>
    </w:p>
    <w:p w14:paraId="3EC4E35F" w14:textId="77777777" w:rsidR="007C382F" w:rsidRPr="0058568F" w:rsidRDefault="007C382F" w:rsidP="004D5A98">
      <w:pPr>
        <w:spacing w:after="0"/>
        <w:contextualSpacing/>
        <w:rPr>
          <w:rFonts w:asciiTheme="majorHAnsi" w:hAnsiTheme="majorHAnsi"/>
        </w:rPr>
      </w:pPr>
      <w:r w:rsidRPr="0058568F">
        <w:rPr>
          <w:rFonts w:asciiTheme="majorHAnsi" w:hAnsiTheme="majorHAnsi"/>
        </w:rPr>
        <w:t>Jaarlijkse controle door kinderarts, kinderneuroloog en oogarts in het BC.</w:t>
      </w:r>
    </w:p>
    <w:p w14:paraId="22537F57" w14:textId="77777777" w:rsidR="007C382F" w:rsidRPr="0058568F" w:rsidRDefault="007C382F" w:rsidP="0058568F">
      <w:pPr>
        <w:spacing w:after="0"/>
        <w:rPr>
          <w:rFonts w:asciiTheme="majorHAnsi" w:hAnsiTheme="majorHAnsi"/>
        </w:rPr>
      </w:pPr>
      <w:r w:rsidRPr="0058568F">
        <w:rPr>
          <w:rFonts w:asciiTheme="majorHAnsi" w:hAnsiTheme="majorHAnsi"/>
        </w:rPr>
        <w:t>Indien er geen complicaties zijn, kunnen deze kinderen jaarlijks gevolgd worden in een BC. Focus is monitoring van lengtegroei, scoliose, puberteitsontwikkeling, bloeddruk, en het optreden van complicaties bij NF1. Tevens jaarlijkse controles met fundoscopie bij de oogarts tot het 9</w:t>
      </w:r>
      <w:r w:rsidRPr="0058568F">
        <w:rPr>
          <w:rFonts w:asciiTheme="majorHAnsi" w:hAnsiTheme="majorHAnsi"/>
          <w:vertAlign w:val="superscript"/>
        </w:rPr>
        <w:t>e</w:t>
      </w:r>
      <w:r w:rsidRPr="0058568F">
        <w:rPr>
          <w:rFonts w:asciiTheme="majorHAnsi" w:hAnsiTheme="majorHAnsi"/>
        </w:rPr>
        <w:t xml:space="preserve"> jaar.</w:t>
      </w:r>
    </w:p>
    <w:p w14:paraId="7848FF8C" w14:textId="77777777" w:rsidR="007C382F" w:rsidRPr="0058568F" w:rsidRDefault="007C382F" w:rsidP="0058568F">
      <w:pPr>
        <w:spacing w:after="0"/>
        <w:rPr>
          <w:rFonts w:asciiTheme="majorHAnsi" w:hAnsiTheme="majorHAnsi"/>
          <w:b/>
          <w:bCs/>
        </w:rPr>
      </w:pPr>
      <w:r w:rsidRPr="0058568F">
        <w:rPr>
          <w:rFonts w:asciiTheme="majorHAnsi" w:hAnsiTheme="majorHAnsi"/>
          <w:b/>
          <w:bCs/>
        </w:rPr>
        <w:t xml:space="preserve">Indicaties voor jaarlijkse controle in EC: </w:t>
      </w:r>
    </w:p>
    <w:p w14:paraId="2380A0FC" w14:textId="52740632" w:rsidR="007C382F" w:rsidRPr="004D5A98" w:rsidRDefault="00C64DE6" w:rsidP="003C1329">
      <w:pPr>
        <w:pStyle w:val="Lijstalinea"/>
        <w:numPr>
          <w:ilvl w:val="0"/>
          <w:numId w:val="35"/>
        </w:numPr>
        <w:spacing w:after="0"/>
        <w:rPr>
          <w:rFonts w:asciiTheme="majorHAnsi" w:hAnsiTheme="majorHAnsi"/>
        </w:rPr>
      </w:pPr>
      <w:r>
        <w:rPr>
          <w:rFonts w:asciiTheme="majorHAnsi" w:hAnsiTheme="majorHAnsi"/>
        </w:rPr>
        <w:t>G</w:t>
      </w:r>
      <w:r w:rsidR="007C382F" w:rsidRPr="004D5A98">
        <w:rPr>
          <w:rFonts w:asciiTheme="majorHAnsi" w:hAnsiTheme="majorHAnsi"/>
        </w:rPr>
        <w:t xml:space="preserve">ecompliceerde NF1 presentaties zoals een (groeiend) </w:t>
      </w:r>
      <w:proofErr w:type="spellStart"/>
      <w:r w:rsidR="007C382F" w:rsidRPr="004D5A98">
        <w:rPr>
          <w:rFonts w:asciiTheme="majorHAnsi" w:hAnsiTheme="majorHAnsi"/>
        </w:rPr>
        <w:t>plexiform</w:t>
      </w:r>
      <w:proofErr w:type="spellEnd"/>
      <w:r w:rsidR="007C382F" w:rsidRPr="004D5A98">
        <w:rPr>
          <w:rFonts w:asciiTheme="majorHAnsi" w:hAnsiTheme="majorHAnsi"/>
        </w:rPr>
        <w:t xml:space="preserve"> neurofibroom, tumor cerebri, opticusglioom, pubert</w:t>
      </w:r>
      <w:r>
        <w:rPr>
          <w:rFonts w:asciiTheme="majorHAnsi" w:hAnsiTheme="majorHAnsi"/>
        </w:rPr>
        <w:t>as praecox.</w:t>
      </w:r>
    </w:p>
    <w:p w14:paraId="18ACB898" w14:textId="1499E805" w:rsidR="007C382F" w:rsidRPr="004D5A98" w:rsidRDefault="00C64DE6" w:rsidP="003C1329">
      <w:pPr>
        <w:pStyle w:val="Lijstalinea"/>
        <w:keepNext/>
        <w:numPr>
          <w:ilvl w:val="0"/>
          <w:numId w:val="35"/>
        </w:numPr>
        <w:spacing w:after="0"/>
        <w:rPr>
          <w:rFonts w:asciiTheme="majorHAnsi" w:hAnsiTheme="majorHAnsi"/>
          <w:b/>
          <w:bCs/>
        </w:rPr>
      </w:pPr>
      <w:r>
        <w:rPr>
          <w:rFonts w:asciiTheme="majorHAnsi" w:hAnsiTheme="majorHAnsi"/>
        </w:rPr>
        <w:t>N</w:t>
      </w:r>
      <w:r w:rsidR="007C382F" w:rsidRPr="004D5A98">
        <w:rPr>
          <w:rFonts w:asciiTheme="majorHAnsi" w:hAnsiTheme="majorHAnsi"/>
        </w:rPr>
        <w:t xml:space="preserve">ieuw presenterende problemen waarvoor beoordeling en/of diagnostiek geïndiceerd zijn (neurofibroom, gedrags- en/of leerproblemen). </w:t>
      </w:r>
      <w:bookmarkStart w:id="461" w:name="_Toc389490509"/>
    </w:p>
    <w:p w14:paraId="353258EA" w14:textId="77777777" w:rsidR="007C382F" w:rsidRPr="0058568F" w:rsidRDefault="007C382F" w:rsidP="0058568F">
      <w:pPr>
        <w:pStyle w:val="Lijstalinea"/>
        <w:keepNext/>
        <w:spacing w:after="0"/>
        <w:ind w:left="0"/>
        <w:rPr>
          <w:rFonts w:asciiTheme="majorHAnsi" w:hAnsiTheme="majorHAnsi"/>
          <w:b/>
          <w:bCs/>
        </w:rPr>
      </w:pPr>
    </w:p>
    <w:p w14:paraId="6789DD9A" w14:textId="0E6919AF" w:rsidR="007C382F" w:rsidRPr="0058568F" w:rsidRDefault="007C382F" w:rsidP="004D5A98">
      <w:pPr>
        <w:pStyle w:val="Kop5"/>
      </w:pPr>
      <w:r w:rsidRPr="0058568F">
        <w:t>Kinderen rond 10-12 jaar</w:t>
      </w:r>
      <w:bookmarkEnd w:id="461"/>
    </w:p>
    <w:p w14:paraId="2F07398F" w14:textId="4E6E9D7D" w:rsidR="007C382F" w:rsidRPr="00C64DE6" w:rsidRDefault="004D5A98" w:rsidP="0058568F">
      <w:pPr>
        <w:spacing w:after="0"/>
        <w:rPr>
          <w:rFonts w:asciiTheme="majorHAnsi" w:hAnsiTheme="majorHAnsi"/>
        </w:rPr>
      </w:pPr>
      <w:r>
        <w:rPr>
          <w:rFonts w:asciiTheme="majorHAnsi" w:hAnsiTheme="majorHAnsi"/>
        </w:rPr>
        <w:t>E</w:t>
      </w:r>
      <w:r w:rsidR="007C382F" w:rsidRPr="0058568F">
        <w:rPr>
          <w:rFonts w:asciiTheme="majorHAnsi" w:hAnsiTheme="majorHAnsi"/>
        </w:rPr>
        <w:t xml:space="preserve">énmalige controle in EC door kinderarts en kinderneuroloog. Tevens neuropsychologisch onderzoek voor advies t.a.v. voortgezette scholing. Bij dit neuropsychologisch onderzoek </w:t>
      </w:r>
      <w:r w:rsidR="007C382F" w:rsidRPr="00C64DE6">
        <w:rPr>
          <w:rFonts w:asciiTheme="majorHAnsi" w:hAnsiTheme="majorHAnsi"/>
        </w:rPr>
        <w:t xml:space="preserve">dient een </w:t>
      </w:r>
      <w:r w:rsidR="007C382F" w:rsidRPr="00C64DE6">
        <w:rPr>
          <w:rFonts w:asciiTheme="majorHAnsi" w:hAnsiTheme="majorHAnsi" w:cs="Arial"/>
        </w:rPr>
        <w:t>kinder- en jeugdpsychiater betrokken te zijn, vanwege het verhoogde risico op ontwikkelingsstoornissen bij kinderen met NF1 (zoals autisme en AD(H)D), angst en stemmingsklachten.</w:t>
      </w:r>
    </w:p>
    <w:p w14:paraId="4337E9E8" w14:textId="77777777" w:rsidR="007C382F" w:rsidRPr="0058568F" w:rsidRDefault="007C382F" w:rsidP="0058568F">
      <w:pPr>
        <w:spacing w:after="0"/>
        <w:rPr>
          <w:rFonts w:asciiTheme="majorHAnsi" w:hAnsiTheme="majorHAnsi"/>
        </w:rPr>
      </w:pPr>
      <w:r w:rsidRPr="0058568F">
        <w:rPr>
          <w:rFonts w:asciiTheme="majorHAnsi" w:hAnsiTheme="majorHAnsi"/>
        </w:rPr>
        <w:t>Deze leeftijd kenmerkt zich door mogelijke veranderingen in leer- en gedragsproblematiek en complicaties bij het optreden van de puberteit (o.a. optreden cutane neurofibromen, toename groei en scoliose, optreden of groei van plexiforme neurofibromen).</w:t>
      </w:r>
    </w:p>
    <w:p w14:paraId="049CA765" w14:textId="77777777" w:rsidR="004D5A98" w:rsidRDefault="004D5A98" w:rsidP="004D5A98">
      <w:pPr>
        <w:pStyle w:val="Kop5"/>
      </w:pPr>
      <w:bookmarkStart w:id="462" w:name="_Toc389490510"/>
    </w:p>
    <w:p w14:paraId="531543A5" w14:textId="77777777" w:rsidR="007C382F" w:rsidRPr="0058568F" w:rsidRDefault="007C382F" w:rsidP="004D5A98">
      <w:pPr>
        <w:pStyle w:val="Kop5"/>
      </w:pPr>
      <w:r w:rsidRPr="0058568F">
        <w:t>Kinderen 12-16 jaar</w:t>
      </w:r>
      <w:bookmarkEnd w:id="462"/>
    </w:p>
    <w:p w14:paraId="71D0ED07" w14:textId="5D15AEB5" w:rsidR="007C382F" w:rsidRPr="0058568F" w:rsidRDefault="00CE74EF" w:rsidP="004D5A98">
      <w:pPr>
        <w:spacing w:after="0"/>
        <w:contextualSpacing/>
        <w:rPr>
          <w:rFonts w:asciiTheme="majorHAnsi" w:hAnsiTheme="majorHAnsi"/>
        </w:rPr>
      </w:pPr>
      <w:r>
        <w:rPr>
          <w:rFonts w:asciiTheme="majorHAnsi" w:hAnsiTheme="majorHAnsi"/>
        </w:rPr>
        <w:t>Twee</w:t>
      </w:r>
      <w:r w:rsidR="007C382F" w:rsidRPr="0058568F">
        <w:rPr>
          <w:rFonts w:asciiTheme="majorHAnsi" w:hAnsiTheme="majorHAnsi"/>
        </w:rPr>
        <w:t>jaarlijkse controle door regievoerend arts (kinderarts of kinderneuroloog) in BC.</w:t>
      </w:r>
    </w:p>
    <w:p w14:paraId="77220872" w14:textId="1E0BA49C" w:rsidR="007C382F" w:rsidRPr="0058568F" w:rsidRDefault="007C382F" w:rsidP="0058568F">
      <w:pPr>
        <w:spacing w:after="0"/>
        <w:rPr>
          <w:rFonts w:asciiTheme="majorHAnsi" w:hAnsiTheme="majorHAnsi" w:cs="Arial"/>
          <w:sz w:val="20"/>
          <w:szCs w:val="20"/>
        </w:rPr>
      </w:pPr>
      <w:r w:rsidRPr="0058568F">
        <w:rPr>
          <w:rFonts w:asciiTheme="majorHAnsi" w:hAnsiTheme="majorHAnsi"/>
        </w:rPr>
        <w:t>Indien er geen complicat</w:t>
      </w:r>
      <w:r w:rsidR="00CE74EF">
        <w:rPr>
          <w:rFonts w:asciiTheme="majorHAnsi" w:hAnsiTheme="majorHAnsi"/>
        </w:rPr>
        <w:t>ies zijn, kunnen deze kinderen twee</w:t>
      </w:r>
      <w:r w:rsidRPr="0058568F">
        <w:rPr>
          <w:rFonts w:asciiTheme="majorHAnsi" w:hAnsiTheme="majorHAnsi"/>
        </w:rPr>
        <w:t xml:space="preserve">jaarlijks gevolgd worden in een BC. </w:t>
      </w:r>
    </w:p>
    <w:p w14:paraId="6FAAF49F" w14:textId="654F523F" w:rsidR="007C382F" w:rsidRPr="0058568F" w:rsidRDefault="007C382F" w:rsidP="00CE74EF">
      <w:pPr>
        <w:spacing w:after="0"/>
        <w:contextualSpacing/>
        <w:rPr>
          <w:rFonts w:asciiTheme="majorHAnsi" w:hAnsiTheme="majorHAnsi"/>
        </w:rPr>
      </w:pPr>
      <w:r w:rsidRPr="0058568F">
        <w:rPr>
          <w:rFonts w:asciiTheme="majorHAnsi" w:hAnsiTheme="majorHAnsi"/>
        </w:rPr>
        <w:t xml:space="preserve">Transitieplanning (zie </w:t>
      </w:r>
      <w:r w:rsidR="00C64DE6" w:rsidRPr="007713BF">
        <w:rPr>
          <w:rStyle w:val="kruisverwijzingChar"/>
          <w:rFonts w:eastAsia="Calibri"/>
        </w:rPr>
        <w:fldChar w:fldCharType="begin"/>
      </w:r>
      <w:r w:rsidR="00C64DE6" w:rsidRPr="007713BF">
        <w:rPr>
          <w:rStyle w:val="kruisverwijzingChar"/>
          <w:rFonts w:eastAsia="Calibri"/>
        </w:rPr>
        <w:instrText xml:space="preserve"> REF _Ref294264044 \h </w:instrText>
      </w:r>
      <w:r w:rsidR="007713BF">
        <w:rPr>
          <w:rStyle w:val="kruisverwijzingChar"/>
          <w:rFonts w:eastAsia="Calibri"/>
        </w:rPr>
        <w:instrText xml:space="preserve"> \* MERGEFORMAT </w:instrText>
      </w:r>
      <w:r w:rsidR="00C64DE6" w:rsidRPr="007713BF">
        <w:rPr>
          <w:rStyle w:val="kruisverwijzingChar"/>
          <w:rFonts w:eastAsia="Calibri"/>
        </w:rPr>
      </w:r>
      <w:r w:rsidR="00C64DE6" w:rsidRPr="007713BF">
        <w:rPr>
          <w:rStyle w:val="kruisverwijzingChar"/>
          <w:rFonts w:eastAsia="Calibri"/>
        </w:rPr>
        <w:fldChar w:fldCharType="separate"/>
      </w:r>
      <w:r w:rsidR="00626B1E" w:rsidRPr="00626B1E">
        <w:rPr>
          <w:rStyle w:val="kruisverwijzingChar"/>
          <w:rFonts w:eastAsia="Calibri"/>
        </w:rPr>
        <w:t>4.1.8 Transitiezorg</w:t>
      </w:r>
      <w:r w:rsidR="00C64DE6" w:rsidRPr="007713BF">
        <w:rPr>
          <w:rStyle w:val="kruisverwijzingChar"/>
          <w:rFonts w:eastAsia="Calibri"/>
        </w:rPr>
        <w:fldChar w:fldCharType="end"/>
      </w:r>
      <w:r w:rsidRPr="0058568F">
        <w:rPr>
          <w:rFonts w:asciiTheme="majorHAnsi" w:hAnsiTheme="majorHAnsi"/>
        </w:rPr>
        <w:t>) met aandacht voor leeftijdsafhankelijke vroege-, midden en late adolescentie.</w:t>
      </w:r>
    </w:p>
    <w:p w14:paraId="0C7777AB" w14:textId="77777777" w:rsidR="007C382F" w:rsidRPr="0058568F" w:rsidRDefault="007C382F" w:rsidP="0058568F">
      <w:pPr>
        <w:spacing w:after="0"/>
        <w:rPr>
          <w:rFonts w:asciiTheme="majorHAnsi" w:hAnsiTheme="majorHAnsi"/>
          <w:b/>
          <w:bCs/>
        </w:rPr>
      </w:pPr>
      <w:r w:rsidRPr="0058568F">
        <w:rPr>
          <w:rFonts w:asciiTheme="majorHAnsi" w:hAnsiTheme="majorHAnsi"/>
          <w:b/>
          <w:bCs/>
        </w:rPr>
        <w:t xml:space="preserve">Indicatie voor controle in EC door kinderarts en kinderneuroloog: </w:t>
      </w:r>
    </w:p>
    <w:p w14:paraId="5E3690FE" w14:textId="2C854231" w:rsidR="007C382F" w:rsidRPr="00CE74EF" w:rsidRDefault="00C64DE6" w:rsidP="003C1329">
      <w:pPr>
        <w:pStyle w:val="Lijstalinea"/>
        <w:numPr>
          <w:ilvl w:val="0"/>
          <w:numId w:val="36"/>
        </w:numPr>
        <w:spacing w:after="0"/>
        <w:rPr>
          <w:rFonts w:asciiTheme="majorHAnsi" w:hAnsiTheme="majorHAnsi"/>
        </w:rPr>
      </w:pPr>
      <w:r>
        <w:rPr>
          <w:rFonts w:asciiTheme="majorHAnsi" w:hAnsiTheme="majorHAnsi"/>
        </w:rPr>
        <w:t>B</w:t>
      </w:r>
      <w:r w:rsidR="007C382F" w:rsidRPr="00CE74EF">
        <w:rPr>
          <w:rFonts w:asciiTheme="majorHAnsi" w:hAnsiTheme="majorHAnsi"/>
        </w:rPr>
        <w:t xml:space="preserve">ekende complicaties: (groeiend) </w:t>
      </w:r>
      <w:proofErr w:type="spellStart"/>
      <w:r w:rsidR="007C382F" w:rsidRPr="00CE74EF">
        <w:rPr>
          <w:rFonts w:asciiTheme="majorHAnsi" w:hAnsiTheme="majorHAnsi"/>
        </w:rPr>
        <w:t>plexiform</w:t>
      </w:r>
      <w:proofErr w:type="spellEnd"/>
      <w:r w:rsidR="007C382F" w:rsidRPr="00CE74EF">
        <w:rPr>
          <w:rFonts w:asciiTheme="majorHAnsi" w:hAnsiTheme="majorHAnsi"/>
        </w:rPr>
        <w:t xml:space="preserve"> neurofibroom, tumor cerebri.</w:t>
      </w:r>
    </w:p>
    <w:p w14:paraId="6E65511D" w14:textId="77777777" w:rsidR="007C382F" w:rsidRPr="00CE74EF" w:rsidRDefault="007C382F" w:rsidP="003C1329">
      <w:pPr>
        <w:pStyle w:val="Lijstalinea"/>
        <w:numPr>
          <w:ilvl w:val="0"/>
          <w:numId w:val="36"/>
        </w:numPr>
        <w:spacing w:after="0"/>
        <w:rPr>
          <w:rFonts w:asciiTheme="majorHAnsi" w:hAnsiTheme="majorHAnsi"/>
        </w:rPr>
      </w:pPr>
      <w:r w:rsidRPr="00CE74EF">
        <w:rPr>
          <w:rFonts w:asciiTheme="majorHAnsi" w:hAnsiTheme="majorHAnsi"/>
        </w:rPr>
        <w:t xml:space="preserve">Nieuw presenterende problemen waarvoor beoordeling en/of diagnostiek geïndiceerd zijn (neurofibroom, gedrags- en/of leerproblemen). Bij evt. neuropsychologisch onderzoek dient een </w:t>
      </w:r>
      <w:r w:rsidRPr="00CE74EF">
        <w:rPr>
          <w:rFonts w:asciiTheme="majorHAnsi" w:hAnsiTheme="majorHAnsi" w:cs="Arial"/>
        </w:rPr>
        <w:t xml:space="preserve">kinder- en jeugdpsychiater betrokken te zijn, vanwege het verhoogde risico op </w:t>
      </w:r>
      <w:r w:rsidRPr="00CE74EF">
        <w:rPr>
          <w:rFonts w:asciiTheme="majorHAnsi" w:hAnsiTheme="majorHAnsi" w:cs="Arial"/>
        </w:rPr>
        <w:lastRenderedPageBreak/>
        <w:t>ontwikkelingsstoornissen bij kinderen met NF1 (zoals autisme en AD(H)D), angst en stemmingsklachten.</w:t>
      </w:r>
    </w:p>
    <w:p w14:paraId="095EC9F5" w14:textId="77777777" w:rsidR="00CE74EF" w:rsidRDefault="00CE74EF" w:rsidP="0058568F">
      <w:pPr>
        <w:keepNext/>
        <w:spacing w:after="0"/>
        <w:rPr>
          <w:rFonts w:asciiTheme="majorHAnsi" w:hAnsiTheme="majorHAnsi"/>
          <w:b/>
          <w:bCs/>
        </w:rPr>
      </w:pPr>
      <w:bookmarkStart w:id="463" w:name="_Toc389490511"/>
    </w:p>
    <w:p w14:paraId="3FE5B481" w14:textId="77777777" w:rsidR="007C382F" w:rsidRPr="0058568F" w:rsidRDefault="007C382F" w:rsidP="00CE74EF">
      <w:pPr>
        <w:pStyle w:val="Kop5"/>
      </w:pPr>
      <w:r w:rsidRPr="0058568F">
        <w:t>Kinderen 16-18 jaa</w:t>
      </w:r>
      <w:bookmarkEnd w:id="463"/>
      <w:r w:rsidRPr="0058568F">
        <w:t>r: transitie</w:t>
      </w:r>
    </w:p>
    <w:p w14:paraId="6A4A9326" w14:textId="2F1336F8" w:rsidR="007C382F" w:rsidRPr="0058568F" w:rsidRDefault="009F6A23" w:rsidP="00CE74EF">
      <w:pPr>
        <w:spacing w:after="0"/>
        <w:contextualSpacing/>
        <w:rPr>
          <w:rFonts w:asciiTheme="majorHAnsi" w:hAnsiTheme="majorHAnsi"/>
        </w:rPr>
      </w:pPr>
      <w:r>
        <w:rPr>
          <w:rFonts w:asciiTheme="majorHAnsi" w:hAnsiTheme="majorHAnsi"/>
        </w:rPr>
        <w:t>Eé</w:t>
      </w:r>
      <w:r w:rsidR="007C382F" w:rsidRPr="0058568F">
        <w:rPr>
          <w:rFonts w:asciiTheme="majorHAnsi" w:hAnsiTheme="majorHAnsi"/>
        </w:rPr>
        <w:t xml:space="preserve">nmalige afsluitende beoordeling in het EC door kinderarts, kinderneuroloog en klinisch geneticus. Overdracht rol </w:t>
      </w:r>
      <w:proofErr w:type="spellStart"/>
      <w:r w:rsidR="007C382F" w:rsidRPr="0058568F">
        <w:rPr>
          <w:rFonts w:asciiTheme="majorHAnsi" w:hAnsiTheme="majorHAnsi"/>
        </w:rPr>
        <w:t>regievoerend</w:t>
      </w:r>
      <w:proofErr w:type="spellEnd"/>
      <w:r w:rsidR="007C382F" w:rsidRPr="0058568F">
        <w:rPr>
          <w:rFonts w:asciiTheme="majorHAnsi" w:hAnsiTheme="majorHAnsi"/>
        </w:rPr>
        <w:t xml:space="preserve"> arts (zie </w:t>
      </w:r>
      <w:r w:rsidR="00C64DE6" w:rsidRPr="007713BF">
        <w:rPr>
          <w:rStyle w:val="kruisverwijzingChar"/>
          <w:rFonts w:eastAsia="Calibri"/>
        </w:rPr>
        <w:fldChar w:fldCharType="begin"/>
      </w:r>
      <w:r w:rsidR="00C64DE6" w:rsidRPr="007713BF">
        <w:rPr>
          <w:rStyle w:val="kruisverwijzingChar"/>
          <w:rFonts w:eastAsia="Calibri"/>
        </w:rPr>
        <w:instrText xml:space="preserve"> REF _Ref294251211 \h </w:instrText>
      </w:r>
      <w:r w:rsidR="007713BF">
        <w:rPr>
          <w:rStyle w:val="kruisverwijzingChar"/>
          <w:rFonts w:eastAsia="Calibri"/>
        </w:rPr>
        <w:instrText xml:space="preserve"> \* MERGEFORMAT </w:instrText>
      </w:r>
      <w:r w:rsidR="00C64DE6" w:rsidRPr="007713BF">
        <w:rPr>
          <w:rStyle w:val="kruisverwijzingChar"/>
          <w:rFonts w:eastAsia="Calibri"/>
        </w:rPr>
      </w:r>
      <w:r w:rsidR="00C64DE6" w:rsidRPr="007713BF">
        <w:rPr>
          <w:rStyle w:val="kruisverwijzingChar"/>
          <w:rFonts w:eastAsia="Calibri"/>
        </w:rPr>
        <w:fldChar w:fldCharType="separate"/>
      </w:r>
      <w:r w:rsidR="00626B1E" w:rsidRPr="00626B1E">
        <w:rPr>
          <w:rStyle w:val="kruisverwijzingChar"/>
          <w:rFonts w:eastAsia="Calibri"/>
        </w:rPr>
        <w:t>4.2.5 Transitiezorg</w:t>
      </w:r>
      <w:r w:rsidR="00C64DE6" w:rsidRPr="007713BF">
        <w:rPr>
          <w:rStyle w:val="kruisverwijzingChar"/>
          <w:rFonts w:eastAsia="Calibri"/>
        </w:rPr>
        <w:fldChar w:fldCharType="end"/>
      </w:r>
      <w:r w:rsidR="00C64DE6">
        <w:rPr>
          <w:rFonts w:asciiTheme="majorHAnsi" w:hAnsiTheme="majorHAnsi"/>
        </w:rPr>
        <w:t xml:space="preserve"> </w:t>
      </w:r>
      <w:r w:rsidR="007C382F" w:rsidRPr="0058568F">
        <w:rPr>
          <w:rFonts w:asciiTheme="majorHAnsi" w:hAnsiTheme="majorHAnsi"/>
        </w:rPr>
        <w:t>voor adequaat overdracht).</w:t>
      </w:r>
    </w:p>
    <w:p w14:paraId="49FC1449" w14:textId="3A49B48C" w:rsidR="007C382F" w:rsidRPr="00DC54F9" w:rsidRDefault="007C382F" w:rsidP="003C1329">
      <w:pPr>
        <w:pStyle w:val="Lijstalinea"/>
        <w:numPr>
          <w:ilvl w:val="0"/>
          <w:numId w:val="37"/>
        </w:numPr>
        <w:spacing w:after="0"/>
        <w:rPr>
          <w:rFonts w:asciiTheme="majorHAnsi" w:hAnsiTheme="majorHAnsi"/>
        </w:rPr>
      </w:pPr>
      <w:r w:rsidRPr="00DC54F9">
        <w:rPr>
          <w:rFonts w:asciiTheme="majorHAnsi" w:hAnsiTheme="majorHAnsi"/>
        </w:rPr>
        <w:t xml:space="preserve">Neuropsychologisch onderzoek in kader vervolgopleiding, ondersteuning in mogelijkheid tot zelfstandig wonen, arbeidsparticipatie, mogelijk optreden van sociaal isolement. </w:t>
      </w:r>
      <w:r w:rsidRPr="00DC54F9">
        <w:rPr>
          <w:rFonts w:asciiTheme="majorHAnsi" w:hAnsiTheme="majorHAnsi" w:cs="Arial"/>
        </w:rPr>
        <w:t>Hierbij moet een kinder- en jeugdpsychiater betrokken zijn, vanwege het verhoogde risico op ontwikkelingsstoornissen bij kinderen met NF1 (zoals autisme en AD(H)D), maar ook verhoogde kans op angst- en stemmingsstoornissen, als een verstoorde persoonlijkheidsontwikkeling</w:t>
      </w:r>
      <w:r w:rsidR="00DC54F9">
        <w:rPr>
          <w:rFonts w:asciiTheme="majorHAnsi" w:hAnsiTheme="majorHAnsi" w:cs="Arial"/>
        </w:rPr>
        <w:t>.</w:t>
      </w:r>
    </w:p>
    <w:p w14:paraId="66A31B8B" w14:textId="77777777" w:rsidR="007C382F" w:rsidRPr="00DC54F9" w:rsidRDefault="007C382F" w:rsidP="003C1329">
      <w:pPr>
        <w:pStyle w:val="Lijstalinea"/>
        <w:numPr>
          <w:ilvl w:val="0"/>
          <w:numId w:val="37"/>
        </w:numPr>
        <w:spacing w:after="0"/>
        <w:rPr>
          <w:rFonts w:asciiTheme="majorHAnsi" w:hAnsiTheme="majorHAnsi"/>
        </w:rPr>
      </w:pPr>
      <w:r w:rsidRPr="00DC54F9">
        <w:rPr>
          <w:rFonts w:asciiTheme="majorHAnsi" w:hAnsiTheme="majorHAnsi"/>
        </w:rPr>
        <w:t>Genetische counseling.</w:t>
      </w:r>
    </w:p>
    <w:p w14:paraId="1A649A56" w14:textId="77777777" w:rsidR="007C382F" w:rsidRPr="00DC54F9" w:rsidRDefault="007C382F" w:rsidP="003C1329">
      <w:pPr>
        <w:pStyle w:val="Lijstalinea"/>
        <w:numPr>
          <w:ilvl w:val="0"/>
          <w:numId w:val="37"/>
        </w:numPr>
        <w:spacing w:after="0"/>
        <w:rPr>
          <w:rFonts w:asciiTheme="majorHAnsi" w:hAnsiTheme="majorHAnsi"/>
        </w:rPr>
      </w:pPr>
      <w:r w:rsidRPr="00DC54F9">
        <w:rPr>
          <w:rFonts w:asciiTheme="majorHAnsi" w:hAnsiTheme="majorHAnsi"/>
        </w:rPr>
        <w:t>Voorlichting anticonceptie (meisjes).</w:t>
      </w:r>
    </w:p>
    <w:p w14:paraId="20818BDE" w14:textId="3B8D381D" w:rsidR="007C382F" w:rsidRPr="00DC54F9" w:rsidRDefault="007C382F" w:rsidP="003C1329">
      <w:pPr>
        <w:pStyle w:val="Lijstalinea"/>
        <w:numPr>
          <w:ilvl w:val="0"/>
          <w:numId w:val="37"/>
        </w:numPr>
        <w:spacing w:after="0"/>
        <w:rPr>
          <w:rFonts w:asciiTheme="majorHAnsi" w:hAnsiTheme="majorHAnsi"/>
        </w:rPr>
      </w:pPr>
      <w:r w:rsidRPr="00DC54F9">
        <w:rPr>
          <w:rFonts w:asciiTheme="majorHAnsi" w:hAnsiTheme="majorHAnsi"/>
        </w:rPr>
        <w:t xml:space="preserve">Informatie </w:t>
      </w:r>
      <w:r w:rsidR="009F6A23">
        <w:rPr>
          <w:rFonts w:asciiTheme="majorHAnsi" w:hAnsiTheme="majorHAnsi"/>
        </w:rPr>
        <w:t xml:space="preserve">over </w:t>
      </w:r>
      <w:r w:rsidRPr="00DC54F9">
        <w:rPr>
          <w:rFonts w:asciiTheme="majorHAnsi" w:hAnsiTheme="majorHAnsi"/>
        </w:rPr>
        <w:t xml:space="preserve">transitie en instructie van alarmsymptomen (zie </w:t>
      </w:r>
      <w:r w:rsidR="009F6A23">
        <w:rPr>
          <w:rFonts w:asciiTheme="majorHAnsi" w:hAnsiTheme="majorHAnsi"/>
        </w:rPr>
        <w:t>einde van</w:t>
      </w:r>
      <w:r w:rsidRPr="00DC54F9">
        <w:rPr>
          <w:rFonts w:asciiTheme="majorHAnsi" w:hAnsiTheme="majorHAnsi"/>
        </w:rPr>
        <w:t xml:space="preserve"> deze sectie).</w:t>
      </w:r>
    </w:p>
    <w:p w14:paraId="24DF8716" w14:textId="77777777" w:rsidR="007C382F" w:rsidRPr="0058568F" w:rsidRDefault="007C382F" w:rsidP="0058568F">
      <w:pPr>
        <w:spacing w:after="0"/>
        <w:contextualSpacing/>
        <w:rPr>
          <w:rFonts w:asciiTheme="majorHAnsi" w:hAnsiTheme="majorHAnsi"/>
        </w:rPr>
      </w:pPr>
    </w:p>
    <w:p w14:paraId="2E4E1CC0" w14:textId="77777777" w:rsidR="007C382F" w:rsidRPr="0058568F" w:rsidRDefault="007C382F" w:rsidP="00DC54F9">
      <w:pPr>
        <w:pStyle w:val="Kop5"/>
      </w:pPr>
      <w:bookmarkStart w:id="464" w:name="_Toc389490512"/>
      <w:r w:rsidRPr="0058568F">
        <w:t>Volwassenen</w:t>
      </w:r>
      <w:bookmarkEnd w:id="464"/>
    </w:p>
    <w:p w14:paraId="05B1CFB7" w14:textId="77777777" w:rsidR="007C382F" w:rsidRPr="0058568F" w:rsidRDefault="007C382F" w:rsidP="00DC54F9">
      <w:pPr>
        <w:spacing w:after="0"/>
        <w:contextualSpacing/>
        <w:rPr>
          <w:rFonts w:asciiTheme="majorHAnsi" w:hAnsiTheme="majorHAnsi"/>
        </w:rPr>
      </w:pPr>
      <w:r w:rsidRPr="0058568F">
        <w:rPr>
          <w:rFonts w:asciiTheme="majorHAnsi" w:hAnsiTheme="majorHAnsi"/>
        </w:rPr>
        <w:t>In principe éénmalige beoordeling door regievoerend arts voor volwassenen in het EC.</w:t>
      </w:r>
    </w:p>
    <w:p w14:paraId="117A4A6B" w14:textId="2ECB0383" w:rsidR="007C382F" w:rsidRPr="0058568F" w:rsidRDefault="007C382F" w:rsidP="0058568F">
      <w:pPr>
        <w:spacing w:after="0"/>
        <w:rPr>
          <w:rFonts w:asciiTheme="majorHAnsi" w:hAnsiTheme="majorHAnsi"/>
        </w:rPr>
      </w:pPr>
      <w:r w:rsidRPr="0058568F">
        <w:rPr>
          <w:rFonts w:asciiTheme="majorHAnsi" w:hAnsiTheme="majorHAnsi"/>
        </w:rPr>
        <w:t>Voorlichting en instructie a</w:t>
      </w:r>
      <w:r w:rsidR="00C64DE6">
        <w:rPr>
          <w:rFonts w:asciiTheme="majorHAnsi" w:hAnsiTheme="majorHAnsi"/>
        </w:rPr>
        <w:t>larmsymptomen (zie onderaan dit (sub-)</w:t>
      </w:r>
      <w:proofErr w:type="spellStart"/>
      <w:r w:rsidR="00C64DE6">
        <w:rPr>
          <w:rFonts w:asciiTheme="majorHAnsi" w:hAnsiTheme="majorHAnsi"/>
        </w:rPr>
        <w:t>hoofsdtuk</w:t>
      </w:r>
      <w:proofErr w:type="spellEnd"/>
      <w:r w:rsidRPr="0058568F">
        <w:rPr>
          <w:rFonts w:asciiTheme="majorHAnsi" w:hAnsiTheme="majorHAnsi"/>
        </w:rPr>
        <w:t>) aan zowel het individu met NF1 als aan de eigen huisarts. In de voorlichting moet gesproken worden over:</w:t>
      </w:r>
    </w:p>
    <w:p w14:paraId="1B85A16C" w14:textId="77777777" w:rsidR="007C382F" w:rsidRPr="00DC54F9" w:rsidRDefault="007C382F" w:rsidP="003C1329">
      <w:pPr>
        <w:pStyle w:val="Lijstalinea"/>
        <w:numPr>
          <w:ilvl w:val="0"/>
          <w:numId w:val="38"/>
        </w:numPr>
        <w:spacing w:after="0"/>
        <w:rPr>
          <w:rFonts w:asciiTheme="majorHAnsi" w:eastAsia="Times New Roman" w:hAnsiTheme="majorHAnsi"/>
        </w:rPr>
      </w:pPr>
      <w:r w:rsidRPr="00DC54F9">
        <w:rPr>
          <w:rFonts w:asciiTheme="majorHAnsi" w:eastAsia="Times New Roman" w:hAnsiTheme="majorHAnsi"/>
        </w:rPr>
        <w:t>Eventuele counseling bij de klinische genetica bij kinderwens en t.a.v. borstkanker risico meisjes (eind pubertijd) en moeders die zelf NF1 hebben.</w:t>
      </w:r>
    </w:p>
    <w:p w14:paraId="708E68B3" w14:textId="77777777" w:rsidR="007C382F" w:rsidRPr="00DC54F9" w:rsidRDefault="007C382F" w:rsidP="003C1329">
      <w:pPr>
        <w:pStyle w:val="Lijstalinea"/>
        <w:numPr>
          <w:ilvl w:val="0"/>
          <w:numId w:val="38"/>
        </w:numPr>
        <w:spacing w:after="0"/>
        <w:rPr>
          <w:rFonts w:asciiTheme="majorHAnsi" w:eastAsia="Times New Roman" w:hAnsiTheme="majorHAnsi"/>
        </w:rPr>
      </w:pPr>
      <w:r w:rsidRPr="00DC54F9">
        <w:rPr>
          <w:rFonts w:asciiTheme="majorHAnsi" w:eastAsia="Times New Roman" w:hAnsiTheme="majorHAnsi"/>
        </w:rPr>
        <w:t>Het verhoogde risico op het krijgen van diverse maligniteiten.</w:t>
      </w:r>
    </w:p>
    <w:p w14:paraId="22538B46" w14:textId="77777777" w:rsidR="007C382F" w:rsidRPr="00DC54F9" w:rsidRDefault="007C382F" w:rsidP="003C1329">
      <w:pPr>
        <w:pStyle w:val="Lijstalinea"/>
        <w:numPr>
          <w:ilvl w:val="0"/>
          <w:numId w:val="38"/>
        </w:numPr>
        <w:spacing w:after="0"/>
        <w:rPr>
          <w:rFonts w:asciiTheme="majorHAnsi" w:eastAsia="Times New Roman" w:hAnsiTheme="majorHAnsi"/>
        </w:rPr>
      </w:pPr>
      <w:r w:rsidRPr="00DC54F9">
        <w:rPr>
          <w:rFonts w:asciiTheme="majorHAnsi" w:eastAsia="Times New Roman" w:hAnsiTheme="majorHAnsi"/>
        </w:rPr>
        <w:t>De jaarlijkse mammagrafie en specialistisch borstonderzoek van het 35</w:t>
      </w:r>
      <w:r w:rsidRPr="00DC54F9">
        <w:rPr>
          <w:rFonts w:asciiTheme="majorHAnsi" w:eastAsia="Times New Roman" w:hAnsiTheme="majorHAnsi"/>
          <w:vertAlign w:val="superscript"/>
        </w:rPr>
        <w:t>e</w:t>
      </w:r>
      <w:r w:rsidRPr="00DC54F9">
        <w:rPr>
          <w:rFonts w:asciiTheme="majorHAnsi" w:eastAsia="Times New Roman" w:hAnsiTheme="majorHAnsi"/>
        </w:rPr>
        <w:t xml:space="preserve"> tot het 50</w:t>
      </w:r>
      <w:r w:rsidRPr="00DC54F9">
        <w:rPr>
          <w:rFonts w:asciiTheme="majorHAnsi" w:eastAsia="Times New Roman" w:hAnsiTheme="majorHAnsi"/>
          <w:vertAlign w:val="superscript"/>
        </w:rPr>
        <w:t>e</w:t>
      </w:r>
      <w:r w:rsidRPr="00DC54F9">
        <w:rPr>
          <w:rFonts w:asciiTheme="majorHAnsi" w:eastAsia="Times New Roman" w:hAnsiTheme="majorHAnsi"/>
        </w:rPr>
        <w:t xml:space="preserve"> jaar bij vrouwen (daarna regulier bevolkingsonderzoek).</w:t>
      </w:r>
    </w:p>
    <w:p w14:paraId="7A12B3CC" w14:textId="77777777" w:rsidR="007C382F" w:rsidRPr="00DC54F9" w:rsidRDefault="007C382F" w:rsidP="003C1329">
      <w:pPr>
        <w:pStyle w:val="Lijstalinea"/>
        <w:numPr>
          <w:ilvl w:val="0"/>
          <w:numId w:val="38"/>
        </w:numPr>
        <w:spacing w:after="0"/>
        <w:rPr>
          <w:rFonts w:asciiTheme="majorHAnsi" w:eastAsia="Times New Roman" w:hAnsiTheme="majorHAnsi"/>
        </w:rPr>
      </w:pPr>
      <w:r w:rsidRPr="00DC54F9">
        <w:rPr>
          <w:rFonts w:asciiTheme="majorHAnsi" w:eastAsia="Times New Roman" w:hAnsiTheme="majorHAnsi"/>
        </w:rPr>
        <w:t>Snelle laagdrempelige afspraak bij het EC/BC bij nieuwe onbegrepen pijnklachten, snelle groei van een (</w:t>
      </w:r>
      <w:proofErr w:type="spellStart"/>
      <w:r w:rsidRPr="00DC54F9">
        <w:rPr>
          <w:rFonts w:asciiTheme="majorHAnsi" w:eastAsia="Times New Roman" w:hAnsiTheme="majorHAnsi"/>
        </w:rPr>
        <w:t>plexiform</w:t>
      </w:r>
      <w:proofErr w:type="spellEnd"/>
      <w:r w:rsidRPr="00DC54F9">
        <w:rPr>
          <w:rFonts w:asciiTheme="majorHAnsi" w:eastAsia="Times New Roman" w:hAnsiTheme="majorHAnsi"/>
        </w:rPr>
        <w:t>) neurofibroom of bij functieverlies/neurologische uitval.</w:t>
      </w:r>
    </w:p>
    <w:p w14:paraId="3A88A23B" w14:textId="77777777" w:rsidR="007C382F" w:rsidRPr="00DC54F9" w:rsidRDefault="007C382F" w:rsidP="003C1329">
      <w:pPr>
        <w:pStyle w:val="Lijstalinea"/>
        <w:numPr>
          <w:ilvl w:val="0"/>
          <w:numId w:val="38"/>
        </w:numPr>
        <w:spacing w:after="0"/>
        <w:rPr>
          <w:rFonts w:asciiTheme="majorHAnsi" w:eastAsia="Times New Roman" w:hAnsiTheme="majorHAnsi"/>
        </w:rPr>
      </w:pPr>
      <w:r w:rsidRPr="00DC54F9">
        <w:rPr>
          <w:rFonts w:asciiTheme="majorHAnsi" w:eastAsia="Times New Roman" w:hAnsiTheme="majorHAnsi"/>
        </w:rPr>
        <w:t>De jaarlijkse controle van de bloeddruk bij de huisarts en verwijzing naar het EC of BC bij hypertensie.</w:t>
      </w:r>
    </w:p>
    <w:p w14:paraId="26C4747F" w14:textId="77777777" w:rsidR="007C382F" w:rsidRPr="00C64DE6" w:rsidRDefault="007C382F" w:rsidP="003C1329">
      <w:pPr>
        <w:pStyle w:val="Lijstalinea"/>
        <w:numPr>
          <w:ilvl w:val="0"/>
          <w:numId w:val="38"/>
        </w:numPr>
        <w:spacing w:after="0"/>
        <w:rPr>
          <w:rFonts w:asciiTheme="majorHAnsi" w:eastAsia="Times New Roman" w:hAnsiTheme="majorHAnsi"/>
        </w:rPr>
      </w:pPr>
      <w:r w:rsidRPr="00C64DE6">
        <w:rPr>
          <w:rFonts w:asciiTheme="majorHAnsi" w:eastAsia="Times New Roman" w:hAnsiTheme="majorHAnsi" w:cs="Arial"/>
        </w:rPr>
        <w:t>Kans op de ontwikkeling van angst- en stemmingsproblemen, alsook eventueel moeite met functioneren in relaties en werksituaties.</w:t>
      </w:r>
    </w:p>
    <w:p w14:paraId="59B5F56A" w14:textId="77777777" w:rsidR="007C382F" w:rsidRPr="00DC54F9" w:rsidRDefault="007C382F" w:rsidP="003C1329">
      <w:pPr>
        <w:pStyle w:val="Lijstalinea"/>
        <w:numPr>
          <w:ilvl w:val="0"/>
          <w:numId w:val="38"/>
        </w:numPr>
        <w:spacing w:after="0"/>
        <w:rPr>
          <w:rFonts w:asciiTheme="majorHAnsi" w:eastAsia="Times New Roman" w:hAnsiTheme="majorHAnsi"/>
        </w:rPr>
      </w:pPr>
      <w:r w:rsidRPr="00DC54F9">
        <w:rPr>
          <w:rFonts w:asciiTheme="majorHAnsi" w:eastAsia="Times New Roman" w:hAnsiTheme="majorHAnsi"/>
        </w:rPr>
        <w:t>De vormgeving voor de verdere monitoring in het EC/BC is afhankelijk van het fenotype.</w:t>
      </w:r>
    </w:p>
    <w:p w14:paraId="3494D613" w14:textId="77777777" w:rsidR="007C382F" w:rsidRPr="0058568F" w:rsidRDefault="007C382F" w:rsidP="0058568F">
      <w:pPr>
        <w:spacing w:after="0"/>
        <w:contextualSpacing/>
        <w:rPr>
          <w:rFonts w:asciiTheme="majorHAnsi" w:eastAsia="Times New Roman" w:hAnsiTheme="majorHAnsi"/>
        </w:rPr>
      </w:pPr>
    </w:p>
    <w:p w14:paraId="4CE56653" w14:textId="0F309A25" w:rsidR="007C382F" w:rsidRPr="0058568F" w:rsidRDefault="007C382F" w:rsidP="0058568F">
      <w:pPr>
        <w:spacing w:after="0"/>
        <w:rPr>
          <w:rFonts w:asciiTheme="majorHAnsi" w:hAnsiTheme="majorHAnsi"/>
        </w:rPr>
      </w:pPr>
      <w:r w:rsidRPr="0058568F">
        <w:rPr>
          <w:rFonts w:asciiTheme="majorHAnsi" w:hAnsiTheme="majorHAnsi"/>
        </w:rPr>
        <w:t xml:space="preserve">Er is een sterke voorkeur voor een jaarlijkse monitoring/controle door de RA in een EC of een BC bij een ernstige vorm van NF1 (zie </w:t>
      </w:r>
      <w:r w:rsidR="00C64DE6" w:rsidRPr="007713BF">
        <w:rPr>
          <w:rStyle w:val="kruisverwijzingChar"/>
          <w:rFonts w:eastAsia="Calibri"/>
        </w:rPr>
        <w:fldChar w:fldCharType="begin"/>
      </w:r>
      <w:r w:rsidR="00C64DE6" w:rsidRPr="007713BF">
        <w:rPr>
          <w:rStyle w:val="kruisverwijzingChar"/>
          <w:rFonts w:eastAsia="Calibri"/>
        </w:rPr>
        <w:instrText xml:space="preserve"> REF _Ref294250799 \h </w:instrText>
      </w:r>
      <w:r w:rsidR="007713BF">
        <w:rPr>
          <w:rStyle w:val="kruisverwijzingChar"/>
          <w:rFonts w:eastAsia="Calibri"/>
        </w:rPr>
        <w:instrText xml:space="preserve"> \* MERGEFORMAT </w:instrText>
      </w:r>
      <w:r w:rsidR="00C64DE6" w:rsidRPr="007713BF">
        <w:rPr>
          <w:rStyle w:val="kruisverwijzingChar"/>
          <w:rFonts w:eastAsia="Calibri"/>
        </w:rPr>
      </w:r>
      <w:r w:rsidR="00C64DE6" w:rsidRPr="007713BF">
        <w:rPr>
          <w:rStyle w:val="kruisverwijzingChar"/>
          <w:rFonts w:eastAsia="Calibri"/>
        </w:rPr>
        <w:fldChar w:fldCharType="separate"/>
      </w:r>
      <w:r w:rsidR="00626B1E" w:rsidRPr="00626B1E">
        <w:rPr>
          <w:rStyle w:val="kruisverwijzingChar"/>
          <w:rFonts w:eastAsia="Calibri"/>
        </w:rPr>
        <w:t>2.7 Ziekte-ernst</w:t>
      </w:r>
      <w:r w:rsidR="00C64DE6" w:rsidRPr="007713BF">
        <w:rPr>
          <w:rStyle w:val="kruisverwijzingChar"/>
          <w:rFonts w:eastAsia="Calibri"/>
        </w:rPr>
        <w:fldChar w:fldCharType="end"/>
      </w:r>
      <w:r w:rsidRPr="0058568F">
        <w:rPr>
          <w:rFonts w:asciiTheme="majorHAnsi" w:hAnsiTheme="majorHAnsi"/>
        </w:rPr>
        <w:t xml:space="preserve">) </w:t>
      </w:r>
      <w:r w:rsidRPr="0058568F">
        <w:rPr>
          <w:rFonts w:asciiTheme="majorHAnsi" w:hAnsiTheme="majorHAnsi"/>
        </w:rPr>
        <w:fldChar w:fldCharType="begin"/>
      </w:r>
      <w:r w:rsidRPr="0058568F">
        <w:rPr>
          <w:rFonts w:asciiTheme="majorHAnsi" w:hAnsiTheme="majorHAnsi"/>
        </w:rPr>
        <w:instrText xml:space="preserve"> ADDIN ZOTERO_ITEM CSL_CITATION {"citationID":"hjmE7Fzf","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[11]</w:t>
      </w:r>
      <w:r w:rsidRPr="0058568F">
        <w:rPr>
          <w:rFonts w:asciiTheme="majorHAnsi" w:hAnsiTheme="majorHAnsi"/>
        </w:rPr>
        <w:fldChar w:fldCharType="end"/>
      </w:r>
      <w:r w:rsidRPr="0058568F">
        <w:rPr>
          <w:rFonts w:asciiTheme="majorHAnsi" w:hAnsiTheme="majorHAnsi"/>
        </w:rPr>
        <w:t>. Bij een milde vorm van NF1 kan de volwassene met NF1 onder jaarlijkse controle staan van de huisarts. Echter: de huisarts verwijst het individu ten minste één keer in de vijf jaar naar een EC of BC waar de RA de nodige controles uitvoert. Indien de RA aanwijzingen heeft voor een meer frequentere controleschema, wordt hij/zij met die frequentie verwezen door de huisarts naar de RA.</w:t>
      </w:r>
    </w:p>
    <w:p w14:paraId="736B1198" w14:textId="77777777" w:rsidR="00DC54F9" w:rsidRDefault="00DC54F9" w:rsidP="0058568F">
      <w:pPr>
        <w:spacing w:after="0"/>
        <w:rPr>
          <w:rFonts w:asciiTheme="majorHAnsi" w:hAnsiTheme="majorHAnsi"/>
          <w:b/>
        </w:rPr>
      </w:pPr>
    </w:p>
    <w:p w14:paraId="17936CAD" w14:textId="77777777" w:rsidR="007C382F" w:rsidRPr="0058568F" w:rsidRDefault="007C382F" w:rsidP="0058568F">
      <w:pPr>
        <w:spacing w:after="0"/>
        <w:rPr>
          <w:rFonts w:asciiTheme="majorHAnsi" w:hAnsiTheme="majorHAnsi"/>
          <w:b/>
        </w:rPr>
      </w:pPr>
      <w:r w:rsidRPr="0058568F">
        <w:rPr>
          <w:rFonts w:asciiTheme="majorHAnsi" w:hAnsiTheme="majorHAnsi"/>
          <w:b/>
        </w:rPr>
        <w:t>Alarmsymptomen</w:t>
      </w:r>
    </w:p>
    <w:p w14:paraId="0DBCD941" w14:textId="4A9A8F90" w:rsidR="007C382F" w:rsidRPr="0058568F" w:rsidRDefault="007C382F" w:rsidP="0058568F">
      <w:pPr>
        <w:spacing w:after="0"/>
        <w:rPr>
          <w:rFonts w:asciiTheme="majorHAnsi" w:hAnsiTheme="majorHAnsi"/>
          <w:lang w:eastAsia="nl-NL"/>
        </w:rPr>
      </w:pPr>
      <w:r w:rsidRPr="0058568F">
        <w:rPr>
          <w:rFonts w:asciiTheme="majorHAnsi" w:hAnsiTheme="majorHAnsi"/>
        </w:rPr>
        <w:t xml:space="preserve">Het individu met NF1 en/of naasten worden geïnstrueerd over de mogelijke alarmsymptomen die zich kunnen voordoen bij NF1. In deze gevallen dient een afspraak gemaakt te worden voor </w:t>
      </w:r>
      <w:r w:rsidR="008E1EEA">
        <w:rPr>
          <w:rFonts w:asciiTheme="majorHAnsi" w:hAnsiTheme="majorHAnsi"/>
        </w:rPr>
        <w:t>tussentijdse controle</w:t>
      </w:r>
      <w:r w:rsidR="009F6A23">
        <w:rPr>
          <w:rFonts w:asciiTheme="majorHAnsi" w:hAnsiTheme="majorHAnsi"/>
        </w:rPr>
        <w:t>s</w:t>
      </w:r>
      <w:r w:rsidRPr="0058568F">
        <w:rPr>
          <w:rFonts w:asciiTheme="majorHAnsi" w:hAnsiTheme="majorHAnsi"/>
        </w:rPr>
        <w:t xml:space="preserve"> bij het kernteam. Alarmsymptomen zijn: </w:t>
      </w:r>
    </w:p>
    <w:p w14:paraId="20E75321" w14:textId="1A373088" w:rsidR="007C382F" w:rsidRPr="0058568F" w:rsidRDefault="007C382F" w:rsidP="003C1329">
      <w:pPr>
        <w:pStyle w:val="Lijstalinea"/>
        <w:numPr>
          <w:ilvl w:val="0"/>
          <w:numId w:val="39"/>
        </w:numPr>
        <w:spacing w:after="0"/>
        <w:rPr>
          <w:rFonts w:asciiTheme="majorHAnsi" w:hAnsiTheme="majorHAnsi"/>
          <w:lang w:eastAsia="nl-NL"/>
        </w:rPr>
      </w:pPr>
      <w:r w:rsidRPr="0058568F">
        <w:rPr>
          <w:rFonts w:asciiTheme="majorHAnsi" w:hAnsiTheme="majorHAnsi"/>
          <w:lang w:eastAsia="nl-NL"/>
        </w:rPr>
        <w:lastRenderedPageBreak/>
        <w:t xml:space="preserve">Bij een </w:t>
      </w:r>
      <w:proofErr w:type="spellStart"/>
      <w:r w:rsidRPr="0058568F">
        <w:rPr>
          <w:rFonts w:asciiTheme="majorHAnsi" w:hAnsiTheme="majorHAnsi"/>
          <w:lang w:eastAsia="nl-NL"/>
        </w:rPr>
        <w:t>plexiform</w:t>
      </w:r>
      <w:proofErr w:type="spellEnd"/>
      <w:r w:rsidRPr="0058568F">
        <w:rPr>
          <w:rFonts w:asciiTheme="majorHAnsi" w:hAnsiTheme="majorHAnsi"/>
          <w:lang w:eastAsia="nl-NL"/>
        </w:rPr>
        <w:t xml:space="preserve"> neurofibroom, indien </w:t>
      </w:r>
      <w:r w:rsidR="00C64DE6">
        <w:rPr>
          <w:rFonts w:asciiTheme="majorHAnsi" w:hAnsiTheme="majorHAnsi"/>
          <w:lang w:eastAsia="nl-NL"/>
        </w:rPr>
        <w:t>deze:</w:t>
      </w:r>
    </w:p>
    <w:p w14:paraId="656CDB86" w14:textId="7D55221C" w:rsidR="007C382F" w:rsidRPr="00DC54F9" w:rsidRDefault="00C64DE6" w:rsidP="003C1329">
      <w:pPr>
        <w:pStyle w:val="Lijstalinea"/>
        <w:numPr>
          <w:ilvl w:val="0"/>
          <w:numId w:val="40"/>
        </w:numPr>
        <w:spacing w:after="0"/>
        <w:rPr>
          <w:rFonts w:asciiTheme="majorHAnsi" w:hAnsiTheme="majorHAnsi"/>
          <w:lang w:eastAsia="nl-NL"/>
        </w:rPr>
      </w:pPr>
      <w:r>
        <w:rPr>
          <w:rFonts w:asciiTheme="majorHAnsi" w:hAnsiTheme="majorHAnsi"/>
          <w:lang w:eastAsia="nl-NL"/>
        </w:rPr>
        <w:t>s</w:t>
      </w:r>
      <w:r w:rsidR="007C382F" w:rsidRPr="00DC54F9">
        <w:rPr>
          <w:rFonts w:asciiTheme="majorHAnsi" w:hAnsiTheme="majorHAnsi"/>
          <w:lang w:eastAsia="nl-NL"/>
        </w:rPr>
        <w:t>nel groeit</w:t>
      </w:r>
      <w:r>
        <w:rPr>
          <w:rFonts w:asciiTheme="majorHAnsi" w:hAnsiTheme="majorHAnsi"/>
          <w:lang w:eastAsia="nl-NL"/>
        </w:rPr>
        <w:t>;</w:t>
      </w:r>
    </w:p>
    <w:p w14:paraId="1C2E88E9" w14:textId="162D921E" w:rsidR="007C382F" w:rsidRPr="00DC54F9" w:rsidRDefault="00C64DE6" w:rsidP="003C1329">
      <w:pPr>
        <w:pStyle w:val="Lijstalinea"/>
        <w:numPr>
          <w:ilvl w:val="0"/>
          <w:numId w:val="40"/>
        </w:numPr>
        <w:spacing w:after="0"/>
        <w:rPr>
          <w:rFonts w:asciiTheme="majorHAnsi" w:hAnsiTheme="majorHAnsi"/>
          <w:lang w:eastAsia="nl-NL"/>
        </w:rPr>
      </w:pPr>
      <w:r>
        <w:rPr>
          <w:rFonts w:asciiTheme="majorHAnsi" w:hAnsiTheme="majorHAnsi"/>
          <w:lang w:eastAsia="nl-NL"/>
        </w:rPr>
        <w:t>v</w:t>
      </w:r>
      <w:r w:rsidR="007C382F" w:rsidRPr="00DC54F9">
        <w:rPr>
          <w:rFonts w:asciiTheme="majorHAnsi" w:hAnsiTheme="majorHAnsi"/>
          <w:lang w:eastAsia="nl-NL"/>
        </w:rPr>
        <w:t>erandert van aspect</w:t>
      </w:r>
      <w:r>
        <w:rPr>
          <w:rFonts w:asciiTheme="majorHAnsi" w:hAnsiTheme="majorHAnsi"/>
          <w:lang w:eastAsia="nl-NL"/>
        </w:rPr>
        <w:t>;</w:t>
      </w:r>
    </w:p>
    <w:p w14:paraId="40471555" w14:textId="10F5CD3A" w:rsidR="007C382F" w:rsidRPr="00DC54F9" w:rsidRDefault="00C64DE6" w:rsidP="003C1329">
      <w:pPr>
        <w:pStyle w:val="Lijstalinea"/>
        <w:numPr>
          <w:ilvl w:val="0"/>
          <w:numId w:val="40"/>
        </w:numPr>
        <w:spacing w:after="0"/>
        <w:rPr>
          <w:rFonts w:asciiTheme="majorHAnsi" w:hAnsiTheme="majorHAnsi"/>
          <w:lang w:eastAsia="nl-NL"/>
        </w:rPr>
      </w:pPr>
      <w:r>
        <w:rPr>
          <w:rFonts w:asciiTheme="majorHAnsi" w:hAnsiTheme="majorHAnsi"/>
          <w:lang w:eastAsia="nl-NL"/>
        </w:rPr>
        <w:t>f</w:t>
      </w:r>
      <w:r w:rsidR="007C382F" w:rsidRPr="00DC54F9">
        <w:rPr>
          <w:rFonts w:asciiTheme="majorHAnsi" w:hAnsiTheme="majorHAnsi"/>
          <w:lang w:eastAsia="nl-NL"/>
        </w:rPr>
        <w:t>unctieverlies geeft van het betreffende lichaamsdeel</w:t>
      </w:r>
      <w:r>
        <w:rPr>
          <w:rFonts w:asciiTheme="majorHAnsi" w:hAnsiTheme="majorHAnsi"/>
          <w:lang w:eastAsia="nl-NL"/>
        </w:rPr>
        <w:t>;</w:t>
      </w:r>
    </w:p>
    <w:p w14:paraId="020A2AAF" w14:textId="24062146" w:rsidR="007C382F" w:rsidRPr="00DC54F9" w:rsidRDefault="00C64DE6" w:rsidP="003C1329">
      <w:pPr>
        <w:pStyle w:val="Lijstalinea"/>
        <w:numPr>
          <w:ilvl w:val="0"/>
          <w:numId w:val="40"/>
        </w:numPr>
        <w:spacing w:after="0"/>
        <w:rPr>
          <w:rFonts w:asciiTheme="majorHAnsi" w:hAnsiTheme="majorHAnsi"/>
          <w:lang w:eastAsia="nl-NL"/>
        </w:rPr>
      </w:pPr>
      <w:r>
        <w:rPr>
          <w:rFonts w:asciiTheme="majorHAnsi" w:hAnsiTheme="majorHAnsi"/>
          <w:lang w:eastAsia="nl-NL"/>
        </w:rPr>
        <w:t>p</w:t>
      </w:r>
      <w:r w:rsidR="007C382F" w:rsidRPr="00DC54F9">
        <w:rPr>
          <w:rFonts w:asciiTheme="majorHAnsi" w:hAnsiTheme="majorHAnsi"/>
          <w:lang w:eastAsia="nl-NL"/>
        </w:rPr>
        <w:t>ijn doet</w:t>
      </w:r>
      <w:r>
        <w:rPr>
          <w:rFonts w:asciiTheme="majorHAnsi" w:hAnsiTheme="majorHAnsi"/>
          <w:lang w:eastAsia="nl-NL"/>
        </w:rPr>
        <w:t>;</w:t>
      </w:r>
    </w:p>
    <w:p w14:paraId="5B143604" w14:textId="524DA16E" w:rsidR="007C382F" w:rsidRPr="00DC54F9" w:rsidRDefault="007C382F" w:rsidP="003C1329">
      <w:pPr>
        <w:pStyle w:val="Lijstalinea"/>
        <w:numPr>
          <w:ilvl w:val="0"/>
          <w:numId w:val="41"/>
        </w:numPr>
        <w:spacing w:after="0"/>
        <w:rPr>
          <w:rFonts w:asciiTheme="majorHAnsi" w:hAnsiTheme="majorHAnsi"/>
          <w:lang w:eastAsia="nl-NL"/>
        </w:rPr>
      </w:pPr>
      <w:r w:rsidRPr="00DC54F9">
        <w:rPr>
          <w:rFonts w:asciiTheme="majorHAnsi" w:hAnsiTheme="majorHAnsi"/>
          <w:lang w:eastAsia="nl-NL"/>
        </w:rPr>
        <w:t>Hypertensie</w:t>
      </w:r>
      <w:r w:rsidR="00C64DE6">
        <w:rPr>
          <w:rFonts w:asciiTheme="majorHAnsi" w:hAnsiTheme="majorHAnsi"/>
          <w:lang w:eastAsia="nl-NL"/>
        </w:rPr>
        <w:t>;</w:t>
      </w:r>
    </w:p>
    <w:p w14:paraId="31692B5F" w14:textId="0736D281" w:rsidR="007C382F" w:rsidRPr="00DC54F9" w:rsidRDefault="007C382F" w:rsidP="003C1329">
      <w:pPr>
        <w:pStyle w:val="Lijstalinea"/>
        <w:numPr>
          <w:ilvl w:val="0"/>
          <w:numId w:val="41"/>
        </w:numPr>
        <w:spacing w:after="0"/>
        <w:rPr>
          <w:rFonts w:asciiTheme="majorHAnsi" w:hAnsiTheme="majorHAnsi"/>
          <w:lang w:eastAsia="nl-NL"/>
        </w:rPr>
      </w:pPr>
      <w:r w:rsidRPr="00DC54F9">
        <w:rPr>
          <w:rFonts w:asciiTheme="majorHAnsi" w:hAnsiTheme="majorHAnsi"/>
          <w:lang w:eastAsia="nl-NL"/>
        </w:rPr>
        <w:t>Hoofdpijn/braken in de ochtend</w:t>
      </w:r>
      <w:r w:rsidR="00C64DE6">
        <w:rPr>
          <w:rFonts w:asciiTheme="majorHAnsi" w:hAnsiTheme="majorHAnsi"/>
          <w:lang w:eastAsia="nl-NL"/>
        </w:rPr>
        <w:t>;</w:t>
      </w:r>
    </w:p>
    <w:p w14:paraId="2AB1A5EB" w14:textId="5D3654A9" w:rsidR="007C382F" w:rsidRPr="00DC54F9" w:rsidRDefault="007C382F" w:rsidP="003C1329">
      <w:pPr>
        <w:pStyle w:val="Lijstalinea"/>
        <w:numPr>
          <w:ilvl w:val="0"/>
          <w:numId w:val="41"/>
        </w:numPr>
        <w:spacing w:after="0"/>
        <w:rPr>
          <w:rFonts w:asciiTheme="majorHAnsi" w:hAnsiTheme="majorHAnsi"/>
          <w:lang w:eastAsia="nl-NL"/>
        </w:rPr>
      </w:pPr>
      <w:r w:rsidRPr="00DC54F9">
        <w:rPr>
          <w:rFonts w:asciiTheme="majorHAnsi" w:hAnsiTheme="majorHAnsi"/>
          <w:lang w:eastAsia="nl-NL"/>
        </w:rPr>
        <w:t>Verslechtering van het zien wat niet met een brilcorrectie kan worden verbeterd</w:t>
      </w:r>
      <w:r w:rsidR="00C64DE6">
        <w:rPr>
          <w:rFonts w:asciiTheme="majorHAnsi" w:hAnsiTheme="majorHAnsi"/>
          <w:lang w:eastAsia="nl-NL"/>
        </w:rPr>
        <w:t>.</w:t>
      </w:r>
    </w:p>
    <w:p w14:paraId="5DE59E9B" w14:textId="77777777" w:rsidR="00DC54F9" w:rsidRDefault="00DC54F9" w:rsidP="0058568F">
      <w:pPr>
        <w:pStyle w:val="Kop4"/>
        <w:rPr>
          <w:rFonts w:asciiTheme="majorHAnsi" w:hAnsiTheme="majorHAnsi"/>
          <w:lang w:eastAsia="nl-NL"/>
        </w:rPr>
      </w:pPr>
    </w:p>
    <w:p w14:paraId="7C36EA01" w14:textId="77777777" w:rsidR="007C382F" w:rsidRPr="0058568F" w:rsidRDefault="007C382F" w:rsidP="0058568F">
      <w:pPr>
        <w:pStyle w:val="Kop4"/>
        <w:rPr>
          <w:rFonts w:asciiTheme="majorHAnsi" w:hAnsiTheme="majorHAnsi"/>
          <w:lang w:eastAsia="nl-NL"/>
        </w:rPr>
      </w:pPr>
      <w:bookmarkStart w:id="465" w:name="_Ref294259059"/>
      <w:r w:rsidRPr="0058568F">
        <w:rPr>
          <w:rFonts w:asciiTheme="majorHAnsi" w:hAnsiTheme="majorHAnsi"/>
          <w:lang w:eastAsia="nl-NL"/>
        </w:rPr>
        <w:t>3.5.2.4 Sociaal-emotionele problemen</w:t>
      </w:r>
      <w:bookmarkEnd w:id="465"/>
    </w:p>
    <w:p w14:paraId="556D5880" w14:textId="77777777" w:rsidR="005A1289" w:rsidRDefault="005A1289" w:rsidP="0058568F">
      <w:pPr>
        <w:spacing w:after="0"/>
        <w:rPr>
          <w:rFonts w:asciiTheme="majorHAnsi" w:hAnsiTheme="majorHAnsi"/>
          <w:lang w:eastAsia="nl-NL"/>
        </w:rPr>
      </w:pPr>
    </w:p>
    <w:p w14:paraId="61BC2D0F" w14:textId="7F07C92B" w:rsidR="007C382F" w:rsidRPr="0058568F" w:rsidRDefault="007C382F" w:rsidP="00C64DE6">
      <w:pPr>
        <w:tabs>
          <w:tab w:val="left" w:pos="1418"/>
        </w:tabs>
        <w:spacing w:after="0"/>
        <w:rPr>
          <w:rFonts w:asciiTheme="majorHAnsi" w:hAnsiTheme="majorHAnsi"/>
          <w:u w:val="single"/>
          <w:lang w:eastAsia="nl-NL"/>
        </w:rPr>
      </w:pPr>
      <w:r w:rsidRPr="0058568F">
        <w:rPr>
          <w:rFonts w:asciiTheme="majorHAnsi" w:hAnsiTheme="majorHAnsi"/>
          <w:lang w:eastAsia="nl-NL"/>
        </w:rPr>
        <w:t xml:space="preserve">In hoofdstuk </w:t>
      </w:r>
      <w:r w:rsidR="00C64DE6" w:rsidRPr="009F6A23">
        <w:rPr>
          <w:rFonts w:asciiTheme="majorHAnsi" w:hAnsiTheme="majorHAnsi"/>
          <w:color w:val="007000"/>
          <w:lang w:eastAsia="nl-NL"/>
        </w:rPr>
        <w:fldChar w:fldCharType="begin"/>
      </w:r>
      <w:r w:rsidR="00C64DE6" w:rsidRPr="009F6A23">
        <w:rPr>
          <w:rFonts w:asciiTheme="majorHAnsi" w:hAnsiTheme="majorHAnsi"/>
          <w:color w:val="007000"/>
          <w:lang w:eastAsia="nl-NL"/>
        </w:rPr>
        <w:instrText xml:space="preserve"> REF _Ref294264297 \h </w:instrText>
      </w:r>
      <w:r w:rsidR="00C64DE6" w:rsidRPr="009F6A23">
        <w:rPr>
          <w:rFonts w:asciiTheme="majorHAnsi" w:hAnsiTheme="majorHAnsi"/>
          <w:color w:val="007000"/>
          <w:lang w:eastAsia="nl-NL"/>
        </w:rPr>
      </w:r>
      <w:r w:rsidR="00C64DE6" w:rsidRPr="009F6A23">
        <w:rPr>
          <w:rFonts w:asciiTheme="majorHAnsi" w:hAnsiTheme="majorHAnsi"/>
          <w:color w:val="007000"/>
          <w:lang w:eastAsia="nl-NL"/>
        </w:rPr>
        <w:fldChar w:fldCharType="separate"/>
      </w:r>
      <w:r w:rsidR="00626B1E" w:rsidRPr="00946D65">
        <w:t>2.9.2 Sociaal-emotionele problemen als gevolg van NF1 kenmerken en klachten</w:t>
      </w:r>
      <w:r w:rsidR="00C64DE6" w:rsidRPr="009F6A23">
        <w:rPr>
          <w:rFonts w:asciiTheme="majorHAnsi" w:hAnsiTheme="majorHAnsi"/>
          <w:color w:val="007000"/>
          <w:lang w:eastAsia="nl-NL"/>
        </w:rPr>
        <w:fldChar w:fldCharType="end"/>
      </w:r>
      <w:r w:rsidR="00C64DE6">
        <w:rPr>
          <w:rFonts w:asciiTheme="majorHAnsi" w:hAnsiTheme="majorHAnsi"/>
          <w:lang w:eastAsia="nl-NL"/>
        </w:rPr>
        <w:t xml:space="preserve">, </w:t>
      </w:r>
      <w:r w:rsidRPr="0058568F">
        <w:rPr>
          <w:rFonts w:asciiTheme="majorHAnsi" w:hAnsiTheme="majorHAnsi"/>
          <w:lang w:eastAsia="nl-NL"/>
        </w:rPr>
        <w:t>zijn mogelijke cognitieve, emotionele en gedragsmatige gevolgen beschreven van een afwijkend uiterlijk, pijnklachten, stress en vermoeidheid, maar ook van de ontwikkelingsproblemen. Vele van deze gevolgen overlappen en worden hieronder geclusterd weergegeven samen met de vermelding van de mogelijke behandelopties. Behandelopties van slechte slaap komen in</w:t>
      </w:r>
      <w:r w:rsidR="00C64DE6">
        <w:rPr>
          <w:rFonts w:asciiTheme="majorHAnsi" w:hAnsiTheme="majorHAnsi"/>
          <w:lang w:eastAsia="nl-NL"/>
        </w:rPr>
        <w:t xml:space="preserve"> 3.5.2. onder</w:t>
      </w:r>
      <w:r w:rsidRPr="0058568F">
        <w:rPr>
          <w:rFonts w:asciiTheme="majorHAnsi" w:hAnsiTheme="majorHAnsi"/>
          <w:lang w:eastAsia="nl-NL"/>
        </w:rPr>
        <w:t xml:space="preserve"> </w:t>
      </w:r>
      <w:r w:rsidR="00C64DE6" w:rsidRPr="00A25339">
        <w:rPr>
          <w:rStyle w:val="kruisverwijzingChar"/>
          <w:rFonts w:eastAsia="Calibri"/>
        </w:rPr>
        <w:fldChar w:fldCharType="begin"/>
      </w:r>
      <w:r w:rsidR="00C64DE6" w:rsidRPr="00A25339">
        <w:rPr>
          <w:rStyle w:val="kruisverwijzingChar"/>
          <w:rFonts w:eastAsia="Calibri"/>
        </w:rPr>
        <w:instrText xml:space="preserve"> REF _Ref294264446 \h </w:instrText>
      </w:r>
      <w:r w:rsidR="00A25339">
        <w:rPr>
          <w:rStyle w:val="kruisverwijzingChar"/>
          <w:rFonts w:eastAsia="Calibri"/>
        </w:rPr>
        <w:instrText xml:space="preserve"> \* MERGEFORMAT </w:instrText>
      </w:r>
      <w:r w:rsidR="00C64DE6" w:rsidRPr="00A25339">
        <w:rPr>
          <w:rStyle w:val="kruisverwijzingChar"/>
          <w:rFonts w:eastAsia="Calibri"/>
        </w:rPr>
      </w:r>
      <w:r w:rsidR="00C64DE6" w:rsidRPr="00A25339">
        <w:rPr>
          <w:rStyle w:val="kruisverwijzingChar"/>
          <w:rFonts w:eastAsia="Calibri"/>
        </w:rPr>
        <w:fldChar w:fldCharType="separate"/>
      </w:r>
      <w:r w:rsidR="00626B1E" w:rsidRPr="00626B1E">
        <w:rPr>
          <w:rStyle w:val="kruisverwijzingChar"/>
          <w:rFonts w:eastAsia="Calibri"/>
        </w:rPr>
        <w:t>Slaapproblemen</w:t>
      </w:r>
      <w:r w:rsidR="00C64DE6" w:rsidRPr="00A25339">
        <w:rPr>
          <w:rStyle w:val="kruisverwijzingChar"/>
          <w:rFonts w:eastAsia="Calibri"/>
        </w:rPr>
        <w:fldChar w:fldCharType="end"/>
      </w:r>
      <w:r w:rsidR="00C64DE6">
        <w:rPr>
          <w:rFonts w:asciiTheme="majorHAnsi" w:hAnsiTheme="majorHAnsi"/>
          <w:lang w:eastAsia="nl-NL"/>
        </w:rPr>
        <w:t xml:space="preserve"> </w:t>
      </w:r>
      <w:r w:rsidRPr="0058568F">
        <w:rPr>
          <w:rFonts w:asciiTheme="majorHAnsi" w:hAnsiTheme="majorHAnsi"/>
          <w:lang w:eastAsia="nl-NL"/>
        </w:rPr>
        <w:t>aan bod.</w:t>
      </w:r>
    </w:p>
    <w:p w14:paraId="4D027C65" w14:textId="77777777" w:rsidR="00DC54F9" w:rsidRDefault="00DC54F9" w:rsidP="0058568F">
      <w:pPr>
        <w:pStyle w:val="Kop5"/>
        <w:rPr>
          <w:rFonts w:asciiTheme="majorHAnsi" w:hAnsiTheme="majorHAnsi"/>
          <w:lang w:eastAsia="nl-NL"/>
        </w:rPr>
      </w:pPr>
    </w:p>
    <w:p w14:paraId="0B198CAB" w14:textId="77777777" w:rsidR="007C382F" w:rsidRPr="0058568F" w:rsidRDefault="007C382F" w:rsidP="0058568F">
      <w:pPr>
        <w:pStyle w:val="Kop5"/>
        <w:rPr>
          <w:rFonts w:asciiTheme="majorHAnsi" w:hAnsiTheme="majorHAnsi"/>
          <w:lang w:eastAsia="nl-NL"/>
        </w:rPr>
      </w:pPr>
      <w:r w:rsidRPr="0058568F">
        <w:rPr>
          <w:rFonts w:asciiTheme="majorHAnsi" w:hAnsiTheme="majorHAnsi"/>
          <w:lang w:eastAsia="nl-NL"/>
        </w:rPr>
        <w:t>Depressie &amp; (sociale) angst</w:t>
      </w:r>
    </w:p>
    <w:p w14:paraId="6E362508"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Bij overmatige angst of depressie is bij kinderen een aantal behandelingen mogelijk, zoals cognitieve gedragstherapie (CGT) (vanaf leeftijd van ca. 7 jaar) of relaxatietherapie en/of in sommige situaties eventueel medicatie (antidepressiva) indien er sprake is van ernstige symptomen en/of indien CGT onvoldoende effect heeft. De kinderarts, tevens RA, dient alert te zijn op signalen van overmatige angst of neerslachtigheid en dient tijdig door te verwijzen naar een medisch psycholoog of kinder- of jeugdpsycholoog of een kinder- en jeugdpsychiater. Bij volwassenen geldt hetzelfde met ook mogelijkheid voor medicatie (in de meeste gevallen antidepressiva indien CGT niet snel genoeg werkt) of in combinatie met CGT. Bij aanwijsbaar trauma is EMDR geïndiceerd. EMDR is hoogstwaarschijnlijk ook geschikt bij angst voor min of meer duidelijk te omschrijven probleemsituaties.</w:t>
      </w:r>
    </w:p>
    <w:p w14:paraId="2E37847E" w14:textId="77777777" w:rsidR="007C382F" w:rsidRPr="0058568F" w:rsidRDefault="007C382F" w:rsidP="0058568F">
      <w:pPr>
        <w:spacing w:after="0"/>
        <w:rPr>
          <w:rFonts w:asciiTheme="majorHAnsi" w:hAnsiTheme="majorHAnsi"/>
        </w:rPr>
      </w:pPr>
      <w:r w:rsidRPr="0058568F">
        <w:rPr>
          <w:rFonts w:asciiTheme="majorHAnsi" w:hAnsiTheme="majorHAnsi"/>
          <w:lang w:eastAsia="nl-NL"/>
        </w:rPr>
        <w:t xml:space="preserve">Bij </w:t>
      </w:r>
      <w:r w:rsidRPr="0058568F">
        <w:rPr>
          <w:rFonts w:asciiTheme="majorHAnsi" w:hAnsiTheme="majorHAnsi"/>
        </w:rPr>
        <w:t xml:space="preserve">angst voor de onderstaande punten bij kinderen (vanaf ca. 7 jaar) en volwassenen kunnen CGT en/of sociale vaardigheidstraining helpen. Verwijzing hiervoor naar een </w:t>
      </w:r>
      <w:proofErr w:type="spellStart"/>
      <w:r w:rsidRPr="0058568F">
        <w:rPr>
          <w:rFonts w:asciiTheme="majorHAnsi" w:hAnsiTheme="majorHAnsi"/>
        </w:rPr>
        <w:t>Gz</w:t>
      </w:r>
      <w:proofErr w:type="spellEnd"/>
      <w:r w:rsidRPr="0058568F">
        <w:rPr>
          <w:rFonts w:asciiTheme="majorHAnsi" w:hAnsiTheme="majorHAnsi"/>
        </w:rPr>
        <w:t xml:space="preserve">-psycholoog/psychotherapeut is noodzakelijk bij angst voor: </w:t>
      </w:r>
    </w:p>
    <w:p w14:paraId="22E28E7F" w14:textId="77777777" w:rsidR="007C382F" w:rsidRPr="008E1EEA" w:rsidRDefault="007C382F" w:rsidP="003C1329">
      <w:pPr>
        <w:pStyle w:val="Lijstalinea"/>
        <w:numPr>
          <w:ilvl w:val="0"/>
          <w:numId w:val="42"/>
        </w:numPr>
        <w:spacing w:after="0"/>
        <w:rPr>
          <w:rFonts w:asciiTheme="majorHAnsi" w:hAnsiTheme="majorHAnsi"/>
        </w:rPr>
      </w:pPr>
      <w:r w:rsidRPr="008E1EEA">
        <w:rPr>
          <w:rFonts w:asciiTheme="majorHAnsi" w:hAnsiTheme="majorHAnsi"/>
        </w:rPr>
        <w:t xml:space="preserve">sociale evaluatie; </w:t>
      </w:r>
    </w:p>
    <w:p w14:paraId="688164DE" w14:textId="77777777" w:rsidR="007C382F" w:rsidRPr="008E1EEA" w:rsidRDefault="007C382F" w:rsidP="003C1329">
      <w:pPr>
        <w:pStyle w:val="Lijstalinea"/>
        <w:numPr>
          <w:ilvl w:val="0"/>
          <w:numId w:val="42"/>
        </w:numPr>
        <w:spacing w:after="0"/>
        <w:rPr>
          <w:rFonts w:asciiTheme="majorHAnsi" w:hAnsiTheme="majorHAnsi"/>
        </w:rPr>
      </w:pPr>
      <w:r w:rsidRPr="008E1EEA">
        <w:rPr>
          <w:rFonts w:asciiTheme="majorHAnsi" w:hAnsiTheme="majorHAnsi"/>
        </w:rPr>
        <w:t>negatieve interpretatie van sociale feedback;</w:t>
      </w:r>
    </w:p>
    <w:p w14:paraId="47078478" w14:textId="77777777" w:rsidR="007C382F" w:rsidRPr="008E1EEA" w:rsidRDefault="007C382F" w:rsidP="003C1329">
      <w:pPr>
        <w:pStyle w:val="Lijstalinea"/>
        <w:numPr>
          <w:ilvl w:val="0"/>
          <w:numId w:val="42"/>
        </w:numPr>
        <w:spacing w:after="0"/>
        <w:rPr>
          <w:rFonts w:asciiTheme="majorHAnsi" w:hAnsiTheme="majorHAnsi"/>
        </w:rPr>
      </w:pPr>
      <w:r w:rsidRPr="008E1EEA">
        <w:rPr>
          <w:rFonts w:asciiTheme="majorHAnsi" w:hAnsiTheme="majorHAnsi"/>
        </w:rPr>
        <w:t>negatieve sociale feedback.</w:t>
      </w:r>
    </w:p>
    <w:p w14:paraId="0671D80C" w14:textId="77777777" w:rsidR="007C382F" w:rsidRPr="0058568F" w:rsidRDefault="007C382F" w:rsidP="0058568F">
      <w:pPr>
        <w:pStyle w:val="Lijstalinea"/>
        <w:spacing w:after="0"/>
        <w:ind w:left="0"/>
        <w:rPr>
          <w:rFonts w:asciiTheme="majorHAnsi" w:hAnsiTheme="majorHAnsi"/>
        </w:rPr>
      </w:pPr>
    </w:p>
    <w:p w14:paraId="5879FFC7" w14:textId="77777777" w:rsidR="007C382F" w:rsidRPr="0058568F" w:rsidRDefault="007C382F" w:rsidP="0058568F">
      <w:pPr>
        <w:pStyle w:val="Kop5"/>
        <w:rPr>
          <w:rFonts w:asciiTheme="majorHAnsi" w:hAnsiTheme="majorHAnsi"/>
          <w:lang w:eastAsia="nl-NL"/>
        </w:rPr>
      </w:pPr>
      <w:r w:rsidRPr="0058568F">
        <w:rPr>
          <w:rFonts w:asciiTheme="majorHAnsi" w:hAnsiTheme="majorHAnsi"/>
          <w:lang w:eastAsia="nl-NL"/>
        </w:rPr>
        <w:t>Onzekerheid &amp; verminderde eigenwaarde</w:t>
      </w:r>
    </w:p>
    <w:p w14:paraId="5B5650B4" w14:textId="77777777" w:rsidR="007C382F" w:rsidRPr="0058568F" w:rsidRDefault="007C382F" w:rsidP="0058568F">
      <w:pPr>
        <w:spacing w:after="0"/>
        <w:rPr>
          <w:rFonts w:asciiTheme="majorHAnsi" w:hAnsiTheme="majorHAnsi"/>
        </w:rPr>
      </w:pPr>
      <w:r w:rsidRPr="0058568F">
        <w:rPr>
          <w:rFonts w:asciiTheme="majorHAnsi" w:hAnsiTheme="majorHAnsi"/>
        </w:rPr>
        <w:t xml:space="preserve">Bij ernstige schaamte, verminderde eigenwaarde en/of onzekerheid wordt verwezen naar een </w:t>
      </w:r>
      <w:proofErr w:type="spellStart"/>
      <w:r w:rsidRPr="0058568F">
        <w:rPr>
          <w:rFonts w:asciiTheme="majorHAnsi" w:hAnsiTheme="majorHAnsi"/>
        </w:rPr>
        <w:t>Gz</w:t>
      </w:r>
      <w:proofErr w:type="spellEnd"/>
      <w:r w:rsidRPr="0058568F">
        <w:rPr>
          <w:rFonts w:asciiTheme="majorHAnsi" w:hAnsiTheme="majorHAnsi"/>
        </w:rPr>
        <w:t>-psycholoog/psychotherapeut.</w:t>
      </w:r>
    </w:p>
    <w:p w14:paraId="1962FA4F" w14:textId="77777777" w:rsidR="007C382F" w:rsidRPr="0058568F" w:rsidRDefault="007C382F" w:rsidP="0058568F">
      <w:pPr>
        <w:spacing w:after="0"/>
        <w:rPr>
          <w:rFonts w:asciiTheme="majorHAnsi" w:hAnsiTheme="majorHAnsi"/>
        </w:rPr>
      </w:pPr>
      <w:r w:rsidRPr="0058568F">
        <w:rPr>
          <w:rFonts w:asciiTheme="majorHAnsi" w:hAnsiTheme="majorHAnsi"/>
        </w:rPr>
        <w:t xml:space="preserve">Bij ernstige seksuele problemen kan worden doorverwezen naar een </w:t>
      </w:r>
      <w:proofErr w:type="spellStart"/>
      <w:r w:rsidRPr="0058568F">
        <w:rPr>
          <w:rFonts w:asciiTheme="majorHAnsi" w:hAnsiTheme="majorHAnsi"/>
        </w:rPr>
        <w:t>Gz</w:t>
      </w:r>
      <w:proofErr w:type="spellEnd"/>
      <w:r w:rsidRPr="0058568F">
        <w:rPr>
          <w:rFonts w:asciiTheme="majorHAnsi" w:hAnsiTheme="majorHAnsi"/>
        </w:rPr>
        <w:t>-psycholoog of seksuoloog.</w:t>
      </w:r>
    </w:p>
    <w:p w14:paraId="3969DCC1" w14:textId="77777777" w:rsidR="008E1EEA" w:rsidRDefault="008E1EEA" w:rsidP="0058568F">
      <w:pPr>
        <w:pStyle w:val="Kop5"/>
        <w:rPr>
          <w:rFonts w:asciiTheme="majorHAnsi" w:hAnsiTheme="majorHAnsi"/>
          <w:lang w:eastAsia="nl-NL"/>
        </w:rPr>
      </w:pPr>
    </w:p>
    <w:p w14:paraId="05297847" w14:textId="77777777" w:rsidR="007C382F" w:rsidRPr="0058568F" w:rsidRDefault="007C382F" w:rsidP="0058568F">
      <w:pPr>
        <w:pStyle w:val="Kop5"/>
        <w:rPr>
          <w:rFonts w:asciiTheme="majorHAnsi" w:hAnsiTheme="majorHAnsi"/>
          <w:lang w:eastAsia="nl-NL"/>
        </w:rPr>
      </w:pPr>
      <w:r w:rsidRPr="0058568F">
        <w:rPr>
          <w:rFonts w:asciiTheme="majorHAnsi" w:hAnsiTheme="majorHAnsi"/>
          <w:lang w:eastAsia="nl-NL"/>
        </w:rPr>
        <w:t>Pijn en stress</w:t>
      </w:r>
    </w:p>
    <w:p w14:paraId="22F7EB86" w14:textId="77777777" w:rsidR="007C382F" w:rsidRPr="0058568F" w:rsidRDefault="007C382F" w:rsidP="0058568F">
      <w:pPr>
        <w:spacing w:after="0"/>
        <w:rPr>
          <w:rFonts w:asciiTheme="majorHAnsi" w:hAnsiTheme="majorHAnsi"/>
        </w:rPr>
      </w:pPr>
      <w:r w:rsidRPr="0058568F">
        <w:rPr>
          <w:rFonts w:asciiTheme="majorHAnsi" w:hAnsiTheme="majorHAnsi"/>
        </w:rPr>
        <w:t xml:space="preserve">Onderzoek heeft laten zien dat cognitieve gedragstherapie en relaxatie </w:t>
      </w:r>
      <w:r w:rsidRPr="0058568F">
        <w:rPr>
          <w:rFonts w:asciiTheme="majorHAnsi" w:hAnsiTheme="majorHAnsi"/>
          <w:b/>
          <w:bCs/>
        </w:rPr>
        <w:t>pijnklachten</w:t>
      </w:r>
      <w:r w:rsidRPr="0058568F">
        <w:rPr>
          <w:rFonts w:asciiTheme="majorHAnsi" w:hAnsiTheme="majorHAnsi"/>
        </w:rPr>
        <w:t xml:space="preserve"> kunnen doen verminderen en de kwaliteit van leven kunnen vergroten bij volwassenen </w:t>
      </w:r>
      <w:r w:rsidRPr="0058568F">
        <w:rPr>
          <w:rFonts w:asciiTheme="majorHAnsi" w:hAnsiTheme="majorHAnsi"/>
        </w:rPr>
        <w:fldChar w:fldCharType="begin"/>
      </w:r>
      <w:r w:rsidRPr="0058568F">
        <w:rPr>
          <w:rFonts w:asciiTheme="majorHAnsi" w:hAnsiTheme="majorHAnsi"/>
        </w:rPr>
        <w:instrText xml:space="preserve"> ADDIN ZOTERO_ITEM CSL_CITATION {"citationID":"9iLboYuo","properties":{"formattedCitation":"[224]","plainCitation":"[224]"},"citationItems":[{"id":360,"uris":["http://zotero.org/users/1783021/items/Z4I5GV54"],"uri":["http://zotero.org/users/1783021/items/Z4I5GV54"],"itemData":{"id":360,"type":"article-journal","title":"Psychological therapies for the management of chronic pain (excluding headache) in adults","container-title":"The Cochrane database of systematic reviews","page":"CD007407","volume":"11","source":"NCBI PubMed","abstract":"BACKGROUND: Psychological treatments are designed to treat pain, distress and disability, and are in common practice. This review updates and extends the 2009 version of this systematic review.\nOBJECTIVES: To evaluate the effectiveness of psychological therapies for chronic pain (excluding headache) in adults, compared with treatment as usual, waiting list control, or placebo control, for pain, disability, mood and catastrophic thinking.\nSEARCH METHODS: We identified randomised controlled trials (RCTs) of psychological therapy by searching CENTRAL, MEDLINE, EMBASE and Psychlit from the beginning of each abstracting service until September 2011. We identified additional studies from the reference lists of retrieved papers and from discussion with investigators.\nSELECTION CRITERIA: Full publications of RCTs of psychological treatments compared with an active treatment, waiting list or treatment as usual. We excluded studies if the pain was primarily headache, or was associated with a malignant disease. We also excluded studies if the number of patients in any treatment arm was less than 20.\nDATA COLLECTION AND ANALYSIS: Forty-two studies met our criteria and 35 (4788 participants) provided data. Two authors rated all studies. We coded risk of bias as well as both the quality of the treatments and the methods using a scale designed for the purpose. We compared two main classes of treatment (cognitive behavioural therapy(CBT) and behaviour therapy) with two control conditions (treatment as usual; active control) at two assessment points (immediately following treatment and six months or more following treatment), giving eight comparisons. For each comparison, we assessed treatment effectiveness on four outcomes: pain, disability, mood and catastrophic thinking, giving a total of 32 possible analyses, of which there were data for 25.\nMAIN RESULTS: Overall there is an absence of evidence for behaviour therapy, except a small improvement in mood immediately following treatment when compared with an active control. CBT has small positive effects on disability and catastrophising, but not on pain or mood, when compared with active controls. CBT has small to moderate effects on pain, disability, mood and catastrophising immediately post-treatment when compared with treatment as usual/waiting list, but all except a small effect on mood had disappeared at follow-up. At present there are insufficient data on the quality or content of treatment to investigate their influence on outcome. The quality of the trial design has improved over time but the quality of treatments has not.\nAUTHORS' CONCLUSIONS: Benefits of CBT emerged almost entirely from comparisons with treatment as usual/waiting list, not with active controls. CBT but not behaviour therapy has weak effects in improving pain, but only immediately post-treatment and when compared with treatment as usual/waiting list. CBT but not behaviour therapy has small effects on disability associated with chronic pain, with some maintenance at six months. CBT is effective in altering mood and catastrophising outcomes, when compared with treatment as usual/waiting list, with some evidence that this is maintained at six months. Behaviour therapy has no effects on mood, but showed an effect on catastrophising immediately post-treatment. CBT is a useful approach to the management of chronic pain. There is no need for more general RCTs reporting group means: rather, different types of studies and analyses are needed to identify which components of CBT work for which type of patient on which outcome/s, and to try to understand why.","DOI":"10.1002/14651858.CD007407.pub3","ISSN":"1469-493X","note":"PMID: 23152245","journalAbbreviation":"Cochrane Database Syst Rev","language":"eng","author":[{"family":"Williams","given":"Amanda C de C"},{"family":"Eccleston","given":"Christopher"},{"family":"Morley","given":"Stephen"}],"issued":{"date-parts":[["2012"]]},"PMID":"23152245"}}],"schema":"https://github.com/citation-style-language/schema/raw/master/csl-citation.json"}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[224]</w:t>
      </w:r>
      <w:r w:rsidRPr="0058568F">
        <w:rPr>
          <w:rFonts w:asciiTheme="majorHAnsi" w:hAnsiTheme="majorHAnsi"/>
        </w:rPr>
        <w:fldChar w:fldCharType="end"/>
      </w:r>
      <w:r w:rsidRPr="0058568F">
        <w:rPr>
          <w:rFonts w:asciiTheme="majorHAnsi" w:hAnsiTheme="majorHAnsi"/>
        </w:rPr>
        <w:t>. Bij kinderen is dit hoogstwaarschijnlijk ook werkzaam.</w:t>
      </w:r>
    </w:p>
    <w:p w14:paraId="2D46AAC3" w14:textId="77777777" w:rsidR="008E1EEA" w:rsidRDefault="008E1EEA" w:rsidP="0058568F">
      <w:pPr>
        <w:spacing w:after="0"/>
        <w:rPr>
          <w:rFonts w:asciiTheme="majorHAnsi" w:hAnsiTheme="majorHAnsi"/>
        </w:rPr>
      </w:pPr>
    </w:p>
    <w:p w14:paraId="1C134235" w14:textId="77777777" w:rsidR="007C382F" w:rsidRPr="0058568F" w:rsidRDefault="007C382F" w:rsidP="0058568F">
      <w:pPr>
        <w:spacing w:after="0"/>
        <w:rPr>
          <w:rFonts w:asciiTheme="majorHAnsi" w:hAnsiTheme="majorHAnsi"/>
          <w:lang w:eastAsia="nl-NL"/>
        </w:rPr>
      </w:pPr>
      <w:r w:rsidRPr="0058568F">
        <w:rPr>
          <w:rFonts w:asciiTheme="majorHAnsi" w:hAnsiTheme="majorHAnsi"/>
        </w:rPr>
        <w:t xml:space="preserve">Bij over- of </w:t>
      </w:r>
      <w:proofErr w:type="spellStart"/>
      <w:r w:rsidRPr="0058568F">
        <w:rPr>
          <w:rFonts w:asciiTheme="majorHAnsi" w:hAnsiTheme="majorHAnsi"/>
        </w:rPr>
        <w:t>onderrepresentatie</w:t>
      </w:r>
      <w:proofErr w:type="spellEnd"/>
      <w:r w:rsidRPr="0058568F">
        <w:rPr>
          <w:rFonts w:asciiTheme="majorHAnsi" w:hAnsiTheme="majorHAnsi"/>
        </w:rPr>
        <w:t xml:space="preserve"> van klachten worden zowel de kinderen als volwassenen doorverwezen naar een</w:t>
      </w:r>
      <w:r w:rsidRPr="0058568F">
        <w:rPr>
          <w:rFonts w:asciiTheme="majorHAnsi" w:hAnsiTheme="majorHAnsi"/>
          <w:lang w:eastAsia="nl-NL"/>
        </w:rPr>
        <w:t xml:space="preserve"> </w:t>
      </w:r>
      <w:proofErr w:type="spellStart"/>
      <w:r w:rsidRPr="0058568F">
        <w:rPr>
          <w:rFonts w:asciiTheme="majorHAnsi" w:hAnsiTheme="majorHAnsi"/>
          <w:lang w:eastAsia="nl-NL"/>
        </w:rPr>
        <w:t>Gz</w:t>
      </w:r>
      <w:proofErr w:type="spellEnd"/>
      <w:r w:rsidRPr="0058568F">
        <w:rPr>
          <w:rFonts w:asciiTheme="majorHAnsi" w:hAnsiTheme="majorHAnsi"/>
          <w:lang w:eastAsia="nl-NL"/>
        </w:rPr>
        <w:t>- of medisch psycholoog en (</w:t>
      </w:r>
      <w:proofErr w:type="spellStart"/>
      <w:r w:rsidRPr="0058568F">
        <w:rPr>
          <w:rFonts w:asciiTheme="majorHAnsi" w:hAnsiTheme="majorHAnsi"/>
          <w:lang w:eastAsia="nl-NL"/>
        </w:rPr>
        <w:t>kinder</w:t>
      </w:r>
      <w:proofErr w:type="spellEnd"/>
      <w:r w:rsidRPr="0058568F">
        <w:rPr>
          <w:rFonts w:asciiTheme="majorHAnsi" w:hAnsiTheme="majorHAnsi"/>
          <w:lang w:eastAsia="nl-NL"/>
        </w:rPr>
        <w:t xml:space="preserve">)arts die vooraf en gedurende de behandeling goed overleg hebben met elkaar en met de patiënt met NF1. </w:t>
      </w:r>
    </w:p>
    <w:p w14:paraId="425BB3F3" w14:textId="77777777" w:rsidR="008E1EEA" w:rsidRDefault="008E1EEA" w:rsidP="0058568F">
      <w:pPr>
        <w:spacing w:after="0"/>
        <w:rPr>
          <w:rFonts w:asciiTheme="majorHAnsi" w:hAnsiTheme="majorHAnsi"/>
          <w:lang w:eastAsia="nl-NL"/>
        </w:rPr>
      </w:pPr>
    </w:p>
    <w:p w14:paraId="29DFAC85"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Bij kinderen die veel stress ervaren bij diverse (pijnlijke) onderzoeken en controles, kan een sedativum en/of sederend analgeticum voorgeschreven worden volgens de geldende richtlijn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BSe8Vuuj","properties":{"formattedCitation":"[225]","plainCitation":"[225]"},"citationItems":[{"id":230,"uris":["http://zotero.org/users/1783021/items/NGUJ5XJR"],"uri":["http://zotero.org/users/1783021/items/NGUJ5XJR"],"itemData":{"id":230,"type":"legislation","title":"Samenvatting Richtlijn Sedatie en/of analgesie (PSA) bij  Kinderen op locaties buiten de OK","author":[{"family":"Kwaliteitsinstituut voor de Gezondheidszorg CBO","given":""}],"issued":{"date-parts":[["2010"]]}}}],"schema":"https://github.com/citation-style-language/schema/raw/master/csl-citation.json"}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[225]</w:t>
      </w:r>
      <w:r w:rsidRPr="0058568F">
        <w:rPr>
          <w:rFonts w:asciiTheme="majorHAnsi" w:hAnsiTheme="majorHAnsi"/>
          <w:lang w:eastAsia="nl-NL"/>
        </w:rPr>
        <w:fldChar w:fldCharType="end"/>
      </w:r>
      <w:r w:rsidRPr="0058568F">
        <w:rPr>
          <w:rFonts w:asciiTheme="majorHAnsi" w:hAnsiTheme="majorHAnsi"/>
          <w:lang w:eastAsia="nl-NL"/>
        </w:rPr>
        <w:t>.</w:t>
      </w:r>
    </w:p>
    <w:p w14:paraId="04EA25D0"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Bij aanhoudende (langer dan een 1 maand) posttraumatische stressreacties (bijvoorbeeld slaapproblemen, eetproblemen, huilerigheid, angstigheid, bezorgdheid, schoolweigering, neerslachtigheid etc.) is het noodzakelijk kinderen en ouders door te verwijzen voor een traumabehandeling zoals traumagerichte cognitieve gedragstherapie of EMDR (Eye </w:t>
      </w:r>
      <w:proofErr w:type="spellStart"/>
      <w:r w:rsidRPr="0058568F">
        <w:rPr>
          <w:rFonts w:asciiTheme="majorHAnsi" w:hAnsiTheme="majorHAnsi"/>
          <w:lang w:eastAsia="nl-NL"/>
        </w:rPr>
        <w:t>Movement</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Desensitization</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and</w:t>
      </w:r>
      <w:proofErr w:type="spellEnd"/>
      <w:r w:rsidRPr="0058568F">
        <w:rPr>
          <w:rFonts w:asciiTheme="majorHAnsi" w:hAnsiTheme="majorHAnsi"/>
          <w:lang w:eastAsia="nl-NL"/>
        </w:rPr>
        <w:t xml:space="preserve"> </w:t>
      </w:r>
      <w:proofErr w:type="spellStart"/>
      <w:r w:rsidRPr="0058568F">
        <w:rPr>
          <w:rFonts w:asciiTheme="majorHAnsi" w:hAnsiTheme="majorHAnsi"/>
          <w:lang w:eastAsia="nl-NL"/>
        </w:rPr>
        <w:t>Reprocessing</w:t>
      </w:r>
      <w:proofErr w:type="spellEnd"/>
      <w:r w:rsidRPr="0058568F">
        <w:rPr>
          <w:rFonts w:asciiTheme="majorHAnsi" w:hAnsiTheme="majorHAnsi"/>
          <w:lang w:eastAsia="nl-NL"/>
        </w:rPr>
        <w:t xml:space="preserve">) door een hiervoor in een landelijk register geregistreerde </w:t>
      </w:r>
      <w:proofErr w:type="spellStart"/>
      <w:r w:rsidRPr="0058568F">
        <w:rPr>
          <w:rFonts w:asciiTheme="majorHAnsi" w:hAnsiTheme="majorHAnsi"/>
          <w:lang w:eastAsia="nl-NL"/>
        </w:rPr>
        <w:t>Gz</w:t>
      </w:r>
      <w:proofErr w:type="spellEnd"/>
      <w:r w:rsidRPr="0058568F">
        <w:rPr>
          <w:rFonts w:asciiTheme="majorHAnsi" w:hAnsiTheme="majorHAnsi"/>
          <w:lang w:eastAsia="nl-NL"/>
        </w:rPr>
        <w:t>-psycholoog (of kinder- en jeugdpsychiater</w:t>
      </w:r>
      <w:r w:rsidRPr="0058568F">
        <w:rPr>
          <w:rFonts w:asciiTheme="majorHAnsi" w:hAnsiTheme="majorHAnsi" w:cs="Arial"/>
        </w:rPr>
        <w:t xml:space="preserve"> ) met een opleiding op het gebied van EMDR.</w:t>
      </w:r>
      <w:r w:rsidRPr="0058568F">
        <w:rPr>
          <w:rFonts w:asciiTheme="majorHAnsi" w:hAnsiTheme="majorHAnsi" w:cs="Arial"/>
          <w:color w:val="1F497D"/>
          <w:sz w:val="20"/>
          <w:szCs w:val="20"/>
        </w:rPr>
        <w:t xml:space="preserve"> </w:t>
      </w:r>
      <w:r w:rsidRPr="0058568F">
        <w:rPr>
          <w:rFonts w:asciiTheme="majorHAnsi" w:hAnsiTheme="majorHAnsi"/>
          <w:lang w:eastAsia="nl-NL"/>
        </w:rPr>
        <w:t xml:space="preserve">Het doel van deze traumabehandelingen is het weer op gang brengen van het natuurlijke verwerkingsproces.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6ZKLiIJ4","properties":{"formattedCitation":"[226]","plainCitation":"[226]"},"citationItems":[{"id":166,"uris":["http://zotero.org/users/1783021/items/AMA37ZCC"],"uri":["http://zotero.org/users/1783021/items/AMA37ZCC"],"itemData":{"id":166,"type":"webpage","title":"Na het ziekenhuis","URL":"http://nahetziekenhuis.nl","language":"NL","author":[{"family":"Emma Kinderziekenhuis AMC","given":""}],"accessed":{"date-parts":[["2014",3,20]]}}}],"schema":"https://github.com/citation-style-language/schema/raw/master/csl-citation.json"}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[226]</w:t>
      </w:r>
      <w:r w:rsidRPr="0058568F">
        <w:rPr>
          <w:rFonts w:asciiTheme="majorHAnsi" w:hAnsiTheme="majorHAnsi"/>
          <w:lang w:eastAsia="nl-NL"/>
        </w:rPr>
        <w:fldChar w:fldCharType="end"/>
      </w:r>
      <w:r w:rsidRPr="0058568F">
        <w:rPr>
          <w:rFonts w:asciiTheme="majorHAnsi" w:hAnsiTheme="majorHAnsi"/>
          <w:lang w:eastAsia="nl-NL"/>
        </w:rPr>
        <w:t>.</w:t>
      </w:r>
    </w:p>
    <w:p w14:paraId="25B95895" w14:textId="77777777" w:rsidR="007C382F" w:rsidRPr="0058568F" w:rsidRDefault="007C382F" w:rsidP="0058568F">
      <w:pPr>
        <w:spacing w:after="0"/>
        <w:ind w:firstLine="708"/>
        <w:rPr>
          <w:rFonts w:asciiTheme="majorHAnsi" w:hAnsiTheme="majorHAnsi"/>
          <w:lang w:eastAsia="nl-NL"/>
        </w:rPr>
      </w:pPr>
    </w:p>
    <w:p w14:paraId="52881290"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Selectieve aandacht voor pijn wordt behandeld door </w:t>
      </w:r>
      <w:proofErr w:type="spellStart"/>
      <w:r w:rsidRPr="0058568F">
        <w:rPr>
          <w:rFonts w:asciiTheme="majorHAnsi" w:hAnsiTheme="majorHAnsi"/>
        </w:rPr>
        <w:t>Gz</w:t>
      </w:r>
      <w:proofErr w:type="spellEnd"/>
      <w:r w:rsidRPr="0058568F">
        <w:rPr>
          <w:rFonts w:asciiTheme="majorHAnsi" w:hAnsiTheme="majorHAnsi"/>
        </w:rPr>
        <w:t>- of medisch psycholoog/psychotherapeut en dient doorverwezen te worden naar één van deze specialisten.</w:t>
      </w:r>
    </w:p>
    <w:p w14:paraId="444C9A3F" w14:textId="77777777" w:rsidR="008E1EEA" w:rsidRDefault="008E1EEA" w:rsidP="0058568F">
      <w:pPr>
        <w:spacing w:after="0"/>
        <w:rPr>
          <w:rFonts w:asciiTheme="majorHAnsi" w:hAnsiTheme="majorHAnsi"/>
          <w:lang w:eastAsia="nl-NL"/>
        </w:rPr>
      </w:pPr>
    </w:p>
    <w:p w14:paraId="493CEE43" w14:textId="73FCCCE0"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Indien de impact op het gezin erg groot is, wordt systeemtherapie, ouderbegeleiding, mediatie-therapie en (door de ouders voortzetten van cognitieve) gedragstherapeutische interventies in de thuissituatie geadviseerd.</w:t>
      </w:r>
    </w:p>
    <w:p w14:paraId="418D52E9" w14:textId="77777777" w:rsidR="007C382F" w:rsidRPr="0058568F" w:rsidRDefault="007C382F" w:rsidP="0058568F">
      <w:pPr>
        <w:spacing w:after="0" w:line="240" w:lineRule="auto"/>
        <w:rPr>
          <w:rFonts w:asciiTheme="majorHAnsi" w:hAnsiTheme="majorHAnsi"/>
          <w:color w:val="808080"/>
          <w:highlight w:val="yellow"/>
        </w:rPr>
      </w:pPr>
    </w:p>
    <w:p w14:paraId="65B294ED" w14:textId="77777777" w:rsidR="007C382F" w:rsidRPr="0058568F" w:rsidRDefault="007C382F" w:rsidP="0058568F">
      <w:pPr>
        <w:pStyle w:val="Kop2"/>
        <w:rPr>
          <w:rFonts w:asciiTheme="majorHAnsi" w:hAnsiTheme="majorHAnsi"/>
        </w:rPr>
      </w:pPr>
      <w:bookmarkStart w:id="466" w:name="_Toc227678827"/>
      <w:bookmarkStart w:id="467" w:name="_Toc400441339"/>
      <w:bookmarkStart w:id="468" w:name="_Toc400441536"/>
      <w:bookmarkStart w:id="469" w:name="_Toc401171977"/>
      <w:bookmarkStart w:id="470" w:name="_Toc411844374"/>
      <w:bookmarkStart w:id="471" w:name="_Toc411844462"/>
      <w:bookmarkStart w:id="472" w:name="_Ref294259857"/>
      <w:bookmarkStart w:id="473" w:name="_Ref294260249"/>
      <w:bookmarkStart w:id="474" w:name="_Ref294260254"/>
      <w:bookmarkStart w:id="475" w:name="_Ref294262761"/>
      <w:bookmarkStart w:id="476" w:name="_Ref294267319"/>
      <w:bookmarkStart w:id="477" w:name="_Toc420574220"/>
      <w:bookmarkStart w:id="478" w:name="_Toc420655837"/>
      <w:r w:rsidRPr="0058568F">
        <w:rPr>
          <w:rFonts w:asciiTheme="majorHAnsi" w:hAnsiTheme="majorHAnsi"/>
        </w:rPr>
        <w:t>3.6 Sociaal-maatschappelijke participatie</w:t>
      </w:r>
      <w:bookmarkEnd w:id="466"/>
      <w:r w:rsidRPr="0058568F">
        <w:rPr>
          <w:rFonts w:asciiTheme="majorHAnsi" w:hAnsiTheme="majorHAnsi"/>
        </w:rPr>
        <w:t xml:space="preserve"> </w:t>
      </w:r>
      <w:bookmarkStart w:id="479" w:name="_Toc227678828"/>
      <w:r w:rsidRPr="0058568F">
        <w:rPr>
          <w:rFonts w:asciiTheme="majorHAnsi" w:hAnsiTheme="majorHAnsi"/>
        </w:rPr>
        <w:t>en relapspreventie</w:t>
      </w:r>
      <w:bookmarkEnd w:id="467"/>
      <w:bookmarkEnd w:id="468"/>
      <w:bookmarkEnd w:id="469"/>
      <w:bookmarkEnd w:id="470"/>
      <w:bookmarkEnd w:id="471"/>
      <w:bookmarkEnd w:id="472"/>
      <w:bookmarkEnd w:id="473"/>
      <w:bookmarkEnd w:id="474"/>
      <w:bookmarkEnd w:id="479"/>
      <w:bookmarkEnd w:id="475"/>
      <w:bookmarkEnd w:id="476"/>
      <w:bookmarkEnd w:id="477"/>
      <w:bookmarkEnd w:id="478"/>
    </w:p>
    <w:p w14:paraId="49C639E1" w14:textId="77777777" w:rsidR="008E1EEA" w:rsidRDefault="008E1EEA" w:rsidP="0058568F">
      <w:pPr>
        <w:pStyle w:val="Kop3"/>
        <w:rPr>
          <w:rFonts w:asciiTheme="majorHAnsi" w:hAnsiTheme="majorHAnsi"/>
        </w:rPr>
      </w:pPr>
      <w:bookmarkStart w:id="480" w:name="_Toc227678829"/>
      <w:bookmarkStart w:id="481" w:name="_Toc400441340"/>
      <w:bookmarkStart w:id="482" w:name="_Toc411844375"/>
      <w:bookmarkStart w:id="483" w:name="_Toc227678832"/>
    </w:p>
    <w:p w14:paraId="0F08319A" w14:textId="77777777" w:rsidR="007C382F" w:rsidRDefault="007C382F" w:rsidP="0058568F">
      <w:pPr>
        <w:pStyle w:val="Kop3"/>
        <w:rPr>
          <w:rFonts w:asciiTheme="majorHAnsi" w:hAnsiTheme="majorHAnsi"/>
        </w:rPr>
      </w:pPr>
      <w:bookmarkStart w:id="484" w:name="_Toc420574221"/>
      <w:bookmarkStart w:id="485" w:name="_Toc420655838"/>
      <w:r w:rsidRPr="0058568F">
        <w:rPr>
          <w:rFonts w:asciiTheme="majorHAnsi" w:hAnsiTheme="majorHAnsi"/>
        </w:rPr>
        <w:t>3.6.1 Indicatie (in- en exclusiecriteria)</w:t>
      </w:r>
      <w:bookmarkEnd w:id="480"/>
      <w:bookmarkEnd w:id="481"/>
      <w:bookmarkEnd w:id="482"/>
      <w:bookmarkEnd w:id="484"/>
      <w:bookmarkEnd w:id="485"/>
    </w:p>
    <w:p w14:paraId="54A74228" w14:textId="77777777" w:rsidR="008E1EEA" w:rsidRPr="0058568F" w:rsidRDefault="008E1EEA" w:rsidP="0058568F">
      <w:pPr>
        <w:pStyle w:val="Kop3"/>
        <w:rPr>
          <w:rFonts w:asciiTheme="majorHAnsi" w:hAnsiTheme="majorHAnsi"/>
        </w:rPr>
      </w:pPr>
    </w:p>
    <w:p w14:paraId="48638AD4" w14:textId="77777777" w:rsidR="007C382F" w:rsidRPr="008E1EEA" w:rsidRDefault="007C382F" w:rsidP="003C1329">
      <w:pPr>
        <w:pStyle w:val="Lijstalinea"/>
        <w:numPr>
          <w:ilvl w:val="0"/>
          <w:numId w:val="43"/>
        </w:numPr>
        <w:spacing w:after="0"/>
        <w:rPr>
          <w:rFonts w:asciiTheme="majorHAnsi" w:hAnsiTheme="majorHAnsi"/>
        </w:rPr>
      </w:pPr>
      <w:r w:rsidRPr="008E1EEA">
        <w:rPr>
          <w:rFonts w:asciiTheme="majorHAnsi" w:hAnsiTheme="majorHAnsi"/>
        </w:rPr>
        <w:t xml:space="preserve">Volwassenen en kinderen met NF1 met indicatie voor revalidatie. </w:t>
      </w:r>
    </w:p>
    <w:p w14:paraId="2DD1D576" w14:textId="77777777" w:rsidR="007C382F" w:rsidRPr="008E1EEA" w:rsidRDefault="007C382F" w:rsidP="003C1329">
      <w:pPr>
        <w:pStyle w:val="Lijstalinea"/>
        <w:numPr>
          <w:ilvl w:val="0"/>
          <w:numId w:val="43"/>
        </w:numPr>
        <w:spacing w:after="0"/>
        <w:rPr>
          <w:rFonts w:asciiTheme="majorHAnsi" w:hAnsiTheme="majorHAnsi"/>
        </w:rPr>
      </w:pPr>
      <w:r w:rsidRPr="008E1EEA">
        <w:rPr>
          <w:rFonts w:asciiTheme="majorHAnsi" w:hAnsiTheme="majorHAnsi"/>
        </w:rPr>
        <w:t xml:space="preserve">Volwassenen met NF1, die deel willen nemen aan het arbeidsproces. </w:t>
      </w:r>
    </w:p>
    <w:p w14:paraId="65F6DFAA" w14:textId="77777777" w:rsidR="007C382F" w:rsidRPr="008E1EEA" w:rsidRDefault="007C382F" w:rsidP="003C1329">
      <w:pPr>
        <w:pStyle w:val="Lijstalinea"/>
        <w:numPr>
          <w:ilvl w:val="0"/>
          <w:numId w:val="43"/>
        </w:numPr>
        <w:spacing w:after="0"/>
        <w:rPr>
          <w:rFonts w:asciiTheme="majorHAnsi" w:hAnsiTheme="majorHAnsi"/>
        </w:rPr>
      </w:pPr>
      <w:r w:rsidRPr="008E1EEA">
        <w:rPr>
          <w:rFonts w:asciiTheme="majorHAnsi" w:hAnsiTheme="majorHAnsi"/>
        </w:rPr>
        <w:t xml:space="preserve">Kinderen en adolescenten met NF1 met onderwijsplicht </w:t>
      </w:r>
    </w:p>
    <w:p w14:paraId="4AEF67C1" w14:textId="77777777" w:rsidR="007C382F" w:rsidRPr="008E1EEA" w:rsidRDefault="007C382F" w:rsidP="003C1329">
      <w:pPr>
        <w:pStyle w:val="Lijstalinea"/>
        <w:numPr>
          <w:ilvl w:val="0"/>
          <w:numId w:val="43"/>
        </w:numPr>
        <w:spacing w:after="0"/>
        <w:rPr>
          <w:rFonts w:asciiTheme="majorHAnsi" w:hAnsiTheme="majorHAnsi"/>
        </w:rPr>
      </w:pPr>
      <w:r w:rsidRPr="008E1EEA">
        <w:rPr>
          <w:rFonts w:asciiTheme="majorHAnsi" w:hAnsiTheme="majorHAnsi"/>
        </w:rPr>
        <w:t>Jong volwassenen met NF1 die vervolgonderwijs willen volgen.</w:t>
      </w:r>
    </w:p>
    <w:p w14:paraId="6096B07A" w14:textId="77777777" w:rsidR="008E1EEA" w:rsidRDefault="008E1EEA" w:rsidP="0058568F">
      <w:pPr>
        <w:pStyle w:val="Kop3"/>
        <w:rPr>
          <w:rFonts w:asciiTheme="majorHAnsi" w:hAnsiTheme="majorHAnsi"/>
        </w:rPr>
      </w:pPr>
      <w:bookmarkStart w:id="486" w:name="_Toc227678830"/>
      <w:bookmarkStart w:id="487" w:name="_Toc400441341"/>
      <w:bookmarkStart w:id="488" w:name="_Toc411844376"/>
    </w:p>
    <w:p w14:paraId="5D6C3FA3" w14:textId="77777777" w:rsidR="007C382F" w:rsidRPr="0058568F" w:rsidRDefault="007C382F" w:rsidP="0058568F">
      <w:pPr>
        <w:pStyle w:val="Kop3"/>
        <w:rPr>
          <w:rFonts w:asciiTheme="majorHAnsi" w:hAnsiTheme="majorHAnsi"/>
        </w:rPr>
      </w:pPr>
      <w:bookmarkStart w:id="489" w:name="_Toc420574222"/>
      <w:bookmarkStart w:id="490" w:name="_Toc420655839"/>
      <w:r w:rsidRPr="0058568F">
        <w:rPr>
          <w:rFonts w:asciiTheme="majorHAnsi" w:hAnsiTheme="majorHAnsi"/>
        </w:rPr>
        <w:t>3.6.2</w:t>
      </w:r>
      <w:bookmarkEnd w:id="486"/>
      <w:r w:rsidRPr="0058568F">
        <w:rPr>
          <w:rFonts w:asciiTheme="majorHAnsi" w:hAnsiTheme="majorHAnsi"/>
        </w:rPr>
        <w:t xml:space="preserve"> Begeleiding</w:t>
      </w:r>
      <w:bookmarkEnd w:id="487"/>
      <w:bookmarkEnd w:id="488"/>
      <w:bookmarkEnd w:id="489"/>
      <w:bookmarkEnd w:id="490"/>
    </w:p>
    <w:p w14:paraId="0FFD2E09" w14:textId="77777777" w:rsidR="008E1EEA" w:rsidRDefault="008E1EEA" w:rsidP="0058568F">
      <w:pPr>
        <w:pStyle w:val="Kop4"/>
        <w:rPr>
          <w:rFonts w:asciiTheme="majorHAnsi" w:hAnsiTheme="majorHAnsi"/>
        </w:rPr>
      </w:pPr>
    </w:p>
    <w:p w14:paraId="1CD238F8" w14:textId="77777777" w:rsidR="007C382F" w:rsidRPr="0058568F" w:rsidRDefault="007C382F" w:rsidP="0058568F">
      <w:pPr>
        <w:pStyle w:val="Kop4"/>
        <w:rPr>
          <w:rFonts w:asciiTheme="majorHAnsi" w:hAnsiTheme="majorHAnsi"/>
        </w:rPr>
      </w:pPr>
      <w:r w:rsidRPr="0058568F">
        <w:rPr>
          <w:rFonts w:asciiTheme="majorHAnsi" w:hAnsiTheme="majorHAnsi"/>
        </w:rPr>
        <w:t>Revalidatie</w:t>
      </w:r>
    </w:p>
    <w:p w14:paraId="47E03306" w14:textId="68BD6C42" w:rsidR="007C382F" w:rsidRPr="0058568F" w:rsidRDefault="007C382F" w:rsidP="0058568F">
      <w:pPr>
        <w:spacing w:after="0"/>
        <w:rPr>
          <w:rFonts w:asciiTheme="majorHAnsi" w:hAnsiTheme="majorHAnsi"/>
        </w:rPr>
      </w:pPr>
      <w:r w:rsidRPr="0058568F">
        <w:rPr>
          <w:rFonts w:asciiTheme="majorHAnsi" w:hAnsiTheme="majorHAnsi"/>
          <w:lang w:eastAsia="nl-NL"/>
        </w:rPr>
        <w:t xml:space="preserve">Revalidatie richt zich op het herstel of de verbetering van mogelijkheden van mensen met blijvend lichamelijk letsel of een functionele beperking ( </w:t>
      </w:r>
      <w:r w:rsidRPr="0058568F">
        <w:rPr>
          <w:rFonts w:asciiTheme="majorHAnsi" w:hAnsiTheme="majorHAnsi"/>
          <w:lang w:eastAsia="nl-NL"/>
        </w:rPr>
        <w:fldChar w:fldCharType="begin"/>
      </w:r>
      <w:r w:rsidRPr="0058568F">
        <w:rPr>
          <w:rFonts w:asciiTheme="majorHAnsi" w:hAnsiTheme="majorHAnsi"/>
          <w:lang w:eastAsia="nl-NL"/>
        </w:rPr>
        <w:instrText xml:space="preserve"> ADDIN ZOTERO_ITEM CSL_CITATION {"citationID":"nV5ZcPCq","properties":{"formattedCitation":"[227]","plainCitation":"[227]"},"citationItems":[{"id":1417,"uris":["http://zotero.org/users/1783021/items/828EJMG6"],"uri":["http://zotero.org/users/1783021/items/828EJMG6"],"itemData":{"id":1417,"type":"report","title":"Revalidatie Toekomstverkenning 2015","publisher-place":"Utrecht","event-place":"Utrecht","author":[{"family":"Revalidatie Nederland","given":""}],"issued":{"date-parts":[["2006",12]]}}}],"schema":"https://github.com/citation-style-language/schema/raw/master/csl-citation.json"} </w:instrText>
      </w:r>
      <w:r w:rsidRPr="0058568F">
        <w:rPr>
          <w:rFonts w:asciiTheme="majorHAnsi" w:hAnsiTheme="majorHAnsi"/>
          <w:lang w:eastAsia="nl-NL"/>
        </w:rPr>
        <w:fldChar w:fldCharType="separate"/>
      </w:r>
      <w:r w:rsidRPr="0058568F">
        <w:rPr>
          <w:rFonts w:asciiTheme="majorHAnsi" w:hAnsiTheme="majorHAnsi"/>
        </w:rPr>
        <w:t>[227]</w:t>
      </w:r>
      <w:r w:rsidRPr="0058568F">
        <w:rPr>
          <w:rFonts w:asciiTheme="majorHAnsi" w:hAnsiTheme="majorHAnsi"/>
          <w:lang w:eastAsia="nl-NL"/>
        </w:rPr>
        <w:fldChar w:fldCharType="end"/>
      </w:r>
      <w:r w:rsidRPr="0058568F">
        <w:rPr>
          <w:rFonts w:asciiTheme="majorHAnsi" w:hAnsiTheme="majorHAnsi"/>
          <w:lang w:eastAsia="nl-NL"/>
        </w:rPr>
        <w:t xml:space="preserve">, zie ook </w:t>
      </w:r>
      <w:r w:rsidR="00023B86" w:rsidRPr="00A25339">
        <w:rPr>
          <w:rStyle w:val="kruisverwijzingChar"/>
          <w:rFonts w:eastAsia="Calibri"/>
        </w:rPr>
        <w:fldChar w:fldCharType="begin"/>
      </w:r>
      <w:r w:rsidR="00023B86" w:rsidRPr="00A25339">
        <w:rPr>
          <w:rStyle w:val="kruisverwijzingChar"/>
          <w:rFonts w:eastAsia="Calibri"/>
        </w:rPr>
        <w:instrText xml:space="preserve"> REF _Ref294264546 \h </w:instrText>
      </w:r>
      <w:r w:rsidR="00A25339">
        <w:rPr>
          <w:rStyle w:val="kruisverwijzingChar"/>
          <w:rFonts w:eastAsia="Calibri"/>
        </w:rPr>
        <w:instrText xml:space="preserve"> \* MERGEFORMAT </w:instrText>
      </w:r>
      <w:r w:rsidR="00023B86" w:rsidRPr="00A25339">
        <w:rPr>
          <w:rStyle w:val="kruisverwijzingChar"/>
          <w:rFonts w:eastAsia="Calibri"/>
        </w:rPr>
      </w:r>
      <w:r w:rsidR="00023B86" w:rsidRPr="00A25339">
        <w:rPr>
          <w:rStyle w:val="kruisverwijzingChar"/>
          <w:rFonts w:eastAsia="Calibri"/>
        </w:rPr>
        <w:fldChar w:fldCharType="separate"/>
      </w:r>
      <w:r w:rsidR="00626B1E" w:rsidRPr="00626B1E">
        <w:rPr>
          <w:rStyle w:val="kruisverwijzingChar"/>
          <w:rFonts w:eastAsia="Calibri"/>
        </w:rPr>
        <w:t>4.1.9 Revalidatiezorg</w:t>
      </w:r>
      <w:r w:rsidR="00023B86" w:rsidRPr="00A25339">
        <w:rPr>
          <w:rStyle w:val="kruisverwijzingChar"/>
          <w:rFonts w:eastAsia="Calibri"/>
        </w:rPr>
        <w:fldChar w:fldCharType="end"/>
      </w:r>
      <w:r w:rsidR="00023B86" w:rsidRPr="005B22FB">
        <w:rPr>
          <w:rFonts w:asciiTheme="majorHAnsi" w:hAnsiTheme="majorHAnsi"/>
          <w:color w:val="007000"/>
          <w:lang w:eastAsia="nl-NL"/>
        </w:rPr>
        <w:t xml:space="preserve"> </w:t>
      </w:r>
      <w:r w:rsidRPr="0058568F">
        <w:rPr>
          <w:rFonts w:asciiTheme="majorHAnsi" w:hAnsiTheme="majorHAnsi"/>
          <w:lang w:eastAsia="nl-NL"/>
        </w:rPr>
        <w:t>voor meer informatie over algemene zorgorganisatorische aspecten van revalidatiezorg)</w:t>
      </w:r>
      <w:r w:rsidRPr="0058568F">
        <w:rPr>
          <w:rFonts w:asciiTheme="majorHAnsi" w:hAnsiTheme="majorHAnsi"/>
        </w:rPr>
        <w:t>. Revalidatie bij personen met NF1- vindt meestal plaats na:</w:t>
      </w:r>
    </w:p>
    <w:p w14:paraId="7F12381B" w14:textId="77777777" w:rsidR="007C382F" w:rsidRPr="00DA51D8" w:rsidRDefault="007C382F" w:rsidP="003C1329">
      <w:pPr>
        <w:pStyle w:val="Lijstalinea"/>
        <w:numPr>
          <w:ilvl w:val="0"/>
          <w:numId w:val="44"/>
        </w:numPr>
        <w:spacing w:after="0"/>
        <w:rPr>
          <w:rFonts w:asciiTheme="majorHAnsi" w:hAnsiTheme="majorHAnsi"/>
        </w:rPr>
      </w:pPr>
      <w:r w:rsidRPr="00DA51D8">
        <w:rPr>
          <w:rFonts w:asciiTheme="majorHAnsi" w:hAnsiTheme="majorHAnsi"/>
        </w:rPr>
        <w:t>diverse ingrijpende behandelingen (zoals chirurgie van tumoren);</w:t>
      </w:r>
    </w:p>
    <w:p w14:paraId="78FF5639" w14:textId="77777777" w:rsidR="007C382F" w:rsidRPr="00DA51D8" w:rsidRDefault="007C382F" w:rsidP="003C1329">
      <w:pPr>
        <w:pStyle w:val="Lijstalinea"/>
        <w:numPr>
          <w:ilvl w:val="0"/>
          <w:numId w:val="44"/>
        </w:numPr>
        <w:spacing w:after="0"/>
        <w:rPr>
          <w:rFonts w:asciiTheme="majorHAnsi" w:hAnsiTheme="majorHAnsi"/>
        </w:rPr>
      </w:pPr>
      <w:r w:rsidRPr="00DA51D8">
        <w:rPr>
          <w:rFonts w:asciiTheme="majorHAnsi" w:hAnsiTheme="majorHAnsi"/>
        </w:rPr>
        <w:t>optreden klachten en/of complicaties (zoals scoliose).</w:t>
      </w:r>
    </w:p>
    <w:p w14:paraId="2A1C7DA0" w14:textId="77777777" w:rsidR="00DA51D8" w:rsidRDefault="00DA51D8" w:rsidP="0058568F">
      <w:pPr>
        <w:pStyle w:val="Normaalweb"/>
        <w:spacing w:after="0" w:line="276" w:lineRule="auto"/>
        <w:rPr>
          <w:rFonts w:asciiTheme="majorHAnsi" w:hAnsiTheme="majorHAnsi" w:cs="Calibri"/>
          <w:sz w:val="22"/>
          <w:szCs w:val="22"/>
        </w:rPr>
      </w:pPr>
    </w:p>
    <w:p w14:paraId="769BB0A1" w14:textId="77777777" w:rsidR="007C382F" w:rsidRPr="0058568F" w:rsidRDefault="007C382F" w:rsidP="0058568F">
      <w:pPr>
        <w:pStyle w:val="Normaalweb"/>
        <w:spacing w:after="0" w:line="276" w:lineRule="auto"/>
        <w:rPr>
          <w:rFonts w:asciiTheme="majorHAnsi" w:hAnsiTheme="majorHAnsi" w:cs="Calibri"/>
          <w:sz w:val="22"/>
          <w:szCs w:val="22"/>
        </w:rPr>
      </w:pPr>
      <w:r w:rsidRPr="0058568F">
        <w:rPr>
          <w:rFonts w:asciiTheme="majorHAnsi" w:hAnsiTheme="majorHAnsi" w:cs="Calibri"/>
          <w:sz w:val="22"/>
          <w:szCs w:val="22"/>
        </w:rPr>
        <w:lastRenderedPageBreak/>
        <w:t>Het individu met NF1 wordt door de RA doorverwezen voor een revalidatiebehandeling naar een revalidatiearts in een revalidatiecentrum of op de revalidatieafdeling van het ziekenhuis.</w:t>
      </w:r>
    </w:p>
    <w:p w14:paraId="4DD40E4B" w14:textId="77777777"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t xml:space="preserve">Bij kinderen is het belangrijk om het revalideren onderdeel uit te laten maken van (speciaal) onderwijs door voor elk kind een gezamenlijk plan te maken waarin leerdoelen en revalidatiedoelen op elkaar afgestemd zijn (zie Onderwijs). </w:t>
      </w:r>
    </w:p>
    <w:p w14:paraId="5B352C2F" w14:textId="2087EA84" w:rsidR="007C382F" w:rsidRPr="0058568F" w:rsidRDefault="007C382F" w:rsidP="0058568F">
      <w:pPr>
        <w:spacing w:after="0"/>
        <w:rPr>
          <w:rFonts w:asciiTheme="majorHAnsi" w:hAnsiTheme="majorHAnsi"/>
        </w:rPr>
      </w:pPr>
      <w:r w:rsidRPr="0058568F">
        <w:rPr>
          <w:rFonts w:asciiTheme="majorHAnsi" w:hAnsiTheme="majorHAnsi"/>
          <w:lang w:eastAsia="nl-NL"/>
        </w:rPr>
        <w:t>Bij volwassenen is het b</w:t>
      </w:r>
      <w:r w:rsidRPr="0058568F">
        <w:rPr>
          <w:rFonts w:asciiTheme="majorHAnsi" w:hAnsiTheme="majorHAnsi"/>
        </w:rPr>
        <w:t xml:space="preserve">elangrijk om aan het begin van de revalidatiefase de eerste oriëntatie op toekomstige arbeidsparticipatie te maken. In dit verband dienen ook de mogelijkheden voor bij- of omscholing geïnventariseerd te worden (zie </w:t>
      </w:r>
      <w:r w:rsidR="00DA51D8">
        <w:rPr>
          <w:rFonts w:asciiTheme="majorHAnsi" w:hAnsiTheme="majorHAnsi"/>
        </w:rPr>
        <w:t xml:space="preserve">Arbeidsparticipatie, </w:t>
      </w:r>
      <w:proofErr w:type="spellStart"/>
      <w:r w:rsidR="00DA51D8">
        <w:rPr>
          <w:rFonts w:asciiTheme="majorHAnsi" w:hAnsiTheme="majorHAnsi"/>
        </w:rPr>
        <w:t>r</w:t>
      </w:r>
      <w:r w:rsidRPr="0058568F">
        <w:rPr>
          <w:rFonts w:asciiTheme="majorHAnsi" w:hAnsiTheme="majorHAnsi"/>
        </w:rPr>
        <w:t>eïntegratie</w:t>
      </w:r>
      <w:proofErr w:type="spellEnd"/>
      <w:r w:rsidRPr="0058568F">
        <w:rPr>
          <w:rFonts w:asciiTheme="majorHAnsi" w:hAnsiTheme="majorHAnsi"/>
        </w:rPr>
        <w:t xml:space="preserve"> en loopbaanbegeleiding).</w:t>
      </w:r>
    </w:p>
    <w:p w14:paraId="21ECF838" w14:textId="77777777" w:rsidR="007C382F" w:rsidRPr="0058568F" w:rsidRDefault="007C382F" w:rsidP="0058568F">
      <w:pPr>
        <w:spacing w:after="0"/>
        <w:rPr>
          <w:rFonts w:asciiTheme="majorHAnsi" w:hAnsiTheme="majorHAnsi"/>
        </w:rPr>
      </w:pPr>
    </w:p>
    <w:p w14:paraId="1AFB3A76" w14:textId="77777777" w:rsidR="007C382F" w:rsidRPr="0058568F" w:rsidRDefault="007C382F" w:rsidP="0058568F">
      <w:pPr>
        <w:pStyle w:val="Kop4"/>
        <w:rPr>
          <w:rFonts w:asciiTheme="majorHAnsi" w:hAnsiTheme="majorHAnsi"/>
        </w:rPr>
      </w:pPr>
      <w:r w:rsidRPr="0058568F">
        <w:rPr>
          <w:rFonts w:asciiTheme="majorHAnsi" w:hAnsiTheme="majorHAnsi"/>
        </w:rPr>
        <w:t xml:space="preserve">Arbeidsparticipatie, </w:t>
      </w:r>
      <w:proofErr w:type="spellStart"/>
      <w:r w:rsidRPr="0058568F">
        <w:rPr>
          <w:rFonts w:asciiTheme="majorHAnsi" w:hAnsiTheme="majorHAnsi"/>
        </w:rPr>
        <w:t>reïntegratie</w:t>
      </w:r>
      <w:proofErr w:type="spellEnd"/>
      <w:r w:rsidRPr="0058568F">
        <w:rPr>
          <w:rFonts w:asciiTheme="majorHAnsi" w:hAnsiTheme="majorHAnsi"/>
        </w:rPr>
        <w:t xml:space="preserve"> en loopbaanbegeleiding</w:t>
      </w:r>
    </w:p>
    <w:p w14:paraId="32FE8A99" w14:textId="77777777" w:rsidR="007C382F" w:rsidRPr="0058568F" w:rsidRDefault="007C382F" w:rsidP="0058568F">
      <w:pPr>
        <w:spacing w:after="0"/>
        <w:rPr>
          <w:rFonts w:asciiTheme="majorHAnsi" w:hAnsiTheme="majorHAnsi"/>
        </w:rPr>
      </w:pPr>
      <w:r w:rsidRPr="0058568F">
        <w:rPr>
          <w:rFonts w:asciiTheme="majorHAnsi" w:hAnsiTheme="majorHAnsi"/>
        </w:rPr>
        <w:t xml:space="preserve">Bij NF1 kunnen klachten en complicaties afzonderlijk bestaan, maar kunnen ook samen optreden, waarbij het individu tegelijk met meerdere beperkingen te maken krijgt. Het is essentieel om bij het bestaan van meerdere beperkingen, altijd naar geïntegreerde oplossingen te zoeken, waarbij de mogelijkheden van het individu centraal staan en niet de afzonderlijke regelingen en trajecten. </w:t>
      </w:r>
    </w:p>
    <w:p w14:paraId="193C92DC" w14:textId="77777777" w:rsidR="00DA51D8" w:rsidRDefault="00DA51D8" w:rsidP="0058568F">
      <w:pPr>
        <w:spacing w:after="0"/>
        <w:rPr>
          <w:rFonts w:asciiTheme="majorHAnsi" w:hAnsiTheme="majorHAnsi"/>
        </w:rPr>
      </w:pPr>
    </w:p>
    <w:p w14:paraId="6A17DF3B" w14:textId="77777777" w:rsidR="007C382F" w:rsidRPr="0058568F" w:rsidRDefault="007C382F" w:rsidP="0058568F">
      <w:pPr>
        <w:spacing w:after="0"/>
        <w:rPr>
          <w:rFonts w:asciiTheme="majorHAnsi" w:hAnsiTheme="majorHAnsi"/>
        </w:rPr>
      </w:pPr>
      <w:r w:rsidRPr="0058568F">
        <w:rPr>
          <w:rFonts w:asciiTheme="majorHAnsi" w:hAnsiTheme="majorHAnsi"/>
        </w:rPr>
        <w:t>Als de functionele beperkingen zodanig ernstig zijn dat de persoon met NF1 zijn/haar oude werk/functie niet meer kan uitoefenen, dan wordt de persoon door loopbaanbegeleiders uit de diverse kennis-, expertisecentra en organisaties begeleid met het doel om:</w:t>
      </w:r>
    </w:p>
    <w:p w14:paraId="30DBB77F" w14:textId="77777777" w:rsidR="007C382F" w:rsidRPr="00DA51D8" w:rsidRDefault="007C382F" w:rsidP="003C1329">
      <w:pPr>
        <w:pStyle w:val="Lijstalinea"/>
        <w:numPr>
          <w:ilvl w:val="0"/>
          <w:numId w:val="45"/>
        </w:numPr>
        <w:spacing w:after="0"/>
        <w:rPr>
          <w:rStyle w:val="model21"/>
          <w:rFonts w:asciiTheme="majorHAnsi" w:hAnsiTheme="majorHAnsi"/>
        </w:rPr>
      </w:pPr>
      <w:r w:rsidRPr="00DA51D8">
        <w:rPr>
          <w:rStyle w:val="model21"/>
          <w:rFonts w:asciiTheme="majorHAnsi" w:hAnsiTheme="majorHAnsi"/>
        </w:rPr>
        <w:t>een goed beeld van de eigen (fysieke, psychische en cognitieve) capaciteiten, talenten en drijfveren te krijgen;</w:t>
      </w:r>
    </w:p>
    <w:p w14:paraId="781B4D8A" w14:textId="77777777" w:rsidR="007C382F" w:rsidRPr="00DA51D8" w:rsidRDefault="007C382F" w:rsidP="003C1329">
      <w:pPr>
        <w:pStyle w:val="Lijstalinea"/>
        <w:numPr>
          <w:ilvl w:val="0"/>
          <w:numId w:val="45"/>
        </w:numPr>
        <w:spacing w:after="0"/>
        <w:rPr>
          <w:rStyle w:val="model21"/>
          <w:rFonts w:asciiTheme="majorHAnsi" w:hAnsiTheme="majorHAnsi"/>
        </w:rPr>
      </w:pPr>
      <w:r w:rsidRPr="00DA51D8">
        <w:rPr>
          <w:rStyle w:val="model21"/>
          <w:rFonts w:asciiTheme="majorHAnsi" w:hAnsiTheme="majorHAnsi"/>
        </w:rPr>
        <w:t>vaardigheden te trainen om de eigen loopbaan actief te beïnvloeden;</w:t>
      </w:r>
    </w:p>
    <w:p w14:paraId="4A7A8F22" w14:textId="77777777" w:rsidR="007C382F" w:rsidRPr="00DA51D8" w:rsidRDefault="007C382F" w:rsidP="003C1329">
      <w:pPr>
        <w:pStyle w:val="Lijstalinea"/>
        <w:numPr>
          <w:ilvl w:val="0"/>
          <w:numId w:val="45"/>
        </w:numPr>
        <w:spacing w:after="0"/>
        <w:rPr>
          <w:rStyle w:val="model21"/>
          <w:rFonts w:asciiTheme="majorHAnsi" w:hAnsiTheme="majorHAnsi"/>
        </w:rPr>
      </w:pPr>
      <w:r w:rsidRPr="00DA51D8">
        <w:rPr>
          <w:rStyle w:val="model21"/>
          <w:rFonts w:asciiTheme="majorHAnsi" w:hAnsiTheme="majorHAnsi"/>
        </w:rPr>
        <w:t>begeleiden bij het zoeken naar passend bijscholing of nieuwe opleiding;</w:t>
      </w:r>
    </w:p>
    <w:p w14:paraId="5AD1E9AF" w14:textId="77777777" w:rsidR="007C382F" w:rsidRPr="00DA51D8" w:rsidRDefault="007C382F" w:rsidP="003C1329">
      <w:pPr>
        <w:pStyle w:val="Lijstalinea"/>
        <w:numPr>
          <w:ilvl w:val="0"/>
          <w:numId w:val="45"/>
        </w:numPr>
        <w:spacing w:after="0"/>
        <w:rPr>
          <w:rFonts w:asciiTheme="majorHAnsi" w:hAnsiTheme="majorHAnsi"/>
        </w:rPr>
      </w:pPr>
      <w:r w:rsidRPr="00DA51D8">
        <w:rPr>
          <w:rStyle w:val="model21"/>
          <w:rFonts w:asciiTheme="majorHAnsi" w:hAnsiTheme="majorHAnsi"/>
        </w:rPr>
        <w:t>ondersteuning te bieden bij het zoeken naar nieuw werk/functie.</w:t>
      </w:r>
    </w:p>
    <w:p w14:paraId="1A61CC5E" w14:textId="77777777" w:rsidR="00DA51D8" w:rsidRDefault="00DA51D8" w:rsidP="0058568F">
      <w:pPr>
        <w:spacing w:after="0"/>
        <w:rPr>
          <w:rFonts w:asciiTheme="majorHAnsi" w:hAnsiTheme="majorHAnsi"/>
        </w:rPr>
      </w:pPr>
    </w:p>
    <w:p w14:paraId="41FED2B7" w14:textId="77777777" w:rsidR="007C382F" w:rsidRPr="0058568F" w:rsidRDefault="007C382F" w:rsidP="0058568F">
      <w:pPr>
        <w:spacing w:after="0"/>
        <w:rPr>
          <w:rFonts w:asciiTheme="majorHAnsi" w:hAnsiTheme="majorHAnsi"/>
        </w:rPr>
      </w:pPr>
      <w:r w:rsidRPr="0058568F">
        <w:rPr>
          <w:rFonts w:asciiTheme="majorHAnsi" w:hAnsiTheme="majorHAnsi"/>
        </w:rPr>
        <w:t xml:space="preserve">Mocht het individu met NF1 geen betaald werk meer kunnen verrichten, dan dient deskundig naar de problematiek gekeken te worden in overleg met de RA volgens de richtlijn “Bepaling van functieverlies en beperkingen bij neurologische aandoeningen” </w:t>
      </w:r>
      <w:r w:rsidRPr="0058568F">
        <w:rPr>
          <w:rFonts w:asciiTheme="majorHAnsi" w:hAnsiTheme="majorHAnsi"/>
        </w:rPr>
        <w:fldChar w:fldCharType="begin"/>
      </w:r>
      <w:r w:rsidRPr="0058568F">
        <w:rPr>
          <w:rFonts w:asciiTheme="majorHAnsi" w:hAnsiTheme="majorHAnsi"/>
        </w:rPr>
        <w:instrText xml:space="preserve"> ADDIN ZOTERO_ITEM CSL_CITATION {"citationID":"as0v3SPm","properties":{"formattedCitation":"[228]","plainCitation":"[228]"},"citationItems":[{"id":264,"uris":["http://zotero.org/users/1783021/items/FTF7XE9S"],"uri":["http://zotero.org/users/1783021/items/FTF7XE9S"],"itemData":{"id":264,"type":"article","title":"Richtlijn Bepaling van functieverlies en beperkingen bij neurologische aandoeningen","author":[{"family":"Nederlandse Vereniging voor Neurologie","given":""}],"issued":{"date-parts":[["2007"]]}}}],"schema":"https://github.com/citation-style-language/schema/raw/master/csl-citation.json"} </w:instrText>
      </w:r>
      <w:r w:rsidRPr="0058568F">
        <w:rPr>
          <w:rFonts w:asciiTheme="majorHAnsi" w:hAnsiTheme="majorHAnsi"/>
        </w:rPr>
        <w:fldChar w:fldCharType="separate"/>
      </w:r>
      <w:r w:rsidRPr="0058568F">
        <w:rPr>
          <w:rFonts w:asciiTheme="majorHAnsi" w:hAnsiTheme="majorHAnsi"/>
        </w:rPr>
        <w:t>[228]</w:t>
      </w:r>
      <w:r w:rsidRPr="0058568F">
        <w:rPr>
          <w:rFonts w:asciiTheme="majorHAnsi" w:hAnsiTheme="majorHAnsi"/>
        </w:rPr>
        <w:fldChar w:fldCharType="end"/>
      </w:r>
      <w:r w:rsidRPr="0058568F">
        <w:rPr>
          <w:rFonts w:asciiTheme="majorHAnsi" w:hAnsiTheme="majorHAnsi"/>
        </w:rPr>
        <w:t>.</w:t>
      </w:r>
    </w:p>
    <w:p w14:paraId="34EA0266" w14:textId="77777777" w:rsidR="00DA51D8" w:rsidRDefault="00DA51D8" w:rsidP="0058568F">
      <w:pPr>
        <w:spacing w:after="0"/>
        <w:rPr>
          <w:rFonts w:asciiTheme="majorHAnsi" w:hAnsiTheme="majorHAnsi"/>
        </w:rPr>
      </w:pPr>
    </w:p>
    <w:p w14:paraId="67E67EC9" w14:textId="77777777" w:rsidR="007C382F" w:rsidRPr="0058568F" w:rsidRDefault="007C382F" w:rsidP="0058568F">
      <w:pPr>
        <w:spacing w:after="0"/>
        <w:rPr>
          <w:rFonts w:asciiTheme="majorHAnsi" w:hAnsiTheme="majorHAnsi"/>
        </w:rPr>
      </w:pPr>
      <w:r w:rsidRPr="0058568F">
        <w:rPr>
          <w:rFonts w:asciiTheme="majorHAnsi" w:hAnsiTheme="majorHAnsi"/>
        </w:rPr>
        <w:t>Het op tijd signaleren en aangeven van klachten en beperkingen in verband met werk is belangrijk. Een arbeidsdeskundig onderzoek kan tevens worden ingezet. Is het werken in de oude functie niet meer mogelijk, dan wordt begeleid bij het vinden van passend ander werk.</w:t>
      </w:r>
    </w:p>
    <w:p w14:paraId="106AE224" w14:textId="77777777" w:rsidR="00DA51D8" w:rsidRDefault="00DA51D8" w:rsidP="0058568F">
      <w:pPr>
        <w:pStyle w:val="Kop4"/>
        <w:rPr>
          <w:rFonts w:asciiTheme="majorHAnsi" w:hAnsiTheme="majorHAnsi"/>
        </w:rPr>
      </w:pPr>
    </w:p>
    <w:p w14:paraId="109AC9BA" w14:textId="77777777" w:rsidR="007C382F" w:rsidRPr="0058568F" w:rsidRDefault="007C382F" w:rsidP="0058568F">
      <w:pPr>
        <w:pStyle w:val="Kop4"/>
        <w:rPr>
          <w:rFonts w:asciiTheme="majorHAnsi" w:hAnsiTheme="majorHAnsi"/>
        </w:rPr>
      </w:pPr>
      <w:r w:rsidRPr="0058568F">
        <w:rPr>
          <w:rFonts w:asciiTheme="majorHAnsi" w:hAnsiTheme="majorHAnsi"/>
        </w:rPr>
        <w:t>Onderwijs</w:t>
      </w:r>
    </w:p>
    <w:p w14:paraId="5C14E981" w14:textId="77777777" w:rsidR="005B22FB" w:rsidRDefault="007C382F" w:rsidP="0058568F">
      <w:pPr>
        <w:spacing w:after="0"/>
        <w:rPr>
          <w:rFonts w:asciiTheme="majorHAnsi" w:hAnsiTheme="majorHAnsi"/>
          <w:lang w:eastAsia="nl-NL"/>
        </w:rPr>
      </w:pPr>
      <w:r w:rsidRPr="005B22FB">
        <w:rPr>
          <w:rFonts w:asciiTheme="majorHAnsi" w:hAnsiTheme="majorHAnsi"/>
          <w:lang w:eastAsia="nl-NL"/>
        </w:rPr>
        <w:t xml:space="preserve">Kinderen met NF1 kunnen vaak naar een reguliere basisschool gaan. </w:t>
      </w:r>
      <w:r w:rsidRPr="005B22FB">
        <w:rPr>
          <w:rFonts w:asciiTheme="majorHAnsi" w:hAnsiTheme="majorHAnsi" w:cs="Arial"/>
          <w:lang w:eastAsia="nl-NL"/>
        </w:rPr>
        <w:t>Belangrijk is daarbij dat de school rekening houdt met de eventuele beperkingen die het kind ofwel chronisch heeft ofwel ontwikkelt na een periode na een medische behandeling of in de loop van de ontwikkeling</w:t>
      </w:r>
      <w:r w:rsidRPr="005B22FB">
        <w:rPr>
          <w:rFonts w:asciiTheme="majorHAnsi" w:hAnsiTheme="majorHAnsi"/>
          <w:lang w:eastAsia="nl-NL"/>
        </w:rPr>
        <w:t>. In het laatste geval is het belangrijk dat het revalideren onderdeel uitmaakt van het onderwijs, zodat het kind de juiste en werkbare combinatie van medische hulp en onderwijs krijgt. Het maken van een gezamenlijk plan waarin leerdoelen en revalidatiedoelen op elkaar afgestemd zijn helpt om dit doel/evenwicht te bereiken</w:t>
      </w:r>
      <w:r w:rsidR="005B22FB">
        <w:rPr>
          <w:rFonts w:asciiTheme="majorHAnsi" w:hAnsiTheme="majorHAnsi"/>
          <w:lang w:eastAsia="nl-NL"/>
        </w:rPr>
        <w:t>.</w:t>
      </w:r>
    </w:p>
    <w:p w14:paraId="4642CDC1" w14:textId="294ED115" w:rsidR="007C382F" w:rsidRPr="0058568F" w:rsidRDefault="007C382F" w:rsidP="0058568F">
      <w:pPr>
        <w:spacing w:after="0"/>
        <w:rPr>
          <w:rFonts w:asciiTheme="majorHAnsi" w:hAnsiTheme="majorHAnsi"/>
          <w:lang w:eastAsia="nl-NL"/>
        </w:rPr>
      </w:pPr>
      <w:r w:rsidRPr="0058568F">
        <w:rPr>
          <w:rFonts w:asciiTheme="majorHAnsi" w:hAnsiTheme="majorHAnsi"/>
          <w:lang w:eastAsia="nl-NL"/>
        </w:rPr>
        <w:lastRenderedPageBreak/>
        <w:t xml:space="preserve">Net als bij volwassenen met NF1, kunnen klachten en complicaties afzonderlijk, maar ook samen aanwezig zijn, waardoor het kind één enkele ofwel meerdere beperkingen heeft. </w:t>
      </w:r>
      <w:r w:rsidRPr="0058568F">
        <w:rPr>
          <w:rFonts w:asciiTheme="majorHAnsi" w:hAnsiTheme="majorHAnsi"/>
        </w:rPr>
        <w:t>Het is essentieel dat bij het bestaan van meerdere beperkingen, het kind naar de juiste speciale school wordt verwezen.</w:t>
      </w:r>
      <w:r w:rsidRPr="0058568F">
        <w:rPr>
          <w:rStyle w:val="Voetnootmarkering"/>
          <w:rFonts w:asciiTheme="majorHAnsi" w:hAnsiTheme="majorHAnsi"/>
        </w:rPr>
        <w:footnoteReference w:id="20"/>
      </w:r>
    </w:p>
    <w:p w14:paraId="0BDC434D" w14:textId="77777777" w:rsidR="007C382F" w:rsidRPr="00DA51D8" w:rsidRDefault="007C382F" w:rsidP="003C1329">
      <w:pPr>
        <w:pStyle w:val="Lijstalinea"/>
        <w:numPr>
          <w:ilvl w:val="0"/>
          <w:numId w:val="46"/>
        </w:numPr>
        <w:spacing w:after="0"/>
        <w:rPr>
          <w:rFonts w:asciiTheme="majorHAnsi" w:hAnsiTheme="majorHAnsi"/>
          <w:lang w:eastAsia="nl-NL"/>
        </w:rPr>
      </w:pPr>
      <w:r w:rsidRPr="00DA51D8">
        <w:rPr>
          <w:rFonts w:asciiTheme="majorHAnsi" w:hAnsiTheme="majorHAnsi"/>
          <w:lang w:eastAsia="nl-NL"/>
        </w:rPr>
        <w:t>Verstandelijke beperking = &gt; speciale basisschool bij milde verstandelijke problemen of cluster 3 voor zeer moeilijk lerende kinderen (ZMLK).</w:t>
      </w:r>
    </w:p>
    <w:p w14:paraId="1C0EA0D0" w14:textId="77777777" w:rsidR="007C382F" w:rsidRPr="00DA51D8" w:rsidRDefault="007C382F" w:rsidP="003C1329">
      <w:pPr>
        <w:pStyle w:val="Lijstalinea"/>
        <w:numPr>
          <w:ilvl w:val="0"/>
          <w:numId w:val="46"/>
        </w:numPr>
        <w:spacing w:after="0"/>
        <w:rPr>
          <w:rFonts w:asciiTheme="majorHAnsi" w:hAnsiTheme="majorHAnsi"/>
          <w:lang w:eastAsia="nl-NL"/>
        </w:rPr>
      </w:pPr>
      <w:r w:rsidRPr="00DA51D8">
        <w:rPr>
          <w:rFonts w:asciiTheme="majorHAnsi" w:hAnsiTheme="majorHAnsi"/>
          <w:lang w:eastAsia="nl-NL"/>
        </w:rPr>
        <w:t>Ernstige visueel-ruimtelijke problemen = &gt; cluster 3 (afhankelijk van het IQ en leerachterstand)</w:t>
      </w:r>
    </w:p>
    <w:p w14:paraId="783C1C1B" w14:textId="77777777" w:rsidR="007C382F" w:rsidRPr="00DA51D8" w:rsidRDefault="007C382F" w:rsidP="003C1329">
      <w:pPr>
        <w:pStyle w:val="Lijstalinea"/>
        <w:numPr>
          <w:ilvl w:val="0"/>
          <w:numId w:val="46"/>
        </w:numPr>
        <w:spacing w:after="0"/>
        <w:rPr>
          <w:rFonts w:asciiTheme="majorHAnsi" w:hAnsiTheme="majorHAnsi"/>
          <w:lang w:eastAsia="nl-NL"/>
        </w:rPr>
      </w:pPr>
      <w:r w:rsidRPr="00DA51D8">
        <w:rPr>
          <w:rFonts w:asciiTheme="majorHAnsi" w:hAnsiTheme="majorHAnsi"/>
          <w:lang w:eastAsia="nl-NL"/>
        </w:rPr>
        <w:t>I</w:t>
      </w:r>
      <w:r w:rsidRPr="00DA51D8">
        <w:rPr>
          <w:rFonts w:asciiTheme="majorHAnsi" w:eastAsia="Times New Roman" w:hAnsiTheme="majorHAnsi" w:cs="Arial"/>
          <w:lang w:eastAsia="nl-NL"/>
        </w:rPr>
        <w:t>nvaliderende vermoeidheid of andere beperkende lichamelijke klachten =&gt; cluster 3</w:t>
      </w:r>
    </w:p>
    <w:p w14:paraId="350F4221" w14:textId="77777777" w:rsidR="007C382F" w:rsidRPr="00DA51D8" w:rsidRDefault="007C382F" w:rsidP="003C1329">
      <w:pPr>
        <w:pStyle w:val="Lijstalinea"/>
        <w:numPr>
          <w:ilvl w:val="0"/>
          <w:numId w:val="46"/>
        </w:numPr>
        <w:spacing w:after="0"/>
        <w:rPr>
          <w:rFonts w:asciiTheme="majorHAnsi" w:hAnsiTheme="majorHAnsi"/>
          <w:lang w:eastAsia="nl-NL"/>
        </w:rPr>
      </w:pPr>
      <w:r w:rsidRPr="00DA51D8">
        <w:rPr>
          <w:rFonts w:asciiTheme="majorHAnsi" w:hAnsiTheme="majorHAnsi"/>
          <w:lang w:eastAsia="nl-NL"/>
        </w:rPr>
        <w:t>Ernstige motorische problemen = &gt; cluster 3</w:t>
      </w:r>
    </w:p>
    <w:p w14:paraId="2568AB74" w14:textId="77777777" w:rsidR="007C382F" w:rsidRPr="00DA51D8" w:rsidRDefault="007C382F" w:rsidP="003C1329">
      <w:pPr>
        <w:pStyle w:val="Lijstalinea"/>
        <w:numPr>
          <w:ilvl w:val="0"/>
          <w:numId w:val="46"/>
        </w:numPr>
        <w:spacing w:after="0"/>
        <w:rPr>
          <w:rFonts w:asciiTheme="majorHAnsi" w:hAnsiTheme="majorHAnsi"/>
          <w:lang w:eastAsia="nl-NL"/>
        </w:rPr>
      </w:pPr>
      <w:r w:rsidRPr="00DA51D8">
        <w:rPr>
          <w:rFonts w:asciiTheme="majorHAnsi" w:hAnsiTheme="majorHAnsi"/>
          <w:lang w:eastAsia="nl-NL"/>
        </w:rPr>
        <w:t>Ernstige taal-en spraakproblemen = &gt; cluster 2</w:t>
      </w:r>
    </w:p>
    <w:p w14:paraId="3B865536" w14:textId="77777777" w:rsidR="007C382F" w:rsidRPr="00DA51D8" w:rsidRDefault="007C382F" w:rsidP="003C1329">
      <w:pPr>
        <w:pStyle w:val="Lijstalinea"/>
        <w:numPr>
          <w:ilvl w:val="0"/>
          <w:numId w:val="46"/>
        </w:numPr>
        <w:spacing w:after="0"/>
        <w:rPr>
          <w:rFonts w:asciiTheme="majorHAnsi" w:hAnsiTheme="majorHAnsi"/>
          <w:lang w:eastAsia="nl-NL"/>
        </w:rPr>
      </w:pPr>
      <w:r w:rsidRPr="00DA51D8">
        <w:rPr>
          <w:rFonts w:asciiTheme="majorHAnsi" w:hAnsiTheme="majorHAnsi"/>
          <w:lang w:eastAsia="nl-NL"/>
        </w:rPr>
        <w:t>Ernstige concentratieproblemen, gedragsproblemen en autisme = &gt; cluster 4 (bij gemiddelde IQ)</w:t>
      </w:r>
    </w:p>
    <w:p w14:paraId="63511ED5" w14:textId="77777777" w:rsidR="00DA51D8" w:rsidRDefault="00DA51D8" w:rsidP="0058568F">
      <w:pPr>
        <w:spacing w:after="0"/>
        <w:rPr>
          <w:rFonts w:asciiTheme="majorHAnsi" w:hAnsiTheme="majorHAnsi"/>
          <w:lang w:eastAsia="nl-NL"/>
        </w:rPr>
      </w:pPr>
    </w:p>
    <w:p w14:paraId="2B7FCAD1" w14:textId="77777777" w:rsidR="007C382F" w:rsidRPr="00DA51D8" w:rsidRDefault="007C382F" w:rsidP="0058568F">
      <w:pPr>
        <w:spacing w:after="0"/>
        <w:rPr>
          <w:rFonts w:asciiTheme="majorHAnsi" w:hAnsiTheme="majorHAnsi"/>
          <w:lang w:eastAsia="nl-NL"/>
        </w:rPr>
      </w:pPr>
      <w:r w:rsidRPr="0058568F">
        <w:rPr>
          <w:rFonts w:asciiTheme="majorHAnsi" w:hAnsiTheme="majorHAnsi"/>
          <w:lang w:eastAsia="nl-NL"/>
        </w:rPr>
        <w:t xml:space="preserve">Binnen het regulier onderwijs is het mogelijk om ambulante begeleiding te krijgen m.b.t. diverse probleemterreinen, waarvoor tot nu toe de kinderen naar speciale scholen zijn verwezen. Daarnaast zijn veel tips en aangepaste leermethoden beschreven die de leerkracht in het regulier onderwijs helpen bij de diverse problemen van het kind met NF1 (zie deel II van brochure over sociaal-emotionele en leerproblemen bij kinderen en jongeren </w:t>
      </w:r>
      <w:r w:rsidRPr="00DA51D8">
        <w:rPr>
          <w:rFonts w:asciiTheme="majorHAnsi" w:hAnsiTheme="majorHAnsi"/>
          <w:lang w:eastAsia="nl-NL"/>
        </w:rPr>
        <w:fldChar w:fldCharType="begin"/>
      </w:r>
      <w:r w:rsidRPr="00DA51D8">
        <w:rPr>
          <w:rFonts w:asciiTheme="majorHAnsi" w:hAnsiTheme="majorHAnsi"/>
          <w:lang w:eastAsia="nl-NL"/>
        </w:rPr>
        <w:instrText xml:space="preserve"> ADDIN ZOTERO_ITEM CSL_CITATION {"citationID":"M4URgN1P","properties":{"formattedCitation":"[138]","plainCitation":"[138]"},"citationItems":[{"id":943,"uris":["http://zotero.org/users/1783021/items/EWU9QZTC"],"uri":["http://zotero.org/users/1783021/items/EWU9QZTC"],"itemData":{"id":943,"type":"report","title":"Niet altijd zichtbaar. Sociaal-emotionele en leerproblemen bij kinderen en jongeren met NF1. Informatie en tips voor ouders, kinderen, jongeren, leerkrachten en begeleiders.","author":[{"family":"Krab","given":"L. C."},{"family":"Rietman","given":"A.B."}],"issued":{"date-parts":[["2014",2]]}}}],"schema":"https://github.com/citation-style-language/schema/raw/master/csl-citation.json"} </w:instrText>
      </w:r>
      <w:r w:rsidRPr="00DA51D8">
        <w:rPr>
          <w:rFonts w:asciiTheme="majorHAnsi" w:hAnsiTheme="majorHAnsi"/>
          <w:lang w:eastAsia="nl-NL"/>
        </w:rPr>
        <w:fldChar w:fldCharType="separate"/>
      </w:r>
      <w:r w:rsidRPr="00DA51D8">
        <w:rPr>
          <w:rFonts w:asciiTheme="majorHAnsi" w:hAnsiTheme="majorHAnsi"/>
        </w:rPr>
        <w:t>[138]</w:t>
      </w:r>
      <w:r w:rsidRPr="00DA51D8">
        <w:rPr>
          <w:rFonts w:asciiTheme="majorHAnsi" w:hAnsiTheme="majorHAnsi"/>
          <w:lang w:eastAsia="nl-NL"/>
        </w:rPr>
        <w:fldChar w:fldCharType="end"/>
      </w:r>
      <w:r w:rsidRPr="00DA51D8">
        <w:rPr>
          <w:rFonts w:asciiTheme="majorHAnsi" w:hAnsiTheme="majorHAnsi"/>
          <w:lang w:eastAsia="nl-NL"/>
        </w:rPr>
        <w:t xml:space="preserve">). </w:t>
      </w:r>
      <w:r w:rsidRPr="00DA51D8">
        <w:rPr>
          <w:rFonts w:asciiTheme="majorHAnsi" w:hAnsiTheme="majorHAnsi" w:cs="Arial"/>
        </w:rPr>
        <w:t>Leerkrachten op reguliere scholen dienen alert te zijn op eventuele leerachterstanden, overvraging, afname zelfvertrouwen of ontwikkeling angst en somberheid op basis van faalervaringen en die tijdig te bespreken met de ouders</w:t>
      </w:r>
      <w:r w:rsidRPr="00DA51D8">
        <w:rPr>
          <w:rFonts w:asciiTheme="majorHAnsi" w:hAnsiTheme="majorHAnsi"/>
        </w:rPr>
        <w:t>.</w:t>
      </w:r>
    </w:p>
    <w:p w14:paraId="6094715E" w14:textId="77777777" w:rsidR="007C382F" w:rsidRPr="00DA51D8" w:rsidRDefault="007C382F" w:rsidP="0058568F">
      <w:pPr>
        <w:spacing w:after="0"/>
        <w:rPr>
          <w:rFonts w:asciiTheme="majorHAnsi" w:hAnsiTheme="majorHAnsi"/>
          <w:lang w:eastAsia="nl-NL"/>
        </w:rPr>
      </w:pPr>
      <w:r w:rsidRPr="00DA51D8">
        <w:rPr>
          <w:rFonts w:asciiTheme="majorHAnsi" w:hAnsiTheme="majorHAnsi"/>
          <w:lang w:eastAsia="nl-NL"/>
        </w:rPr>
        <w:t>De school kan de ouders helpen bij het in kaart brengen van de problemen en mogelijkheden en bij het zoeken naar juiste hulp als problemen blijven bestaan.</w:t>
      </w:r>
      <w:bookmarkEnd w:id="483"/>
    </w:p>
    <w:p w14:paraId="39CDFAE4" w14:textId="1D23CD3F" w:rsidR="007C382F" w:rsidRPr="00946D65" w:rsidRDefault="007C382F" w:rsidP="0058568F">
      <w:pPr>
        <w:pStyle w:val="Kop1"/>
      </w:pPr>
      <w:r w:rsidRPr="0058568F">
        <w:rPr>
          <w:rFonts w:asciiTheme="majorHAnsi" w:hAnsiTheme="majorHAnsi"/>
          <w:lang w:eastAsia="nl-NL"/>
        </w:rPr>
        <w:br w:type="page"/>
      </w:r>
      <w:bookmarkStart w:id="491" w:name="_Toc400441342"/>
      <w:bookmarkStart w:id="492" w:name="_Toc400441537"/>
      <w:bookmarkStart w:id="493" w:name="_Toc401171978"/>
      <w:bookmarkStart w:id="494" w:name="_Toc411844377"/>
      <w:bookmarkStart w:id="495" w:name="_Toc411844463"/>
      <w:bookmarkStart w:id="496" w:name="_Ref294253558"/>
      <w:bookmarkStart w:id="497" w:name="_Toc420574223"/>
      <w:bookmarkStart w:id="498" w:name="_Toc420655840"/>
      <w:r w:rsidR="001860D6">
        <w:lastRenderedPageBreak/>
        <w:t>4</w:t>
      </w:r>
      <w:r w:rsidRPr="00946D65">
        <w:t xml:space="preserve"> Organisatiestructuur van het zorgproces</w:t>
      </w:r>
      <w:bookmarkEnd w:id="491"/>
      <w:bookmarkEnd w:id="492"/>
      <w:bookmarkEnd w:id="493"/>
      <w:bookmarkEnd w:id="494"/>
      <w:bookmarkEnd w:id="495"/>
      <w:bookmarkEnd w:id="496"/>
      <w:bookmarkEnd w:id="497"/>
      <w:bookmarkEnd w:id="498"/>
    </w:p>
    <w:p w14:paraId="4DDDEFB4" w14:textId="77777777" w:rsidR="00ED3A22" w:rsidRDefault="00ED3A22" w:rsidP="00ED3A22">
      <w:pPr>
        <w:spacing w:after="0"/>
      </w:pPr>
      <w:bookmarkStart w:id="499" w:name="_Toc235085033"/>
    </w:p>
    <w:p w14:paraId="2E1ECB34" w14:textId="77777777" w:rsidR="007C382F" w:rsidRPr="00946D65" w:rsidRDefault="007C382F" w:rsidP="00ED3A22">
      <w:pPr>
        <w:spacing w:after="0"/>
      </w:pPr>
      <w:r w:rsidRPr="00946D65">
        <w:t>NF1 is een progressieve chronische ziekte waarbij meerdere organen aangedaan kunnen zijn. Zorg voor een individu met NF1 vereist een proactieve, multidisciplinaire aanpak en tijdige, op elkaar afgestemde communicatie tussen de zorgverleners onderling en tussen de zorgverleners en (ouders/verzorgers van) het individu met NF1.</w:t>
      </w:r>
    </w:p>
    <w:p w14:paraId="6E666394" w14:textId="45EF00B5" w:rsidR="007C382F" w:rsidRPr="00946D65" w:rsidRDefault="007C382F" w:rsidP="00ED3A22">
      <w:pPr>
        <w:spacing w:after="0"/>
      </w:pPr>
      <w:r w:rsidRPr="00946D65">
        <w:t>In dit hoofdstuk worden de zorgstandaard onafhankelijke/generieke kenmerken (4.1) evenals de ziektespecifieke kenmerken van de zorgorganisatie beschreven (4.2). Onderdelen van dit laatste subhoofdstuk kunnen gezien worden als addenda op een aantal generieke thema’s d</w:t>
      </w:r>
      <w:r w:rsidR="001860D6">
        <w:t xml:space="preserve">ie voor NF1 relevant zijn (zie </w:t>
      </w:r>
      <w:r w:rsidR="00B17BD9" w:rsidRPr="00A25339">
        <w:rPr>
          <w:rStyle w:val="kruisverwijzingChar"/>
          <w:rFonts w:eastAsia="Calibri"/>
        </w:rPr>
        <w:fldChar w:fldCharType="begin"/>
      </w:r>
      <w:r w:rsidR="00B17BD9" w:rsidRPr="00A25339">
        <w:rPr>
          <w:rStyle w:val="kruisverwijzingChar"/>
          <w:rFonts w:eastAsia="Calibri"/>
        </w:rPr>
        <w:instrText xml:space="preserve"> REF _Ref294264661 \h </w:instrText>
      </w:r>
      <w:r w:rsidR="00A25339">
        <w:rPr>
          <w:rStyle w:val="kruisverwijzingChar"/>
          <w:rFonts w:eastAsia="Calibri"/>
        </w:rPr>
        <w:instrText xml:space="preserve"> \* MERGEFORMAT </w:instrText>
      </w:r>
      <w:r w:rsidR="00B17BD9" w:rsidRPr="00A25339">
        <w:rPr>
          <w:rStyle w:val="kruisverwijzingChar"/>
          <w:rFonts w:eastAsia="Calibri"/>
        </w:rPr>
      </w:r>
      <w:r w:rsidR="00B17BD9" w:rsidRPr="00A25339">
        <w:rPr>
          <w:rStyle w:val="kruisverwijzingChar"/>
          <w:rFonts w:eastAsia="Calibri"/>
        </w:rPr>
        <w:fldChar w:fldCharType="separate"/>
      </w:r>
      <w:r w:rsidR="00626B1E" w:rsidRPr="00626B1E">
        <w:rPr>
          <w:rStyle w:val="kruisverwijzingChar"/>
          <w:rFonts w:eastAsia="Calibri"/>
        </w:rPr>
        <w:t>5 Generieke zorg</w:t>
      </w:r>
      <w:r w:rsidR="00B17BD9" w:rsidRPr="00A25339">
        <w:rPr>
          <w:rStyle w:val="kruisverwijzingChar"/>
          <w:rFonts w:eastAsia="Calibri"/>
        </w:rPr>
        <w:fldChar w:fldCharType="end"/>
      </w:r>
      <w:r w:rsidRPr="00946D65">
        <w:t>).</w:t>
      </w:r>
    </w:p>
    <w:p w14:paraId="69070EDD" w14:textId="77777777" w:rsidR="007C382F" w:rsidRPr="00946D65" w:rsidRDefault="007C382F" w:rsidP="00ED3A22">
      <w:pPr>
        <w:spacing w:after="0"/>
      </w:pPr>
    </w:p>
    <w:p w14:paraId="4ED215EB" w14:textId="77777777" w:rsidR="007C382F" w:rsidRPr="007C195B" w:rsidRDefault="007C382F" w:rsidP="00ED3A22">
      <w:pPr>
        <w:spacing w:after="0"/>
      </w:pPr>
      <w:bookmarkStart w:id="500" w:name="_Toc368056617"/>
      <w:bookmarkStart w:id="501" w:name="_Toc382924521"/>
      <w:r w:rsidRPr="00946D65">
        <w:t xml:space="preserve">De </w:t>
      </w:r>
      <w:r w:rsidRPr="00946D65">
        <w:rPr>
          <w:b/>
        </w:rPr>
        <w:t>onafhankelijke</w:t>
      </w:r>
      <w:r w:rsidRPr="00946D65">
        <w:t xml:space="preserve"> kenmerken (4.1) betreffen algemene zorgorganisatorische aspecten, die voor chronische zeldzame ziekten in zijn algemeenheid gelden en die gedetailleerd in het visiedocument “Concentratie en organisatie van zorg bij zeldzame aandoeningen” zijn beschreven </w:t>
      </w:r>
      <w:r w:rsidRPr="007C195B">
        <w:fldChar w:fldCharType="begin"/>
      </w:r>
      <w:r w:rsidRPr="00946D65">
        <w:instrText xml:space="preserve"> ADDIN ZOTERO_ITEM CSL_CITATION {"citationID":"4IV0Qbcb","properties":{"formattedCitation":"[229]","plainCitation":"[229]"},"citationItems":[{"id":455,"uris":["http://zotero.org/users/1783021/items/RRUA4QBI"],"uri":["http://zotero.org/users/1783021/items/RRUA4QBI"],"itemData":{"id":455,"type":"article","title":"Organisatie en concentratie van zorg bij zeldzame aandoeningen","publisher":"VSOP","shortTitle":"Visiedocument","author":[{"family":"Van Breukelen, S.","given":""}],"issued":{"date-parts":[["2013"]]}}}],"schema":"https://github.com/citation-style-language/schema/raw/master/csl-citation.json"} </w:instrText>
      </w:r>
      <w:r w:rsidRPr="007C195B">
        <w:fldChar w:fldCharType="separate"/>
      </w:r>
      <w:r w:rsidRPr="007C195B">
        <w:t>[229]</w:t>
      </w:r>
      <w:r w:rsidRPr="007C195B">
        <w:fldChar w:fldCharType="end"/>
      </w:r>
      <w:r w:rsidRPr="00946D65">
        <w:t>. In dit subhoofdstuk (</w:t>
      </w:r>
      <w:r w:rsidRPr="007C195B">
        <w:t>4.1) worden de belangrijkste spelers bij en onderdelen van (in het visiedocument beschreven) zorgorganisatie op een rij gezet. Daarnaast wordt extra aandacht besteed aan transitiezorg (van kinder- naar volwassenengeneeskunde), revalidatiezorg en zelfmanagement.</w:t>
      </w:r>
    </w:p>
    <w:p w14:paraId="26710C6F" w14:textId="77777777" w:rsidR="00402EEE" w:rsidRDefault="00402EEE" w:rsidP="00ED3A22">
      <w:pPr>
        <w:spacing w:after="0"/>
      </w:pPr>
    </w:p>
    <w:p w14:paraId="6C9FA5D8" w14:textId="77777777" w:rsidR="007C382F" w:rsidRDefault="007C382F" w:rsidP="00ED3A22">
      <w:pPr>
        <w:spacing w:after="0"/>
      </w:pPr>
      <w:r w:rsidRPr="007C195B">
        <w:t xml:space="preserve">De </w:t>
      </w:r>
      <w:r w:rsidRPr="007C195B">
        <w:rPr>
          <w:b/>
        </w:rPr>
        <w:t xml:space="preserve">concentratie en organisatie van </w:t>
      </w:r>
      <w:r w:rsidRPr="00946D65">
        <w:rPr>
          <w:b/>
        </w:rPr>
        <w:t>ziektespecifieke zorg</w:t>
      </w:r>
      <w:r w:rsidRPr="00946D65">
        <w:t xml:space="preserve"> (4.2) beschrijft </w:t>
      </w:r>
      <w:r w:rsidRPr="00946D65">
        <w:rPr>
          <w:i/>
        </w:rPr>
        <w:t>waar</w:t>
      </w:r>
      <w:r w:rsidRPr="00946D65">
        <w:t xml:space="preserve"> de specifieke kennis en expertise voor NF1 zich bevindt in Nederland, </w:t>
      </w:r>
      <w:r w:rsidRPr="00946D65">
        <w:rPr>
          <w:i/>
        </w:rPr>
        <w:t>waaruit</w:t>
      </w:r>
      <w:r w:rsidRPr="00946D65">
        <w:t xml:space="preserve"> deze bestaat (inhoud van de samenwerking) en - waar mogelijk - hoe de regie en afstemming (coördinatie, communicatie, afspraken, verantwoordelijkheden) plaatsvinden. Daarnaast biedt het ziektespecifieke deel van dit hoofdstuk handvatten m.b.t. keuzemogelijkheden voor de (ouders/verzorgers van) de persoon met NF1 bij de verschillende onderdelen/fasen van de zorg.</w:t>
      </w:r>
    </w:p>
    <w:p w14:paraId="59F6B732" w14:textId="77777777" w:rsidR="00402EEE" w:rsidRPr="00946D65" w:rsidRDefault="00402EEE" w:rsidP="00ED3A22">
      <w:pPr>
        <w:spacing w:after="0"/>
      </w:pPr>
    </w:p>
    <w:p w14:paraId="43AA48A1" w14:textId="77777777" w:rsidR="007C382F" w:rsidRPr="00946D65" w:rsidRDefault="007C382F" w:rsidP="00ED3A22">
      <w:pPr>
        <w:pStyle w:val="Kop2"/>
      </w:pPr>
      <w:bookmarkStart w:id="502" w:name="_Toc400441343"/>
      <w:bookmarkStart w:id="503" w:name="_Toc400441538"/>
      <w:bookmarkStart w:id="504" w:name="_Toc401171979"/>
      <w:bookmarkStart w:id="505" w:name="_Toc411844378"/>
      <w:bookmarkStart w:id="506" w:name="_Toc411844464"/>
      <w:bookmarkStart w:id="507" w:name="_Toc420574224"/>
      <w:bookmarkStart w:id="508" w:name="_Toc420655841"/>
      <w:r w:rsidRPr="00946D65">
        <w:t>4.1. Zorgstandaard onafhankelijke kenmerken</w:t>
      </w:r>
      <w:bookmarkEnd w:id="500"/>
      <w:bookmarkEnd w:id="501"/>
      <w:bookmarkEnd w:id="502"/>
      <w:bookmarkEnd w:id="503"/>
      <w:bookmarkEnd w:id="504"/>
      <w:bookmarkEnd w:id="505"/>
      <w:bookmarkEnd w:id="506"/>
      <w:bookmarkEnd w:id="507"/>
      <w:bookmarkEnd w:id="508"/>
    </w:p>
    <w:p w14:paraId="0BA7D42E" w14:textId="77777777" w:rsidR="001860D6" w:rsidRDefault="001860D6" w:rsidP="00ED3A22">
      <w:pPr>
        <w:pStyle w:val="Kop3"/>
      </w:pPr>
      <w:bookmarkStart w:id="509" w:name="_Toc382924522"/>
      <w:bookmarkStart w:id="510" w:name="_Toc400441344"/>
      <w:bookmarkStart w:id="511" w:name="_Toc411844379"/>
    </w:p>
    <w:p w14:paraId="76B11762" w14:textId="77777777" w:rsidR="007C382F" w:rsidRPr="00946D65" w:rsidRDefault="007C382F" w:rsidP="00ED3A22">
      <w:pPr>
        <w:pStyle w:val="Kop3"/>
      </w:pPr>
      <w:bookmarkStart w:id="512" w:name="_Toc420574225"/>
      <w:bookmarkStart w:id="513" w:name="_Toc420655842"/>
      <w:r w:rsidRPr="00946D65">
        <w:t>4.1.1 Integrale zorg</w:t>
      </w:r>
      <w:bookmarkEnd w:id="509"/>
      <w:bookmarkEnd w:id="510"/>
      <w:bookmarkEnd w:id="511"/>
      <w:bookmarkEnd w:id="512"/>
      <w:bookmarkEnd w:id="513"/>
    </w:p>
    <w:p w14:paraId="09A184A2" w14:textId="77777777" w:rsidR="00402EEE" w:rsidRDefault="00402EEE" w:rsidP="00ED3A22">
      <w:pPr>
        <w:spacing w:after="0"/>
      </w:pPr>
    </w:p>
    <w:p w14:paraId="02DB1513" w14:textId="77777777" w:rsidR="007C382F" w:rsidRDefault="007C382F" w:rsidP="00ED3A22">
      <w:pPr>
        <w:spacing w:after="0"/>
      </w:pPr>
      <w:r w:rsidRPr="00946D65">
        <w:t xml:space="preserve">Zorg voor mensen met NF1 dient als integrale zorg aangeboden te worden. “Integrale zorg is zorg waarbij verschillende zorgverleners hun activiteiten zoveel mogelijk op elkaar af stemmen, zodat het individu met NF1 alle zorg krijgt die hij nodig heeft.” </w:t>
      </w:r>
      <w:r w:rsidRPr="007C195B">
        <w:fldChar w:fldCharType="begin"/>
      </w:r>
      <w:r w:rsidRPr="00946D65">
        <w:instrText xml:space="preserve"> ADDIN ZOTERO_ITEM CSL_CITATION {"citationID":"LEW8sjDO","properties":{"formattedCitation":"[230]","plainCitation":"[230]"},"citationItems":[{"id":1392,"uris":["http://zotero.org/users/1783021/items/M6IENGER"],"uri":["http://zotero.org/users/1783021/items/M6IENGER"],"itemData":{"id":1392,"type":"webpage","title":"Integrale zorg voor chronisch zieken - Zorg voor chronisch zieken - Rijksoverheid.nl","genre":"onderwerp","abstract":"Integrale zorg is zorg waarbij verschillende zorgverleners hun activiteiten zoveel mogelijk op elkaar af stemmen. Meer informatie op Rijksoverheid.nl.","URL":"http://www.rijksoverheid.nl/onderwerpen/zorg-voor-chronisch-zieken/integrale-zorg","note":"Integrale zorg is zorg waarbij verschillende zorgverleners hun activiteiten zoveel mogelijk op elkaar af stemmen. Meer informatie op Rijksoverheid.nl.","language":"nl-NL","accessed":{"date-parts":[["2014",2,14]]}}}],"schema":"https://github.com/citation-style-language/schema/raw/master/csl-citation.json"} </w:instrText>
      </w:r>
      <w:r w:rsidRPr="007C195B">
        <w:fldChar w:fldCharType="separate"/>
      </w:r>
      <w:r w:rsidRPr="007C195B">
        <w:t>[230]</w:t>
      </w:r>
      <w:r w:rsidRPr="007C195B">
        <w:fldChar w:fldCharType="end"/>
      </w:r>
      <w:r w:rsidRPr="00946D65">
        <w:t>. Bij integral</w:t>
      </w:r>
      <w:r w:rsidRPr="007C195B">
        <w:t xml:space="preserve">e zorg staat de patiënt centraal met eigen regie en verantwoordelijkheid </w:t>
      </w:r>
      <w:r w:rsidRPr="007C195B">
        <w:fldChar w:fldCharType="begin"/>
      </w:r>
      <w:r w:rsidRPr="00946D65">
        <w:instrText xml:space="preserve"> ADDIN ZOTERO_ITEM CSL_CITATION {"citationID":"OhU1lgun","properties":{"formattedCitation":"[229]","plainCitation":"[229]"},"citationItems":[{"id":455,"uris":["http://zotero.org/users/1783021/items/RRUA4QBI"],"uri":["http://zotero.org/users/1783021/items/RRUA4QBI"],"itemData":{"id":455,"type":"article","title":"Organisatie en concentratie van zorg bij zeldzame aandoeningen","publisher":"VSOP","shortTitle":"Visiedocument","author":[{"family":"Van Breukelen, S.","given":""}],"issued":{"date-parts":[["2013"]]}}}],"schema":"https://github.com/citation-style-language/schema/raw/master/csl-citation.json"} </w:instrText>
      </w:r>
      <w:r w:rsidRPr="007C195B">
        <w:fldChar w:fldCharType="separate"/>
      </w:r>
      <w:r w:rsidRPr="007C195B">
        <w:t>[229]</w:t>
      </w:r>
      <w:r w:rsidRPr="007C195B">
        <w:fldChar w:fldCharType="end"/>
      </w:r>
      <w:r w:rsidRPr="00946D65">
        <w:t xml:space="preserve">. </w:t>
      </w:r>
      <w:r w:rsidRPr="007C195B">
        <w:rPr>
          <w:rStyle w:val="Nadruk"/>
        </w:rPr>
        <w:t>Integrale zorg is per definitie multidisciplinair en omvat all</w:t>
      </w:r>
      <w:r w:rsidRPr="00946D65">
        <w:rPr>
          <w:rStyle w:val="Nadruk"/>
        </w:rPr>
        <w:t xml:space="preserve">e aspecten van zorg: medisch, paramedisch, psychosociaal en verpleegkundig. Voor dit type zorg worden ook wel de termen </w:t>
      </w:r>
      <w:r w:rsidRPr="00946D65">
        <w:t>ketenzorg</w:t>
      </w:r>
      <w:r w:rsidRPr="00946D65">
        <w:rPr>
          <w:i/>
        </w:rPr>
        <w:t xml:space="preserve"> </w:t>
      </w:r>
      <w:r w:rsidRPr="00946D65">
        <w:t>en</w:t>
      </w:r>
      <w:r w:rsidRPr="00946D65">
        <w:rPr>
          <w:i/>
        </w:rPr>
        <w:t xml:space="preserve"> </w:t>
      </w:r>
      <w:proofErr w:type="spellStart"/>
      <w:r w:rsidRPr="00946D65">
        <w:rPr>
          <w:i/>
        </w:rPr>
        <w:t>diseasemanagement</w:t>
      </w:r>
      <w:proofErr w:type="spellEnd"/>
      <w:r w:rsidRPr="00946D65">
        <w:rPr>
          <w:i/>
        </w:rPr>
        <w:t xml:space="preserve"> gebruikt</w:t>
      </w:r>
      <w:r w:rsidRPr="00946D65">
        <w:t xml:space="preserve"> </w:t>
      </w:r>
      <w:r w:rsidRPr="007C195B">
        <w:fldChar w:fldCharType="begin"/>
      </w:r>
      <w:r w:rsidRPr="00946D65">
        <w:instrText xml:space="preserve"> ADDIN ZOTERO_ITEM CSL_CITATION {"citationID":"B5EMU32r","properties":{"formattedCitation":"[231]","plainCitation":"[231]"},"citationItems":[{"id":1402,"uris":["http://zotero.org/users/1783021/items/7PUNQTS3"],"uri":["http://zotero.org/users/1783021/items/7PUNQTS3"],"itemData":{"id":1402,"type":"report","title":"Effectiviteit van disease management. Een overzicht van de (internationale) literatuur","publisher":"RIVM","number":"260131001","author":[{"family":"Drewes","given":"H.W."},{"family":"Boom, J.H.C.","given":""},{"family":"Graafmans, W.C.","given":""},{"family":"Struijs , J.N.","given":""},{"family":"Baan , C.A.","given":""}],"issued":{"date-parts":[["2008"]]}}}],"schema":"https://github.com/citation-style-language/schema/raw/master/csl-citation.json"} </w:instrText>
      </w:r>
      <w:r w:rsidRPr="007C195B">
        <w:fldChar w:fldCharType="separate"/>
      </w:r>
      <w:r w:rsidRPr="007C195B">
        <w:t>[231]</w:t>
      </w:r>
      <w:r w:rsidRPr="007C195B">
        <w:fldChar w:fldCharType="end"/>
      </w:r>
      <w:r w:rsidRPr="00946D65">
        <w:t>.</w:t>
      </w:r>
    </w:p>
    <w:p w14:paraId="1469ED0E" w14:textId="77777777" w:rsidR="00402EEE" w:rsidRPr="007C195B" w:rsidRDefault="00402EEE" w:rsidP="00ED3A22">
      <w:pPr>
        <w:spacing w:after="0"/>
        <w:rPr>
          <w:u w:val="single"/>
        </w:rPr>
      </w:pPr>
    </w:p>
    <w:p w14:paraId="29C420CB" w14:textId="77777777" w:rsidR="007C382F" w:rsidRDefault="007C382F" w:rsidP="00ED3A22">
      <w:pPr>
        <w:pStyle w:val="Kop3"/>
      </w:pPr>
      <w:bookmarkStart w:id="514" w:name="_Toc368056618"/>
      <w:bookmarkStart w:id="515" w:name="_Toc382924523"/>
      <w:bookmarkStart w:id="516" w:name="_Toc400441345"/>
      <w:bookmarkStart w:id="517" w:name="_Toc411844380"/>
      <w:bookmarkStart w:id="518" w:name="_Ref294265702"/>
      <w:bookmarkStart w:id="519" w:name="_Toc420574226"/>
      <w:bookmarkStart w:id="520" w:name="_Toc420655843"/>
      <w:r w:rsidRPr="00946D65">
        <w:t>4.1.2 Verantwoordelijkheidsverdeling bij samenwerking</w:t>
      </w:r>
      <w:bookmarkEnd w:id="514"/>
      <w:bookmarkEnd w:id="515"/>
      <w:bookmarkEnd w:id="516"/>
      <w:bookmarkEnd w:id="517"/>
      <w:bookmarkEnd w:id="518"/>
      <w:bookmarkEnd w:id="519"/>
      <w:bookmarkEnd w:id="520"/>
    </w:p>
    <w:p w14:paraId="3EB80063" w14:textId="77777777" w:rsidR="00402EEE" w:rsidRPr="00946D65" w:rsidRDefault="00402EEE" w:rsidP="00ED3A22">
      <w:pPr>
        <w:pStyle w:val="Kop3"/>
      </w:pPr>
    </w:p>
    <w:p w14:paraId="642AC9A3" w14:textId="33F3A8B0" w:rsidR="007C382F" w:rsidRPr="00946D65" w:rsidRDefault="007C382F" w:rsidP="00ED3A22">
      <w:pPr>
        <w:spacing w:after="0"/>
      </w:pPr>
      <w:r w:rsidRPr="00946D65">
        <w:t xml:space="preserve">De organisatie van zorg voor individuen met NF1 wordt gekenmerkt door adequate </w:t>
      </w:r>
      <w:proofErr w:type="spellStart"/>
      <w:r w:rsidRPr="00946D65">
        <w:t>verantwoordelijkheids</w:t>
      </w:r>
      <w:r w:rsidR="00402EEE">
        <w:t>-</w:t>
      </w:r>
      <w:r w:rsidRPr="00946D65">
        <w:t>verdeling</w:t>
      </w:r>
      <w:proofErr w:type="spellEnd"/>
      <w:r w:rsidRPr="00946D65">
        <w:t xml:space="preserve"> bij samenwerking. Voor handvatten voor goede organisatie van en samenwerking in de zorg én voor inzicht wat de patiënt hierin mag verwachten, wordt verwezen naar de </w:t>
      </w:r>
      <w:r w:rsidRPr="00946D65">
        <w:rPr>
          <w:i/>
        </w:rPr>
        <w:t>“Handreiking Verantwoordelijkheidsverdeling bij samenwerking in de zorg”</w:t>
      </w:r>
      <w:r w:rsidRPr="00946D65">
        <w:t xml:space="preserve">, ontwikkeld door de KNMG, in samenspraak </w:t>
      </w:r>
      <w:r w:rsidRPr="00946D65">
        <w:lastRenderedPageBreak/>
        <w:t xml:space="preserve">met negen andere beroeps- en brancheorganisaties en koepels in de zorg </w:t>
      </w:r>
      <w:r w:rsidRPr="007C195B">
        <w:fldChar w:fldCharType="begin"/>
      </w:r>
      <w:r w:rsidRPr="00946D65">
        <w:instrText xml:space="preserve"> ADDIN ZOTERO_ITEM CSL_CITATION {"citationID":"nbr35RmW","properties":{"formattedCitation":"[232]","plainCitation":"[232]"},"citationItems":[{"id":637,"uris":["http://zotero.org/users/1526105/items/ZGET4CVI"],"uri":["http://zotero.org/users/1526105/items/ZGET4CVI"],"itemData":{"id":637,"type":"article","title":"Handreiking  Verantwoordelijkheidsverdeling bij  samenwerking in de zorg","author":[{"family":"KNMG, V&amp;VN, KNOV, KNGF, KNMP, NIP, NVZ, NFU, GGZ Nederland, NPCF","given":""}],"issued":{"date-parts":[["2010",1,26]]}}}],"schema":"https://github.com/citation-style-language/schema/raw/master/csl-citation.json"} </w:instrText>
      </w:r>
      <w:r w:rsidRPr="007C195B">
        <w:fldChar w:fldCharType="separate"/>
      </w:r>
      <w:r w:rsidRPr="007C195B">
        <w:t>[232]</w:t>
      </w:r>
      <w:r w:rsidRPr="007C195B">
        <w:fldChar w:fldCharType="end"/>
      </w:r>
      <w:r w:rsidRPr="00946D65">
        <w:t>. Deze Handreiking is gericht op zowel simultane als op volgtijdelijke samenwerking tussen zorgverleners onderling binnen dezelfde instelling of uit verschillende instellingen of een mengvorm</w:t>
      </w:r>
      <w:r w:rsidRPr="007C195B">
        <w:t xml:space="preserve"> hiervan (deels binnen een inst</w:t>
      </w:r>
      <w:r w:rsidRPr="00946D65">
        <w:t xml:space="preserve">elling en deels tussen instellingen). In de Handreiking worden dertien aandachtspunten benoemd en toegelicht die van belang zijn bij een regeling van verantwoordelijkheden bij samenwerking in het zorgproces tussen zorgverleners. </w:t>
      </w:r>
    </w:p>
    <w:p w14:paraId="259B2FCC" w14:textId="77777777" w:rsidR="00402EEE" w:rsidRDefault="00402EEE" w:rsidP="00ED3A22">
      <w:pPr>
        <w:spacing w:after="0"/>
      </w:pPr>
    </w:p>
    <w:p w14:paraId="58866468" w14:textId="77777777" w:rsidR="007C382F" w:rsidRPr="00946D65" w:rsidRDefault="007C382F" w:rsidP="00ED3A22">
      <w:pPr>
        <w:spacing w:after="0"/>
      </w:pPr>
      <w:r w:rsidRPr="00946D65">
        <w:t>Taken en verantwoordelijkheden van de zorgverleners passen in het functie-/takenpakket en de hiermee samenhangende verantwoordelijkheden zoals bepaald door de instellingen waarbinnen zij werkzaam zijn of waarmee zij functioneel verbonden zijn.</w:t>
      </w:r>
    </w:p>
    <w:p w14:paraId="36C6BCBA" w14:textId="77777777" w:rsidR="007C382F" w:rsidRPr="00946D65" w:rsidRDefault="007C382F" w:rsidP="00ED3A22">
      <w:pPr>
        <w:spacing w:after="0"/>
      </w:pPr>
    </w:p>
    <w:p w14:paraId="01430856" w14:textId="77777777" w:rsidR="007C382F" w:rsidRDefault="007C382F" w:rsidP="00ED3A22">
      <w:pPr>
        <w:pStyle w:val="Kop3"/>
      </w:pPr>
      <w:bookmarkStart w:id="521" w:name="_Toc382924524"/>
      <w:bookmarkStart w:id="522" w:name="_Toc400441346"/>
      <w:bookmarkStart w:id="523" w:name="_Toc411844381"/>
      <w:bookmarkStart w:id="524" w:name="_Toc420574227"/>
      <w:bookmarkStart w:id="525" w:name="_Ref420581724"/>
      <w:bookmarkStart w:id="526" w:name="_Toc420655844"/>
      <w:bookmarkStart w:id="527" w:name="_Toc368056619"/>
      <w:r w:rsidRPr="00946D65">
        <w:t>4.1.3 Zorginstellingen</w:t>
      </w:r>
      <w:bookmarkEnd w:id="521"/>
      <w:bookmarkEnd w:id="522"/>
      <w:bookmarkEnd w:id="523"/>
      <w:bookmarkEnd w:id="524"/>
      <w:bookmarkEnd w:id="525"/>
      <w:bookmarkEnd w:id="526"/>
    </w:p>
    <w:p w14:paraId="4D856001" w14:textId="77777777" w:rsidR="00402EEE" w:rsidRPr="00946D65" w:rsidRDefault="00402EEE" w:rsidP="00ED3A22">
      <w:pPr>
        <w:pStyle w:val="Kop3"/>
      </w:pPr>
    </w:p>
    <w:p w14:paraId="03A379C7" w14:textId="77777777" w:rsidR="007C382F" w:rsidRPr="007C195B" w:rsidRDefault="007C382F" w:rsidP="00ED3A22">
      <w:pPr>
        <w:spacing w:after="0"/>
      </w:pPr>
      <w:bookmarkStart w:id="528" w:name="_Toc382924525"/>
      <w:r w:rsidRPr="00946D65">
        <w:t>In het VSOP-visiedocument “Organisatie en concentratie van zorg bij zeldzame aandoeningen”</w:t>
      </w:r>
      <w:r w:rsidRPr="007C195B">
        <w:fldChar w:fldCharType="begin"/>
      </w:r>
      <w:r w:rsidRPr="00946D65">
        <w:instrText xml:space="preserve"> ADDIN ZOTERO_ITEM CSL_CITATION {"citationID":"k3e2D2yw","properties":{"formattedCitation":"[229]","plainCitation":"[229]"},"citationItems":[{"id":455,"uris":["http://zotero.org/users/1783021/items/RRUA4QBI"],"uri":["http://zotero.org/users/1783021/items/RRUA4QBI"],"itemData":{"id":455,"type":"article","title":"Organisatie en concentratie van zorg bij zeldzame aandoeningen","publisher":"VSOP","shortTitle":"Visiedocument","author":[{"family":"Van Breukelen, S.","given":""}],"issued":{"date-parts":[["2013"]]}}}],"schema":"https://github.com/citation-style-language/schema/raw/master/csl-citation.json"} </w:instrText>
      </w:r>
      <w:r w:rsidRPr="007C195B">
        <w:fldChar w:fldCharType="separate"/>
      </w:r>
      <w:r w:rsidRPr="007C195B">
        <w:t>[229]</w:t>
      </w:r>
      <w:r w:rsidRPr="007C195B">
        <w:fldChar w:fldCharType="end"/>
      </w:r>
      <w:r w:rsidRPr="00946D65">
        <w:t xml:space="preserve"> is de concentratie- en organisatiestructuur v</w:t>
      </w:r>
      <w:r w:rsidRPr="007C195B">
        <w:t>an de zorg voor zeldzame aandoeningen beschreven zoals door de VSOP en haar leden als optimaal wordt gezien</w:t>
      </w:r>
      <w:r w:rsidRPr="00946D65">
        <w:rPr>
          <w:rStyle w:val="Voetnootmarkering"/>
        </w:rPr>
        <w:footnoteReference w:id="21"/>
      </w:r>
      <w:r w:rsidRPr="00946D65">
        <w:t xml:space="preserve">. Hieronder worden de relevante elementen voor de concentratie en organisatie van zorg kort samengevat en uitgebreid met zorgstandaardinhoudelijke informatie en informatie uit het patiëntenperspectief. </w:t>
      </w:r>
    </w:p>
    <w:p w14:paraId="52E22F13" w14:textId="77777777" w:rsidR="00402EEE" w:rsidRDefault="00402EEE" w:rsidP="00ED3A22">
      <w:pPr>
        <w:spacing w:after="0"/>
      </w:pPr>
    </w:p>
    <w:p w14:paraId="3183730E" w14:textId="6B232CC6" w:rsidR="007C382F" w:rsidRPr="00946D65" w:rsidRDefault="007C382F" w:rsidP="00ED3A22">
      <w:pPr>
        <w:spacing w:after="0"/>
      </w:pPr>
      <w:r w:rsidRPr="00946D65">
        <w:t xml:space="preserve">Een </w:t>
      </w:r>
      <w:r w:rsidRPr="00946D65">
        <w:rPr>
          <w:b/>
        </w:rPr>
        <w:t>expertisecentrum (EC)</w:t>
      </w:r>
      <w:r w:rsidRPr="00946D65">
        <w:t xml:space="preserve"> levert hooggespecialiseerde (</w:t>
      </w:r>
      <w:proofErr w:type="spellStart"/>
      <w:r w:rsidRPr="00946D65">
        <w:t>topreferente</w:t>
      </w:r>
      <w:proofErr w:type="spellEnd"/>
      <w:r w:rsidRPr="00946D65">
        <w:t xml:space="preserve">) zorg en is belast met de aansturing en de coördinatie van het integrale zorgnetwerk. Als er sprake is van </w:t>
      </w:r>
      <w:r w:rsidR="00346450">
        <w:t xml:space="preserve">'shared </w:t>
      </w:r>
      <w:r w:rsidRPr="00946D65">
        <w:t>care</w:t>
      </w:r>
      <w:r w:rsidR="00346450">
        <w:t>'</w:t>
      </w:r>
      <w:r w:rsidRPr="00946D65">
        <w:t xml:space="preserve">, dan houdt het expertisecentrum samen met (de ouders/verzorgers van) de patiënt de regie voor het hele integrale zorgnetwerk. Instellingen die onderdeel zijn van </w:t>
      </w:r>
      <w:r w:rsidR="00346450">
        <w:t xml:space="preserve">'shared </w:t>
      </w:r>
      <w:r w:rsidRPr="00946D65">
        <w:t>care</w:t>
      </w:r>
      <w:r w:rsidR="00346450">
        <w:t>'</w:t>
      </w:r>
      <w:r w:rsidRPr="00946D65">
        <w:t>, rapporteren en sturen medische gegevens / bevindingen periodiek en bij voorkeur elektronisch</w:t>
      </w:r>
      <w:r w:rsidRPr="00946D65">
        <w:rPr>
          <w:rStyle w:val="Voetnootmarkering"/>
        </w:rPr>
        <w:footnoteReference w:id="22"/>
      </w:r>
      <w:r w:rsidRPr="00946D65">
        <w:t xml:space="preserve"> naar het expertisecentrum ten behoeve van bevordering van kennis over de (zorg voor) de desbetreffende zeldza</w:t>
      </w:r>
      <w:r w:rsidRPr="007C195B">
        <w:t xml:space="preserve">me aandoening en ten behoeve van verzamelen van (patiënt)gegevens (patiëntenregister). De criteria voor een EC worden in </w:t>
      </w:r>
      <w:r w:rsidR="00B17BD9" w:rsidRPr="00B27B60">
        <w:rPr>
          <w:rStyle w:val="kruisverwijzingChar"/>
          <w:rFonts w:eastAsia="Calibri"/>
        </w:rPr>
        <w:fldChar w:fldCharType="begin"/>
      </w:r>
      <w:r w:rsidR="00B17BD9" w:rsidRPr="00B27B60">
        <w:rPr>
          <w:rStyle w:val="kruisverwijzingChar"/>
          <w:rFonts w:eastAsia="Calibri"/>
        </w:rPr>
        <w:instrText xml:space="preserve"> REF _Ref294251285 \h </w:instrText>
      </w:r>
      <w:r w:rsidR="00B27B60">
        <w:rPr>
          <w:rStyle w:val="kruisverwijzingChar"/>
          <w:rFonts w:eastAsia="Calibri"/>
        </w:rPr>
        <w:instrText xml:space="preserve"> \* MERGEFORMAT </w:instrText>
      </w:r>
      <w:r w:rsidR="00B17BD9" w:rsidRPr="00B27B60">
        <w:rPr>
          <w:rStyle w:val="kruisverwijzingChar"/>
          <w:rFonts w:eastAsia="Calibri"/>
        </w:rPr>
      </w:r>
      <w:r w:rsidR="00B17BD9" w:rsidRPr="00B27B60">
        <w:rPr>
          <w:rStyle w:val="kruisverwijzingChar"/>
          <w:rFonts w:eastAsia="Calibri"/>
        </w:rPr>
        <w:fldChar w:fldCharType="separate"/>
      </w:r>
      <w:r w:rsidR="00626B1E" w:rsidRPr="00626B1E">
        <w:rPr>
          <w:rStyle w:val="kruisverwijzingChar"/>
          <w:rFonts w:eastAsia="Calibri"/>
        </w:rPr>
        <w:t>4.2.1 Zorginstellingen en zorgvormen</w:t>
      </w:r>
      <w:r w:rsidR="00B17BD9" w:rsidRPr="00B27B60">
        <w:rPr>
          <w:rStyle w:val="kruisverwijzingChar"/>
          <w:rFonts w:eastAsia="Calibri"/>
        </w:rPr>
        <w:fldChar w:fldCharType="end"/>
      </w:r>
      <w:r w:rsidRPr="00B17BD9">
        <w:rPr>
          <w:color w:val="008000"/>
        </w:rPr>
        <w:t xml:space="preserve"> </w:t>
      </w:r>
      <w:r w:rsidRPr="00946D65">
        <w:t xml:space="preserve">opgesomd. </w:t>
      </w:r>
    </w:p>
    <w:p w14:paraId="16498673" w14:textId="77777777" w:rsidR="00346450" w:rsidRDefault="00346450" w:rsidP="00ED3A22">
      <w:pPr>
        <w:spacing w:after="0"/>
      </w:pPr>
    </w:p>
    <w:p w14:paraId="1AE1A20F" w14:textId="4CBE5848" w:rsidR="007C382F" w:rsidRDefault="007C382F" w:rsidP="00ED3A22">
      <w:pPr>
        <w:spacing w:after="0"/>
      </w:pPr>
      <w:r w:rsidRPr="00946D65">
        <w:t xml:space="preserve">Een </w:t>
      </w:r>
      <w:r w:rsidRPr="00946D65">
        <w:rPr>
          <w:b/>
        </w:rPr>
        <w:t>behandelcentrum (BC)</w:t>
      </w:r>
      <w:r w:rsidRPr="00946D65">
        <w:t xml:space="preserve"> levert hooggespecialiseerde (</w:t>
      </w:r>
      <w:proofErr w:type="spellStart"/>
      <w:r w:rsidRPr="00946D65">
        <w:t>topreferente</w:t>
      </w:r>
      <w:proofErr w:type="spellEnd"/>
      <w:r w:rsidRPr="00946D65">
        <w:t xml:space="preserve">) zorg. Als er sprake is van </w:t>
      </w:r>
      <w:r w:rsidR="00346450">
        <w:t xml:space="preserve">'shared </w:t>
      </w:r>
      <w:r w:rsidRPr="00946D65">
        <w:t>care</w:t>
      </w:r>
      <w:r w:rsidR="00346450">
        <w:t>'</w:t>
      </w:r>
      <w:r w:rsidRPr="00946D65">
        <w:t>, dan houdt het behandelcentrum samen met (ouders/verzorgers van) de patiënt de regie voor het hele integrale zorgnetwerk. Het behandelcentrum voert minimaal één keer per jaar inhoudelijk overleg met het expertisecentrum over de breedte van haar zorgaanbod (wanneer wordt een patiënt doorverwezen naar het expertisecentrum) en bespreking van bijzondere gevallen. Een behandelcentrum rapporteert en stuurt medische gegevens/bevindingen periodiek en bij voorkeur elektronisch naar het expertisecentrum ten behoeve van bevordering van kennis over de aandoening en ten behoeve van het verzamelen van (patiënt)gegevens (</w:t>
      </w:r>
      <w:proofErr w:type="spellStart"/>
      <w:r w:rsidRPr="00946D65">
        <w:t>patiëntenregister</w:t>
      </w:r>
      <w:proofErr w:type="spellEnd"/>
      <w:r w:rsidRPr="00946D65">
        <w:t xml:space="preserve"> en </w:t>
      </w:r>
      <w:proofErr w:type="spellStart"/>
      <w:r w:rsidRPr="00946D65">
        <w:t>biobank</w:t>
      </w:r>
      <w:proofErr w:type="spellEnd"/>
      <w:r w:rsidRPr="00946D65">
        <w:t xml:space="preserve">). </w:t>
      </w:r>
    </w:p>
    <w:p w14:paraId="3E11C4D4" w14:textId="77777777" w:rsidR="00E82A84" w:rsidRPr="00946D65" w:rsidRDefault="00E82A84" w:rsidP="00ED3A22">
      <w:pPr>
        <w:spacing w:after="0"/>
      </w:pPr>
    </w:p>
    <w:p w14:paraId="5D12D5F4" w14:textId="4FB7D697" w:rsidR="007C382F" w:rsidRPr="00946D65" w:rsidRDefault="007C382F" w:rsidP="00ED3A22">
      <w:pPr>
        <w:spacing w:after="0"/>
      </w:pPr>
      <w:r w:rsidRPr="00946D65">
        <w:t xml:space="preserve">Een </w:t>
      </w:r>
      <w:r w:rsidRPr="00946D65">
        <w:rPr>
          <w:b/>
        </w:rPr>
        <w:t>interventiecentrum</w:t>
      </w:r>
      <w:r w:rsidRPr="00946D65">
        <w:t xml:space="preserve"> </w:t>
      </w:r>
      <w:r w:rsidRPr="00946D65">
        <w:rPr>
          <w:b/>
        </w:rPr>
        <w:t>(IVC)</w:t>
      </w:r>
      <w:r w:rsidRPr="00946D65">
        <w:t xml:space="preserve"> biedt zorg in de vorm van een specifieke interventie zoals een bijzondere diagnosestelling, behandeling of operatie(techniek). Deze specifieke interventie is vaak van toepassing bij meerdere verschillende aandoeningen met overeenkomstige klachten en symptomen. Een IVC kan een </w:t>
      </w:r>
      <w:r w:rsidRPr="00946D65">
        <w:lastRenderedPageBreak/>
        <w:t xml:space="preserve">zelfstandig instituut zijn, (onderdeel/buitenpoli van) een algemeen of academisch ziekenhuis of </w:t>
      </w:r>
      <w:r w:rsidR="005B22FB">
        <w:t xml:space="preserve">een </w:t>
      </w:r>
      <w:r w:rsidRPr="00946D65">
        <w:t xml:space="preserve">privékliniek. </w:t>
      </w:r>
    </w:p>
    <w:p w14:paraId="1C75554D" w14:textId="77777777" w:rsidR="00B17BD9" w:rsidRDefault="00B17BD9" w:rsidP="00ED3A22">
      <w:pPr>
        <w:pStyle w:val="Kop3"/>
      </w:pPr>
      <w:bookmarkStart w:id="529" w:name="_Toc400441347"/>
      <w:bookmarkStart w:id="530" w:name="_Toc411844382"/>
      <w:bookmarkEnd w:id="527"/>
      <w:bookmarkEnd w:id="528"/>
    </w:p>
    <w:p w14:paraId="36A6D230" w14:textId="77777777" w:rsidR="007C382F" w:rsidRPr="00946D65" w:rsidRDefault="007C382F" w:rsidP="00ED3A22">
      <w:pPr>
        <w:pStyle w:val="Kop3"/>
      </w:pPr>
      <w:bookmarkStart w:id="531" w:name="_Ref294265638"/>
      <w:bookmarkStart w:id="532" w:name="_Toc420574228"/>
      <w:bookmarkStart w:id="533" w:name="_Toc420655845"/>
      <w:r w:rsidRPr="00946D65">
        <w:t>4.1.4. Zorgverleners</w:t>
      </w:r>
      <w:bookmarkEnd w:id="529"/>
      <w:bookmarkEnd w:id="530"/>
      <w:bookmarkEnd w:id="531"/>
      <w:bookmarkEnd w:id="532"/>
      <w:bookmarkEnd w:id="533"/>
    </w:p>
    <w:p w14:paraId="4AB8CCC9" w14:textId="77777777" w:rsidR="00E82A84" w:rsidRDefault="00E82A84" w:rsidP="00ED3A22">
      <w:pPr>
        <w:spacing w:after="0"/>
      </w:pPr>
    </w:p>
    <w:p w14:paraId="38DA43D2" w14:textId="2CD95AEF" w:rsidR="007C382F" w:rsidRPr="005B22FB" w:rsidRDefault="007C382F" w:rsidP="00034524">
      <w:pPr>
        <w:spacing w:after="0"/>
        <w:rPr>
          <w:iCs/>
          <w:szCs w:val="28"/>
        </w:rPr>
      </w:pPr>
      <w:r w:rsidRPr="00946D65">
        <w:t xml:space="preserve">De </w:t>
      </w:r>
      <w:r w:rsidRPr="005B22FB">
        <w:rPr>
          <w:b/>
        </w:rPr>
        <w:t>regievoerend arts (RA)</w:t>
      </w:r>
      <w:r w:rsidRPr="00946D65">
        <w:t xml:space="preserve"> is een </w:t>
      </w:r>
      <w:r w:rsidRPr="00946D65">
        <w:rPr>
          <w:iCs/>
          <w:szCs w:val="28"/>
        </w:rPr>
        <w:t xml:space="preserve">medisch specialist </w:t>
      </w:r>
      <w:r w:rsidRPr="00946D65">
        <w:t>(geen arts-assistent), die op de hoogte is van de recente wetenschappelijke ontwikkelingen en behandelmethoden van de aandoening en</w:t>
      </w:r>
      <w:r w:rsidRPr="00946D65">
        <w:rPr>
          <w:iCs/>
          <w:szCs w:val="28"/>
        </w:rPr>
        <w:t xml:space="preserve"> heeft regie op de totale (levenslange) multidisciplinaire zorg (inclusief follow up en monitoring) en is het aanspreekpunt voor ouders en patiënt betreffende zorginhoudelijke vragen. De RA heeft het medisch inhoudelijk overzicht en coördineert het multidisciplinaire overleg en zorg. </w:t>
      </w:r>
      <w:r w:rsidRPr="00946D65">
        <w:t>Het hoofdbehandelaarschap - zoals juridisch bepaald - kan in de diverse zorgfasen bij diverse specialisten liggen (zie volgende paragraaf) met duidelijk omschreven juridische status. De verantwoordelijkheden van de RA worden wel vastgelegd, maar heeft geen juridische status. De RA is het eerste aanspreekpunt voor de patiënt betreffende zorginhoudelijke vragen. De RA stelt samen met de patiënt het individueel zorgplan op. Hierbij kan de RA zijn/haar multidisciplinaire teamleden consulteren. Het is mogelijk dat de RA ook de hoofdbehandelaar is voor een bepaald traject/periode. Daarnaast heeft de RA als taak: coördinatie van zorg, toezien op het uitvoeren van het individueel zorgplan en het ondersteunen van het zelfmanagement van de patiënt. De RA coördineert het zorgaanbod en bewaakt de kwaliteit van de zorg(keten). De RA geeft sturing, zodat op het juiste moment de juiste zorg wordt geboden en bewaakt het zorgproces. De RA is verantwoordelijk voor het verloop van de transitie van kinder- naar volwassenenzorg (zie</w:t>
      </w:r>
      <w:r w:rsidR="005B22FB">
        <w:t xml:space="preserve"> </w:t>
      </w:r>
      <w:r w:rsidR="005B22FB" w:rsidRPr="00B27B60">
        <w:rPr>
          <w:rStyle w:val="kruisverwijzingChar"/>
          <w:rFonts w:eastAsia="Calibri"/>
        </w:rPr>
        <w:fldChar w:fldCharType="begin"/>
      </w:r>
      <w:r w:rsidR="005B22FB" w:rsidRPr="00B27B60">
        <w:rPr>
          <w:rStyle w:val="kruisverwijzingChar"/>
          <w:rFonts w:eastAsia="Calibri"/>
        </w:rPr>
        <w:instrText xml:space="preserve"> REF _Ref294251329 \h </w:instrText>
      </w:r>
      <w:r w:rsidR="00B27B60">
        <w:rPr>
          <w:rStyle w:val="kruisverwijzingChar"/>
          <w:rFonts w:eastAsia="Calibri"/>
        </w:rPr>
        <w:instrText xml:space="preserve"> \* MERGEFORMAT </w:instrText>
      </w:r>
      <w:r w:rsidR="005B22FB" w:rsidRPr="00B27B60">
        <w:rPr>
          <w:rStyle w:val="kruisverwijzingChar"/>
          <w:rFonts w:eastAsia="Calibri"/>
        </w:rPr>
      </w:r>
      <w:r w:rsidR="005B22FB" w:rsidRPr="00B27B60">
        <w:rPr>
          <w:rStyle w:val="kruisverwijzingChar"/>
          <w:rFonts w:eastAsia="Calibri"/>
        </w:rPr>
        <w:fldChar w:fldCharType="separate"/>
      </w:r>
      <w:r w:rsidR="00626B1E" w:rsidRPr="00626B1E">
        <w:rPr>
          <w:rStyle w:val="kruisverwijzingChar"/>
          <w:rFonts w:eastAsia="Calibri"/>
        </w:rPr>
        <w:t>4.2.2 Zorgverleners</w:t>
      </w:r>
      <w:r w:rsidR="005B22FB" w:rsidRPr="00B27B60">
        <w:rPr>
          <w:rStyle w:val="kruisverwijzingChar"/>
          <w:rFonts w:eastAsia="Calibri"/>
        </w:rPr>
        <w:fldChar w:fldCharType="end"/>
      </w:r>
      <w:r w:rsidR="005B22FB">
        <w:t xml:space="preserve"> </w:t>
      </w:r>
      <w:r w:rsidRPr="00946D65">
        <w:t>voor meer over de regievoerend arts bij NF1).</w:t>
      </w:r>
    </w:p>
    <w:p w14:paraId="33E01174" w14:textId="77777777" w:rsidR="009428BA" w:rsidRDefault="009428BA" w:rsidP="00ED3A22">
      <w:pPr>
        <w:spacing w:after="0"/>
      </w:pPr>
    </w:p>
    <w:p w14:paraId="28689499" w14:textId="77777777" w:rsidR="007C382F" w:rsidRPr="007C195B" w:rsidRDefault="007C382F" w:rsidP="00ED3A22">
      <w:pPr>
        <w:spacing w:after="0"/>
        <w:rPr>
          <w:bCs/>
          <w:iCs/>
          <w:szCs w:val="28"/>
        </w:rPr>
      </w:pPr>
      <w:r w:rsidRPr="00946D65">
        <w:t xml:space="preserve">De </w:t>
      </w:r>
      <w:r w:rsidRPr="00946D65">
        <w:rPr>
          <w:b/>
        </w:rPr>
        <w:t>hoofdbehandelaar</w:t>
      </w:r>
      <w:r w:rsidRPr="00946D65">
        <w:t xml:space="preserve"> (HB) </w:t>
      </w:r>
      <w:r w:rsidRPr="00946D65">
        <w:rPr>
          <w:bCs/>
          <w:iCs/>
          <w:szCs w:val="28"/>
        </w:rPr>
        <w:t>is een medisch specialist en (meestal) lid van het multidisciplinair team. De HB draagt verantwoordelijkheid voor de tijdens het behandeltraject</w:t>
      </w:r>
      <w:r w:rsidRPr="00946D65">
        <w:rPr>
          <w:b/>
          <w:bCs/>
          <w:iCs/>
          <w:szCs w:val="28"/>
        </w:rPr>
        <w:t xml:space="preserve"> </w:t>
      </w:r>
      <w:r w:rsidRPr="00946D65">
        <w:rPr>
          <w:bCs/>
          <w:iCs/>
          <w:szCs w:val="28"/>
        </w:rPr>
        <w:t xml:space="preserve">uitgevoerde verrichtingen, die binnen het terrein zijn gelegen waarop de HB als specialist werkzaam is. </w:t>
      </w:r>
      <w:r w:rsidRPr="00946D65">
        <w:t xml:space="preserve">De HB draagt geen verantwoordelijkheid voor de door andere specialisten uit het team tijdens het behandeltraject uitgevoerde verrichtingen die zijn gelegen buiten het terrein waarop de HB als specialist werkzaam is. Voor die verrichtingen zijn en blijven die andere specialisten zelf ten volle verantwoordelijk </w:t>
      </w:r>
      <w:r w:rsidRPr="007C195B">
        <w:fldChar w:fldCharType="begin"/>
      </w:r>
      <w:r w:rsidRPr="00946D65">
        <w:instrText xml:space="preserve"> ADDIN ZOTERO_ITEM CSL_CITATION {"citationID":"wGw9vcyH","properties":{"formattedCitation":"[233]","plainCitation":"[233]"},"citationItems":[{"id":1111,"uris":["http://zotero.org/users/1783021/items/UBGQIKUC"],"uri":["http://zotero.org/users/1783021/items/UBGQIKUC"],"itemData":{"id":1111,"type":"article","title":"Handreiking  Verantwoordelijkheidsverdeling bij  samenwerking in de zorg","author":[{"family":"KNMG, V&amp;VN, KNOV, KNGF, KNMP, NIP, NVZ, NFU, GGZ Nederland, NPCF","given":""}],"issued":{"date-parts":[["2010",1,26]]}}}],"schema":"https://github.com/citation-style-language/schema/raw/master/csl-citation.json"} </w:instrText>
      </w:r>
      <w:r w:rsidRPr="007C195B">
        <w:fldChar w:fldCharType="separate"/>
      </w:r>
      <w:r w:rsidRPr="007C195B">
        <w:t>[233]</w:t>
      </w:r>
      <w:r w:rsidRPr="007C195B">
        <w:fldChar w:fldCharType="end"/>
      </w:r>
      <w:r w:rsidRPr="00946D65">
        <w:t>.</w:t>
      </w:r>
    </w:p>
    <w:p w14:paraId="4F198C18" w14:textId="28489AD2" w:rsidR="007C382F" w:rsidRPr="00946D65" w:rsidRDefault="007C382F" w:rsidP="00ED3A22">
      <w:pPr>
        <w:spacing w:after="0"/>
        <w:rPr>
          <w:bCs/>
          <w:iCs/>
          <w:szCs w:val="28"/>
        </w:rPr>
      </w:pPr>
      <w:r w:rsidRPr="00946D65">
        <w:rPr>
          <w:bCs/>
          <w:iCs/>
          <w:szCs w:val="28"/>
        </w:rPr>
        <w:t xml:space="preserve">Een behandeltraject is in tegenstelling tot de totale (levenslange) multidisciplinaire zorg een afgebakende periode. Het hoofdbehandelaarschap - zoals juridisch bepaald - kan in de diverse zorgfasen bij diverse specialisten liggen met duidelijk omschreven juridische status (zie in </w:t>
      </w:r>
      <w:r w:rsidR="00B17BD9" w:rsidRPr="00B27B60">
        <w:rPr>
          <w:rStyle w:val="kruisverwijzingChar"/>
          <w:rFonts w:eastAsia="Calibri"/>
        </w:rPr>
        <w:fldChar w:fldCharType="begin"/>
      </w:r>
      <w:r w:rsidR="00B17BD9" w:rsidRPr="00B27B60">
        <w:rPr>
          <w:rStyle w:val="kruisverwijzingChar"/>
          <w:rFonts w:eastAsia="Calibri"/>
        </w:rPr>
        <w:instrText xml:space="preserve"> REF _Ref294251329 \h </w:instrText>
      </w:r>
      <w:r w:rsidR="00B27B60">
        <w:rPr>
          <w:rStyle w:val="kruisverwijzingChar"/>
          <w:rFonts w:eastAsia="Calibri"/>
        </w:rPr>
        <w:instrText xml:space="preserve"> \* MERGEFORMAT </w:instrText>
      </w:r>
      <w:r w:rsidR="00B17BD9" w:rsidRPr="00B27B60">
        <w:rPr>
          <w:rStyle w:val="kruisverwijzingChar"/>
          <w:rFonts w:eastAsia="Calibri"/>
        </w:rPr>
      </w:r>
      <w:r w:rsidR="00B17BD9" w:rsidRPr="00B27B60">
        <w:rPr>
          <w:rStyle w:val="kruisverwijzingChar"/>
          <w:rFonts w:eastAsia="Calibri"/>
        </w:rPr>
        <w:fldChar w:fldCharType="separate"/>
      </w:r>
      <w:r w:rsidR="00626B1E" w:rsidRPr="00626B1E">
        <w:rPr>
          <w:rStyle w:val="kruisverwijzingChar"/>
          <w:rFonts w:eastAsia="Calibri"/>
        </w:rPr>
        <w:t>4.2.2 Zorgverleners</w:t>
      </w:r>
      <w:r w:rsidR="00B17BD9" w:rsidRPr="00B27B60">
        <w:rPr>
          <w:rStyle w:val="kruisverwijzingChar"/>
          <w:rFonts w:eastAsia="Calibri"/>
        </w:rPr>
        <w:fldChar w:fldCharType="end"/>
      </w:r>
      <w:r w:rsidR="00B17BD9">
        <w:rPr>
          <w:bCs/>
          <w:iCs/>
          <w:szCs w:val="28"/>
        </w:rPr>
        <w:t xml:space="preserve"> </w:t>
      </w:r>
      <w:r w:rsidRPr="00946D65">
        <w:rPr>
          <w:bCs/>
          <w:iCs/>
          <w:szCs w:val="28"/>
        </w:rPr>
        <w:t>voor meer over HB van mensen met NF1)</w:t>
      </w:r>
    </w:p>
    <w:p w14:paraId="22205EBF" w14:textId="77777777" w:rsidR="007C382F" w:rsidRPr="00946D65" w:rsidRDefault="007C382F" w:rsidP="00ED3A22">
      <w:pPr>
        <w:spacing w:after="0"/>
      </w:pPr>
    </w:p>
    <w:p w14:paraId="360A6B9A" w14:textId="7C1FA4C9" w:rsidR="009428BA" w:rsidRDefault="007C382F" w:rsidP="00ED3A22">
      <w:pPr>
        <w:spacing w:after="0"/>
      </w:pPr>
      <w:r w:rsidRPr="00946D65">
        <w:t xml:space="preserve">De specialist, die een bepaalde verrichting uitvoert wordt door de HB ingeschakeld en </w:t>
      </w:r>
      <w:r w:rsidR="00B17BD9">
        <w:t>wordt</w:t>
      </w:r>
      <w:r w:rsidRPr="00946D65">
        <w:t xml:space="preserve"> formeel </w:t>
      </w:r>
      <w:r w:rsidRPr="00946D65">
        <w:rPr>
          <w:b/>
        </w:rPr>
        <w:t>medebehandelaar</w:t>
      </w:r>
      <w:r w:rsidR="00B17BD9">
        <w:rPr>
          <w:b/>
        </w:rPr>
        <w:t xml:space="preserve"> </w:t>
      </w:r>
      <w:r w:rsidR="00B17BD9">
        <w:t>genoemd</w:t>
      </w:r>
      <w:r w:rsidRPr="00946D65">
        <w:t xml:space="preserve">. Zowel het hoofdbehandelaarschap als het </w:t>
      </w:r>
      <w:proofErr w:type="spellStart"/>
      <w:r w:rsidRPr="00946D65">
        <w:t>medebehandelaarschap</w:t>
      </w:r>
      <w:proofErr w:type="spellEnd"/>
      <w:r w:rsidRPr="00946D65">
        <w:t xml:space="preserve"> kan overgedragen worden indien beide betrokken specialisten daarmee instemmen, de overdracht in het medisch dossier van de patiënt is verwerkt en de patiënt (of diens vertegenwoordiger) is geïnformeerd. </w:t>
      </w:r>
    </w:p>
    <w:p w14:paraId="4167C31F" w14:textId="77777777" w:rsidR="009428BA" w:rsidRDefault="009428BA" w:rsidP="00ED3A22">
      <w:pPr>
        <w:spacing w:after="0"/>
      </w:pPr>
    </w:p>
    <w:p w14:paraId="4EDF79B0" w14:textId="48CED254" w:rsidR="007C382F" w:rsidRPr="00946D65" w:rsidRDefault="007C382F" w:rsidP="00ED3A22">
      <w:pPr>
        <w:spacing w:after="0"/>
      </w:pPr>
      <w:r w:rsidRPr="00946D65">
        <w:t xml:space="preserve">De </w:t>
      </w:r>
      <w:r w:rsidRPr="00946D65">
        <w:rPr>
          <w:b/>
        </w:rPr>
        <w:t>consulent</w:t>
      </w:r>
      <w:r w:rsidRPr="00946D65">
        <w:t xml:space="preserve"> is de door de hoofd- of een medebehandelaar ten behoeve van het beleid bij een bepaalde patiënt ingeschakelde arts van een ander specialisme, uitsluitend ter verkrijging van een oordeel of advies over een bepaald aspect van de diagnostiek of de in te stellen therapie. </w:t>
      </w:r>
    </w:p>
    <w:p w14:paraId="6E4C2688" w14:textId="65019D91" w:rsidR="007C382F" w:rsidRPr="00946D65" w:rsidRDefault="007C382F" w:rsidP="00ED3A22">
      <w:pPr>
        <w:spacing w:after="0"/>
      </w:pPr>
      <w:r w:rsidRPr="00946D65">
        <w:t>Ieder ziekenhuis beschikt over een reglement waarin de verantwoordelijkheden en taken van de HB/ medebehandelaar/consulent in relatie tot elkaar en tot de patiënt beschreven zijn. In het reglement staat ook wie in welke setting welke rol vervult en hoe de informatie</w:t>
      </w:r>
      <w:r w:rsidR="00B17BD9">
        <w:t>-</w:t>
      </w:r>
      <w:r w:rsidRPr="00946D65">
        <w:t xml:space="preserve">uitwisseling dient te gebeuren tussen de </w:t>
      </w:r>
      <w:r w:rsidRPr="00946D65">
        <w:lastRenderedPageBreak/>
        <w:t>zorgverleners en tussen de zorgverleners en de patiënt. De RA houdt het medisch-inhoudelijk overzicht en coördineert het multidisciplinaire overleg en zorg.</w:t>
      </w:r>
    </w:p>
    <w:p w14:paraId="7A6F2830" w14:textId="77777777" w:rsidR="007C382F" w:rsidRPr="00946D65" w:rsidRDefault="007C382F" w:rsidP="00ED3A22">
      <w:pPr>
        <w:spacing w:after="0"/>
      </w:pPr>
    </w:p>
    <w:p w14:paraId="1565B226" w14:textId="04683DC3" w:rsidR="007C382F" w:rsidRDefault="007C382F" w:rsidP="00ED3A22">
      <w:pPr>
        <w:spacing w:after="0"/>
      </w:pPr>
      <w:r w:rsidRPr="00946D65">
        <w:t xml:space="preserve">Idealiter heeft iedere patiënt met een zeldzame aandoening een </w:t>
      </w:r>
      <w:r w:rsidRPr="00946D65">
        <w:rPr>
          <w:b/>
        </w:rPr>
        <w:t>casemanager (CM)</w:t>
      </w:r>
      <w:r w:rsidRPr="00946D65">
        <w:t>. De CM is het eerste aanspreekpunt voor de patiënt betreffende niet-medisch inhoudelijke vragen. De CM, ondersteunt de RA en zijn/haar multidisciplinair team en is de spin in het web m.b.t. de coördinatie van afspraken voor de patiënt. De CM heeft een belangrijke functie in de voorlichting voor de patiënt betreffende diverse onderzoeken en behandelingen en schakelt zo nodig de RA in voor medisch-inhoudelijke input. Idealiter neemt de CM deel aan het multidisciplinaire overleg of krijgt in ieder geval het verslag van elk overleg m.b.t. de patiënt. De CM ondersteunt de patiënt m.b.t. het gebruik van het (digitaal) individueel zorgplan (</w:t>
      </w:r>
      <w:proofErr w:type="spellStart"/>
      <w:r w:rsidRPr="00946D65">
        <w:t>IzP</w:t>
      </w:r>
      <w:proofErr w:type="spellEnd"/>
      <w:r w:rsidRPr="00946D65">
        <w:t xml:space="preserve">; zie ook </w:t>
      </w:r>
      <w:r w:rsidR="00B17BD9" w:rsidRPr="00B27B60">
        <w:rPr>
          <w:rStyle w:val="kruisverwijzingChar"/>
          <w:rFonts w:eastAsia="Calibri"/>
        </w:rPr>
        <w:fldChar w:fldCharType="begin"/>
      </w:r>
      <w:r w:rsidR="00B17BD9" w:rsidRPr="00B27B60">
        <w:rPr>
          <w:rStyle w:val="kruisverwijzingChar"/>
          <w:rFonts w:eastAsia="Calibri"/>
        </w:rPr>
        <w:instrText xml:space="preserve"> REF _Ref294264984 \h </w:instrText>
      </w:r>
      <w:r w:rsidR="00B27B60">
        <w:rPr>
          <w:rStyle w:val="kruisverwijzingChar"/>
          <w:rFonts w:eastAsia="Calibri"/>
        </w:rPr>
        <w:instrText xml:space="preserve"> \* MERGEFORMAT </w:instrText>
      </w:r>
      <w:r w:rsidR="00B17BD9" w:rsidRPr="00B27B60">
        <w:rPr>
          <w:rStyle w:val="kruisverwijzingChar"/>
          <w:rFonts w:eastAsia="Calibri"/>
        </w:rPr>
      </w:r>
      <w:r w:rsidR="00B17BD9" w:rsidRPr="00B27B60">
        <w:rPr>
          <w:rStyle w:val="kruisverwijzingChar"/>
          <w:rFonts w:eastAsia="Calibri"/>
        </w:rPr>
        <w:fldChar w:fldCharType="separate"/>
      </w:r>
      <w:r w:rsidR="00626B1E" w:rsidRPr="00626B1E">
        <w:rPr>
          <w:rStyle w:val="kruisverwijzingChar"/>
          <w:rFonts w:eastAsia="Calibri"/>
        </w:rPr>
        <w:t>4.1.5 Individueel zorgplan</w:t>
      </w:r>
      <w:r w:rsidR="00B17BD9" w:rsidRPr="00B27B60">
        <w:rPr>
          <w:rStyle w:val="kruisverwijzingChar"/>
          <w:rFonts w:eastAsia="Calibri"/>
        </w:rPr>
        <w:fldChar w:fldCharType="end"/>
      </w:r>
      <w:r w:rsidRPr="00946D65">
        <w:t>). De CM heeft een adequate opleiding en kwaliteiten, communicatievaardigheden om de beschreven taken te kunnen uitvoeren. Er is nauwe samenwerking tussen de CM en RA, dat vastgelegd is en bekend voor de (ouders/verzorgers van) patiënt.</w:t>
      </w:r>
    </w:p>
    <w:p w14:paraId="44B55799" w14:textId="77777777" w:rsidR="009428BA" w:rsidRPr="00946D65" w:rsidRDefault="009428BA" w:rsidP="00ED3A22">
      <w:pPr>
        <w:spacing w:after="0"/>
      </w:pPr>
    </w:p>
    <w:p w14:paraId="79702741" w14:textId="77777777" w:rsidR="007C382F" w:rsidRDefault="007C382F" w:rsidP="00ED3A22">
      <w:pPr>
        <w:pStyle w:val="Kop3"/>
      </w:pPr>
      <w:bookmarkStart w:id="534" w:name="_Toc368056620"/>
      <w:bookmarkStart w:id="535" w:name="_Toc382924527"/>
      <w:bookmarkStart w:id="536" w:name="_Toc400441348"/>
      <w:bookmarkStart w:id="537" w:name="_Toc411844383"/>
      <w:bookmarkStart w:id="538" w:name="_Ref294264984"/>
      <w:bookmarkStart w:id="539" w:name="_Toc420574229"/>
      <w:bookmarkStart w:id="540" w:name="_Toc420655846"/>
      <w:r w:rsidRPr="00946D65">
        <w:t>4.1.5 Individueel zorgplan</w:t>
      </w:r>
      <w:bookmarkEnd w:id="534"/>
      <w:bookmarkEnd w:id="535"/>
      <w:bookmarkEnd w:id="536"/>
      <w:bookmarkEnd w:id="537"/>
      <w:bookmarkEnd w:id="538"/>
      <w:bookmarkEnd w:id="539"/>
      <w:bookmarkEnd w:id="540"/>
    </w:p>
    <w:p w14:paraId="7BEE7287" w14:textId="77777777" w:rsidR="009428BA" w:rsidRPr="00946D65" w:rsidRDefault="009428BA" w:rsidP="00ED3A22">
      <w:pPr>
        <w:pStyle w:val="Kop3"/>
      </w:pPr>
    </w:p>
    <w:p w14:paraId="5E9EE571" w14:textId="77777777" w:rsidR="007C382F" w:rsidRPr="007C195B" w:rsidRDefault="007C382F" w:rsidP="00ED3A22">
      <w:pPr>
        <w:spacing w:after="0"/>
      </w:pPr>
      <w:r w:rsidRPr="00946D65">
        <w:t>Een individueel zorgplan</w:t>
      </w:r>
      <w:r w:rsidRPr="00946D65">
        <w:rPr>
          <w:rStyle w:val="Voetnootmarkering"/>
        </w:rPr>
        <w:footnoteReference w:id="23"/>
      </w:r>
      <w:r w:rsidRPr="00946D65">
        <w:t xml:space="preserve"> (</w:t>
      </w:r>
      <w:proofErr w:type="spellStart"/>
      <w:r w:rsidRPr="00946D65">
        <w:t>I</w:t>
      </w:r>
      <w:r w:rsidRPr="007C195B">
        <w:t>zP</w:t>
      </w:r>
      <w:proofErr w:type="spellEnd"/>
      <w:r w:rsidRPr="007C195B">
        <w:t xml:space="preserve">) dient bij elke zorgverlening die langer dan drie maanden duurt opgesteld te worden </w:t>
      </w:r>
      <w:r w:rsidRPr="007C195B">
        <w:fldChar w:fldCharType="begin"/>
      </w:r>
      <w:r w:rsidRPr="00946D65">
        <w:instrText xml:space="preserve"> ADDIN ZOTERO_ITEM CSL_CITATION {"citationID":"G6PXXb2e","properties":{"formattedCitation":"[234]","plainCitation":"[234]"},"citationItems":[{"id":634,"uris":["http://zotero.org/users/1526105/items/BGBXSGKK"],"uri":["http://zotero.org/users/1526105/items/BGBXSGKK"],"itemData":{"id":634,"type":"legislation","title":"Besluit  zorgplanbespreking AWBZ-zorg","container-title":"Algemene Wet Bijzondere Ziektekosten","issued":{"date-parts":[["2009"]],"season":"maart"}}}],"schema":"https://github.com/citation-style-language/schema/raw/master/csl-citation.json"} </w:instrText>
      </w:r>
      <w:r w:rsidRPr="007C195B">
        <w:fldChar w:fldCharType="separate"/>
      </w:r>
      <w:r w:rsidRPr="007C195B">
        <w:t>[234]</w:t>
      </w:r>
      <w:r w:rsidRPr="007C195B">
        <w:fldChar w:fldCharType="end"/>
      </w:r>
      <w:r w:rsidRPr="00946D65">
        <w:t>. Het doel van het individuele zorgplan is, samen met de patiënt, de zorgbehoeften vanuit patiëntenperspectief vast te stellen, uit te voeren, te monitoren en zo nodig bij t</w:t>
      </w:r>
      <w:r w:rsidRPr="007C195B">
        <w:t>e stellen. Het individueel zorgplan is de praktische vertaling van de in de zorgstandaard beschreven ziektespecifieke en generieke zorg naar de concrete zorgbehoefte van de individuele patiënt. De hoofdbehandelaar stelt het individuele zorgplan op in samenwerking met de patiënt en de centrale zorgverlener</w:t>
      </w:r>
      <w:r w:rsidRPr="00946D65">
        <w:rPr>
          <w:rStyle w:val="Voetnootmarkering"/>
        </w:rPr>
        <w:footnoteReference w:id="24"/>
      </w:r>
      <w:r w:rsidRPr="00946D65">
        <w:t>. Alle bij de samenwerking betrokken zorgverleners beschikken over een gezamenlijk en up-to-date individueel zorgplan betreffende de patiënt en stemmen de zorg voor de individuele patiënt af; zij voeren samen het individueel zorgplan uit. Bij de samenstell</w:t>
      </w:r>
      <w:r w:rsidRPr="007C195B">
        <w:t xml:space="preserve">ing van de individuele zorgplannen wordt het Raamwerk Individueel Zorgplan als uitgangspunt genomen </w:t>
      </w:r>
      <w:r w:rsidRPr="007C195B">
        <w:fldChar w:fldCharType="begin"/>
      </w:r>
      <w:r w:rsidRPr="00946D65">
        <w:instrText xml:space="preserve"> ADDIN ZOTERO_ITEM CSL_CITATION {"citationID":"sI6zZRWl","properties":{"formattedCitation":"[235]","plainCitation":"[235]"},"citationItems":[{"id":1393,"uris":["http://zotero.org/users/1783021/items/I8I8IX67"],"uri":["http://zotero.org/users/1783021/items/I8I8IX67"],"itemData":{"id":1393,"type":"article","title":"Raamwerk individueel zorgplan","URL":"http://www.zorgstandaarden.nl/activiteiten-platform/lopende-projecten/raamwerk-individueel-zorgplan/","language":"NL","author":[{"family":"Coördinatieplatform Zorgstandaarden","given":""}],"issued":{"date-parts":[["2012"]],"season":"maart"}}}],"schema":"https://github.com/citation-style-language/schema/raw/master/csl-citation.json"} </w:instrText>
      </w:r>
      <w:r w:rsidRPr="007C195B">
        <w:fldChar w:fldCharType="separate"/>
      </w:r>
      <w:r w:rsidRPr="007C195B">
        <w:t>[235]</w:t>
      </w:r>
      <w:r w:rsidRPr="007C195B">
        <w:fldChar w:fldCharType="end"/>
      </w:r>
      <w:r w:rsidRPr="00946D65">
        <w:t>.</w:t>
      </w:r>
    </w:p>
    <w:p w14:paraId="10D51192" w14:textId="77777777" w:rsidR="007C382F" w:rsidRPr="00946D65" w:rsidRDefault="007C382F" w:rsidP="00ED3A22">
      <w:pPr>
        <w:spacing w:after="0"/>
      </w:pPr>
    </w:p>
    <w:p w14:paraId="590FC8A2" w14:textId="6DB59643" w:rsidR="007C382F" w:rsidRPr="00946D65" w:rsidRDefault="007C382F" w:rsidP="00ED3A22">
      <w:pPr>
        <w:spacing w:after="0"/>
      </w:pPr>
      <w:r w:rsidRPr="00946D65">
        <w:t xml:space="preserve">In de </w:t>
      </w:r>
      <w:proofErr w:type="spellStart"/>
      <w:r w:rsidRPr="00946D65">
        <w:t>fasespecifieke</w:t>
      </w:r>
      <w:proofErr w:type="spellEnd"/>
      <w:r w:rsidRPr="00946D65">
        <w:t xml:space="preserve"> subhoofdstukken van de ziektespecifieke zorgorganisatie (</w:t>
      </w:r>
      <w:r w:rsidR="00B17BD9" w:rsidRPr="005B22FB">
        <w:rPr>
          <w:color w:val="007000"/>
        </w:rPr>
        <w:fldChar w:fldCharType="begin"/>
      </w:r>
      <w:r w:rsidR="00B17BD9" w:rsidRPr="005B22FB">
        <w:rPr>
          <w:color w:val="007000"/>
        </w:rPr>
        <w:instrText xml:space="preserve"> REF _Ref294265042 \h </w:instrText>
      </w:r>
      <w:r w:rsidR="00B17BD9" w:rsidRPr="005B22FB">
        <w:rPr>
          <w:color w:val="007000"/>
        </w:rPr>
      </w:r>
      <w:r w:rsidR="00B17BD9" w:rsidRPr="005B22FB">
        <w:rPr>
          <w:color w:val="007000"/>
        </w:rPr>
        <w:fldChar w:fldCharType="separate"/>
      </w:r>
      <w:r w:rsidR="00626B1E" w:rsidRPr="00946D65">
        <w:t>4.2.3.1 Fase 1: preventie</w:t>
      </w:r>
      <w:r w:rsidR="00B17BD9" w:rsidRPr="005B22FB">
        <w:rPr>
          <w:color w:val="007000"/>
        </w:rPr>
        <w:fldChar w:fldCharType="end"/>
      </w:r>
      <w:r w:rsidR="00B17BD9">
        <w:t xml:space="preserve"> </w:t>
      </w:r>
      <w:r w:rsidRPr="00946D65">
        <w:t xml:space="preserve">t/m </w:t>
      </w:r>
      <w:r w:rsidR="00B17BD9" w:rsidRPr="005B22FB">
        <w:rPr>
          <w:color w:val="007000"/>
        </w:rPr>
        <w:fldChar w:fldCharType="begin"/>
      </w:r>
      <w:r w:rsidR="00B17BD9" w:rsidRPr="005B22FB">
        <w:rPr>
          <w:color w:val="007000"/>
        </w:rPr>
        <w:instrText xml:space="preserve"> REF _Ref294265065 \h </w:instrText>
      </w:r>
      <w:r w:rsidR="00B17BD9" w:rsidRPr="005B22FB">
        <w:rPr>
          <w:color w:val="007000"/>
        </w:rPr>
      </w:r>
      <w:r w:rsidR="00B17BD9" w:rsidRPr="005B22FB">
        <w:rPr>
          <w:color w:val="007000"/>
        </w:rPr>
        <w:fldChar w:fldCharType="separate"/>
      </w:r>
      <w:r w:rsidR="00626B1E" w:rsidRPr="00946D65">
        <w:t>4.2.3.4 Fase 4: behandeling en begeleiding</w:t>
      </w:r>
      <w:r w:rsidR="00B17BD9" w:rsidRPr="005B22FB">
        <w:rPr>
          <w:color w:val="007000"/>
        </w:rPr>
        <w:fldChar w:fldCharType="end"/>
      </w:r>
      <w:r w:rsidRPr="00946D65">
        <w:t>) worden aandachtspunten geformuleerd op grond waarvan individuele zorgplannen voor mensen met NF1 ontwikkeld kunnen worden.</w:t>
      </w:r>
    </w:p>
    <w:p w14:paraId="4D90CA57" w14:textId="77777777" w:rsidR="007C382F" w:rsidRPr="00946D65" w:rsidRDefault="007C382F" w:rsidP="00ED3A22">
      <w:pPr>
        <w:spacing w:after="0"/>
      </w:pPr>
    </w:p>
    <w:p w14:paraId="46AF3D21" w14:textId="77777777" w:rsidR="007C382F" w:rsidRDefault="007C382F" w:rsidP="00ED3A22">
      <w:pPr>
        <w:pStyle w:val="Kop3"/>
      </w:pPr>
      <w:bookmarkStart w:id="541" w:name="_Toc400441349"/>
      <w:bookmarkStart w:id="542" w:name="_Toc411844384"/>
      <w:bookmarkStart w:id="543" w:name="_Toc420574230"/>
      <w:bookmarkStart w:id="544" w:name="_Toc420655847"/>
      <w:r w:rsidRPr="00946D65">
        <w:t>4.1.6 Patiëntenregister</w:t>
      </w:r>
      <w:bookmarkEnd w:id="541"/>
      <w:bookmarkEnd w:id="542"/>
      <w:bookmarkEnd w:id="543"/>
      <w:bookmarkEnd w:id="544"/>
    </w:p>
    <w:p w14:paraId="05AC9F1B" w14:textId="77777777" w:rsidR="009428BA" w:rsidRPr="00946D65" w:rsidRDefault="009428BA" w:rsidP="00ED3A22">
      <w:pPr>
        <w:pStyle w:val="Kop3"/>
      </w:pPr>
    </w:p>
    <w:p w14:paraId="4BC8E671" w14:textId="77777777" w:rsidR="007C382F" w:rsidRPr="00946D65" w:rsidRDefault="007C382F" w:rsidP="00ED3A22">
      <w:pPr>
        <w:spacing w:after="0"/>
      </w:pPr>
      <w:r w:rsidRPr="00946D65">
        <w:t>Een patiëntregister (PR) is een georganiseerd systeem voor de opslag, analyse en verspreiding van informatie over individuen met een bepaalde aandoening. De termen databank en patiëntenregister worden vaak in elkaars verlengde genoemd. Een databank is echter een breder begrip dan een register en kan ook een verzameling zijn van lichaamsmateriaal (</w:t>
      </w:r>
      <w:proofErr w:type="spellStart"/>
      <w:r w:rsidRPr="00946D65">
        <w:t>biobank</w:t>
      </w:r>
      <w:proofErr w:type="spellEnd"/>
      <w:r w:rsidRPr="00946D65">
        <w:t>) of andere systematisch geordende gegevens, die vaak onderdeel zijn van een register.</w:t>
      </w:r>
    </w:p>
    <w:p w14:paraId="753D5384" w14:textId="77777777" w:rsidR="007C382F" w:rsidRPr="00946D65" w:rsidRDefault="007C382F" w:rsidP="00ED3A22">
      <w:pPr>
        <w:spacing w:after="0"/>
      </w:pPr>
      <w:r w:rsidRPr="00946D65">
        <w:lastRenderedPageBreak/>
        <w:t>De informatie in een PR heeft altijd betrekking op individuen. In Nederland is er een klein aantal bruikbare en kwalitatief goede registraties voor zeldzame aandoeningen. Er bestaat echter nog geen landelijk registratiesysteem of nationale databank van zeldzame aandoeningen. Vanwege de kleine aantallen patiënten met zeldzame aandoeningen is de behoefte aan grensoverschrijdende registers groot</w:t>
      </w:r>
      <w:r>
        <w:t>.</w:t>
      </w:r>
    </w:p>
    <w:p w14:paraId="2FCF68D9" w14:textId="77777777" w:rsidR="00B17BD9" w:rsidRDefault="00B17BD9" w:rsidP="00ED3A22">
      <w:pPr>
        <w:pStyle w:val="Kop3"/>
      </w:pPr>
      <w:bookmarkStart w:id="545" w:name="_Toc382924528"/>
      <w:bookmarkStart w:id="546" w:name="_Toc400441350"/>
      <w:bookmarkStart w:id="547" w:name="_Toc411844385"/>
    </w:p>
    <w:p w14:paraId="11DF7CE3" w14:textId="77777777" w:rsidR="007C382F" w:rsidRPr="00946D65" w:rsidRDefault="007C382F" w:rsidP="00ED3A22">
      <w:pPr>
        <w:pStyle w:val="Kop3"/>
      </w:pPr>
      <w:bookmarkStart w:id="548" w:name="_Toc420574231"/>
      <w:bookmarkStart w:id="549" w:name="_Toc420655848"/>
      <w:r w:rsidRPr="00946D65">
        <w:t>4.1.7 Zelfmanagement</w:t>
      </w:r>
      <w:bookmarkEnd w:id="545"/>
      <w:bookmarkEnd w:id="546"/>
      <w:bookmarkEnd w:id="547"/>
      <w:bookmarkEnd w:id="548"/>
      <w:bookmarkEnd w:id="549"/>
    </w:p>
    <w:p w14:paraId="4CE83F48" w14:textId="77777777" w:rsidR="003F57B3" w:rsidRDefault="003F57B3" w:rsidP="00ED3A22">
      <w:pPr>
        <w:spacing w:after="0"/>
      </w:pPr>
    </w:p>
    <w:p w14:paraId="45C6D4CD" w14:textId="77777777" w:rsidR="007C382F" w:rsidRPr="007C195B" w:rsidRDefault="007C382F" w:rsidP="00ED3A22">
      <w:pPr>
        <w:spacing w:after="0"/>
      </w:pPr>
      <w:r w:rsidRPr="00946D65">
        <w:t xml:space="preserve">Het </w:t>
      </w:r>
      <w:proofErr w:type="spellStart"/>
      <w:r w:rsidRPr="00946D65">
        <w:t>Chronic</w:t>
      </w:r>
      <w:proofErr w:type="spellEnd"/>
      <w:r w:rsidRPr="00946D65">
        <w:t xml:space="preserve"> Care Model (CCM) beschrijft zelfmanagement als het individuele vermogen van de mens met een chronische ziekte om goed om te gaan met symptomen, behandeling, lichamelijke en sociale consequenties en leefstijlaanpassingen inherent aan leven met een chronische ziekte </w:t>
      </w:r>
      <w:r w:rsidRPr="007C195B">
        <w:fldChar w:fldCharType="begin"/>
      </w:r>
      <w:r w:rsidRPr="00946D65">
        <w:instrText xml:space="preserve"> ADDIN ZOTERO_ITEM CSL_CITATION {"citationID":"n3bT7PgY","properties":{"formattedCitation":"[236]","plainCitation":"[236]"},"citationItems":[{"id":1418,"uris":["http://zotero.org/users/1783021/items/ATKZA74D"],"uri":["http://zotero.org/users/1783021/items/ATKZA74D"],"itemData":{"id":1418,"type":"article-journal","title":"Improving chronic illness care: translating evidence into action","container-title":"Health affairs (Project Hope)","page":"64-78","volume":"20","issue":"6","source":"NCBI PubMed","abstract":"The growing number of persons suffering from major chronic illnesses face many obstacles in coping with their condition, not least of which is medical care that often does not meet their needs for effective clinical management, psychological support, and information. The primary reason for this may be the mismatch between their needs and care delivery systems largely designed for acute illness. Evidence of effective system changes that improve chronic care is mounting. We have tried to summarize this evidence in the Chronic Care Model (CCM) to guide quality improvement. In this paper we describe the CCM, its use in intensive quality improvement activities with more than 100 health care organizations, and insights gained in the process.","ISSN":"0278-2715","note":"PMID: 11816692","shortTitle":"Improving chronic illness care","journalAbbreviation":"Health Aff (Millwood)","language":"eng","author":[{"family":"Wagner","given":"E H"},{"family":"Austin","given":"B T"},{"family":"Davis","given":"C"},{"family":"Hindmarsh","given":"M"},{"family":"Schaefer","given":"J"},{"family":"Bonomi","given":"A"}],"issued":{"date-parts":[["2001",12]]},"PMID":"11816692"}}],"schema":"https://github.com/citation-style-language/schema/raw/master/csl-citation.json"} </w:instrText>
      </w:r>
      <w:r w:rsidRPr="007C195B">
        <w:fldChar w:fldCharType="separate"/>
      </w:r>
      <w:r w:rsidRPr="007C195B">
        <w:t>[236]</w:t>
      </w:r>
      <w:r w:rsidRPr="007C195B">
        <w:fldChar w:fldCharType="end"/>
      </w:r>
      <w:r w:rsidRPr="00946D65">
        <w:t>.</w:t>
      </w:r>
    </w:p>
    <w:p w14:paraId="77DE891F" w14:textId="77777777" w:rsidR="007C382F" w:rsidRPr="00946D65" w:rsidRDefault="007C382F" w:rsidP="00ED3A22">
      <w:pPr>
        <w:spacing w:after="0"/>
      </w:pPr>
      <w:r w:rsidRPr="00946D65">
        <w:t xml:space="preserve">Zelfmanagement draait dus om: kennen en kunnen, willen, doen en blijven doen. In het generiek thema “Zelfmanagement bij zeldzame aandoeningen” worden de diverse aspecten van zelfmanagement belicht. In het kort: voor zelfmanagement is noodzakelijk, dat: </w:t>
      </w:r>
    </w:p>
    <w:p w14:paraId="2F3F637F" w14:textId="77777777" w:rsidR="007C382F" w:rsidRPr="00946D65" w:rsidRDefault="007C382F" w:rsidP="003C1329">
      <w:pPr>
        <w:pStyle w:val="Lijstalinea2"/>
        <w:numPr>
          <w:ilvl w:val="0"/>
          <w:numId w:val="47"/>
        </w:numPr>
        <w:spacing w:after="0"/>
      </w:pPr>
      <w:r w:rsidRPr="00946D65">
        <w:t xml:space="preserve">de zorgvrager geïnformeerd is; </w:t>
      </w:r>
    </w:p>
    <w:p w14:paraId="2DD8D515" w14:textId="77777777" w:rsidR="007C382F" w:rsidRPr="00946D65" w:rsidRDefault="007C382F" w:rsidP="003C1329">
      <w:pPr>
        <w:pStyle w:val="Lijstalinea2"/>
        <w:numPr>
          <w:ilvl w:val="0"/>
          <w:numId w:val="47"/>
        </w:numPr>
        <w:spacing w:after="0"/>
      </w:pPr>
      <w:r w:rsidRPr="00946D65">
        <w:t xml:space="preserve">een flexibele invulling van zelfmanagement mogelijk is; </w:t>
      </w:r>
    </w:p>
    <w:p w14:paraId="72734737" w14:textId="77777777" w:rsidR="007C382F" w:rsidRPr="00946D65" w:rsidRDefault="007C382F" w:rsidP="003C1329">
      <w:pPr>
        <w:pStyle w:val="Lijstalinea2"/>
        <w:numPr>
          <w:ilvl w:val="0"/>
          <w:numId w:val="47"/>
        </w:numPr>
        <w:spacing w:after="0"/>
      </w:pPr>
      <w:r w:rsidRPr="00946D65">
        <w:t xml:space="preserve">de zorgvrager gezien wordt als medebehandelaar; </w:t>
      </w:r>
    </w:p>
    <w:p w14:paraId="077A7E05" w14:textId="305BCD85" w:rsidR="007C382F" w:rsidRPr="00946D65" w:rsidRDefault="007C382F" w:rsidP="003C1329">
      <w:pPr>
        <w:pStyle w:val="Lijstalinea2"/>
        <w:numPr>
          <w:ilvl w:val="0"/>
          <w:numId w:val="47"/>
        </w:numPr>
        <w:spacing w:after="0"/>
      </w:pPr>
      <w:r w:rsidRPr="00946D65">
        <w:t>de zorgvrager overzicht heeft over het totale zorgproces.</w:t>
      </w:r>
    </w:p>
    <w:p w14:paraId="0B21EC51" w14:textId="77777777" w:rsidR="003F57B3" w:rsidRDefault="003F57B3" w:rsidP="00ED3A22">
      <w:pPr>
        <w:spacing w:after="0"/>
      </w:pPr>
    </w:p>
    <w:p w14:paraId="0141297D" w14:textId="77777777" w:rsidR="007C382F" w:rsidRPr="00946D65" w:rsidRDefault="007C382F" w:rsidP="00ED3A22">
      <w:pPr>
        <w:spacing w:after="0"/>
      </w:pPr>
      <w:r w:rsidRPr="00946D65">
        <w:t xml:space="preserve">Zelfmanagement betekent dat zorgvragers zelf kunnen kiezen in hoeverre zij de regie willen nemen over de invulling van hun leven en de inzet van de beschikbare zorg. Met als resultaat het bereiken of behouden van de best mogelijke kwaliteit van leven. </w:t>
      </w:r>
    </w:p>
    <w:p w14:paraId="3BE13F35" w14:textId="77777777" w:rsidR="007C382F" w:rsidRDefault="007C382F" w:rsidP="00ED3A22">
      <w:pPr>
        <w:spacing w:after="0"/>
      </w:pPr>
      <w:r w:rsidRPr="00946D65">
        <w:t>Voor het slagen van zelfmanagement is het belangrijk dat zelfmanagement door betrokken partijen als gezamenlijke verantwoordelijkheid wordt gezien. Van belang is ook dat zowel de zorgvrager als de zorgverlener elkaars expertise erkennen en op basis hiervan gezamenlijk tot een individueel zorgplan komen waarin ook zelfmanagement een plek heeft.</w:t>
      </w:r>
    </w:p>
    <w:p w14:paraId="04D09071" w14:textId="77777777" w:rsidR="003F57B3" w:rsidRPr="00946D65" w:rsidRDefault="003F57B3" w:rsidP="00ED3A22">
      <w:pPr>
        <w:spacing w:after="0"/>
      </w:pPr>
    </w:p>
    <w:p w14:paraId="4B42A0D5" w14:textId="77777777" w:rsidR="007C382F" w:rsidRDefault="007C382F" w:rsidP="00ED3A22">
      <w:pPr>
        <w:pStyle w:val="Kop3"/>
      </w:pPr>
      <w:bookmarkStart w:id="550" w:name="_Toc382924529"/>
      <w:bookmarkStart w:id="551" w:name="_Toc400441351"/>
      <w:bookmarkStart w:id="552" w:name="_Toc411844386"/>
      <w:bookmarkStart w:id="553" w:name="_Ref294263641"/>
      <w:bookmarkStart w:id="554" w:name="_Ref294264044"/>
      <w:bookmarkStart w:id="555" w:name="_Toc420574232"/>
      <w:bookmarkStart w:id="556" w:name="_Toc420655849"/>
      <w:r w:rsidRPr="00946D65">
        <w:t>4.1.8 Transitiezorg</w:t>
      </w:r>
      <w:bookmarkEnd w:id="550"/>
      <w:bookmarkEnd w:id="551"/>
      <w:bookmarkEnd w:id="552"/>
      <w:bookmarkEnd w:id="553"/>
      <w:bookmarkEnd w:id="554"/>
      <w:bookmarkEnd w:id="555"/>
      <w:bookmarkEnd w:id="556"/>
    </w:p>
    <w:p w14:paraId="5041E603" w14:textId="77777777" w:rsidR="003F57B3" w:rsidRPr="00946D65" w:rsidRDefault="003F57B3" w:rsidP="00ED3A22">
      <w:pPr>
        <w:pStyle w:val="Kop3"/>
      </w:pPr>
    </w:p>
    <w:p w14:paraId="5620E2BF" w14:textId="4EC54C65" w:rsidR="007C382F" w:rsidRPr="00B17BD9" w:rsidRDefault="007C382F" w:rsidP="00ED3A22">
      <w:pPr>
        <w:spacing w:after="0"/>
      </w:pPr>
      <w:r w:rsidRPr="00737F6C">
        <w:rPr>
          <w:rFonts w:asciiTheme="majorHAnsi" w:hAnsiTheme="majorHAnsi"/>
        </w:rPr>
        <w:t xml:space="preserve">Transitiezorg is de doelbewuste planmatige overgang van adolescenten en jongvolwassenen met een chronische aandoening van een kindgericht zorgsysteem naar een zorgsysteem dat gericht is op volwassenen </w:t>
      </w:r>
      <w:r w:rsidRPr="00737F6C">
        <w:rPr>
          <w:rFonts w:asciiTheme="majorHAnsi" w:hAnsiTheme="majorHAnsi"/>
        </w:rPr>
        <w:fldChar w:fldCharType="begin"/>
      </w:r>
      <w:r w:rsidRPr="00737F6C">
        <w:rPr>
          <w:rFonts w:asciiTheme="majorHAnsi" w:hAnsiTheme="majorHAnsi"/>
        </w:rPr>
        <w:instrText xml:space="preserve"> ADDIN ZOTERO_ITEM CSL_CITATION {"citationID":"vcUy4o6O","properties":{"formattedCitation":"[237]","plainCitation":"[237]"},"citationItems":[{"id":1394,"uris":["http://zotero.org/users/1783021/items/7VJQRXK9"],"uri":["http://zotero.org/users/1783021/items/7VJQRXK9"],"itemData":{"id":1394,"type":"article-journal","title":"Transition from child-centered to adult health-care systems for adolescents with chronic conditions. A position paper of the Society for Adolescent Medicine","container-title":"The Journal of adolescent health: official publication of the Society for Adolescent Medicine","page":"570-576","volume":"14","issue":"7","source":"NCBI PubMed","ISSN":"1054-139X","note":"PMID: 8312295","journalAbbreviation":"J Adolesc Health","language":"eng","author":[{"family":"Blum","given":"R W"},{"family":"Garell","given":"D"},{"family":"Hodgman","given":"C H"},{"family":"Jorissen","given":"T W"},{"family":"Okinow","given":"N A"},{"family":"Orr","given":"D P"},{"family":"Slap","given":"G B"}],"issued":{"date-parts":[["1993",11]]},"PMID":"8312295"}}],"schema":"https://github.com/citation-style-language/schema/raw/master/csl-citation.json"} </w:instrText>
      </w:r>
      <w:r w:rsidRPr="00737F6C">
        <w:rPr>
          <w:rFonts w:asciiTheme="majorHAnsi" w:hAnsiTheme="majorHAnsi"/>
        </w:rPr>
        <w:fldChar w:fldCharType="separate"/>
      </w:r>
      <w:r w:rsidRPr="00737F6C">
        <w:rPr>
          <w:rFonts w:asciiTheme="majorHAnsi" w:hAnsiTheme="majorHAnsi"/>
        </w:rPr>
        <w:t>[237]</w:t>
      </w:r>
      <w:r w:rsidRPr="00737F6C">
        <w:rPr>
          <w:rFonts w:asciiTheme="majorHAnsi" w:hAnsiTheme="majorHAnsi"/>
        </w:rPr>
        <w:fldChar w:fldCharType="end"/>
      </w:r>
      <w:r w:rsidRPr="00737F6C">
        <w:rPr>
          <w:rFonts w:asciiTheme="majorHAnsi" w:hAnsiTheme="majorHAnsi"/>
        </w:rPr>
        <w:t xml:space="preserve">. In de richtlijn “Transitie voor adolescenten” worden twee fasen onderscheiden in transitie: de transitieplanning en de transitie in de praktijk </w:t>
      </w:r>
      <w:r w:rsidRPr="00737F6C">
        <w:rPr>
          <w:rFonts w:asciiTheme="majorHAnsi" w:hAnsiTheme="majorHAnsi"/>
        </w:rPr>
        <w:fldChar w:fldCharType="begin"/>
      </w:r>
      <w:r w:rsidRPr="00737F6C">
        <w:rPr>
          <w:rFonts w:asciiTheme="majorHAnsi" w:hAnsiTheme="majorHAnsi"/>
        </w:rPr>
        <w:instrText xml:space="preserve"> ADDIN ZOTERO_ITEM CSL_CITATION {"citationID":"Bybmkjbv","properties":{"formattedCitation":"[238]","plainCitation":"[238]"},"citationItems":[{"id":1396,"uris":["http://zotero.org/users/1783021/items/6SQA5XDG"],"uri":["http://zotero.org/users/1783021/items/6SQA5XDG"],"itemData":{"id":1396,"type":"report","title":"Transitiezorg voor adolescenten. Richtlijn voor verpleeegkundigen","genre":"Richtlijn","language":"NL","author":[{"family":"Royal College of Nursing","given":""}],"issued":{"date-parts":[["2008"]]}}}],"schema":"https://github.com/citation-style-language/schema/raw/master/csl-citation.json"} </w:instrText>
      </w:r>
      <w:r w:rsidRPr="00737F6C">
        <w:rPr>
          <w:rFonts w:asciiTheme="majorHAnsi" w:hAnsiTheme="majorHAnsi"/>
        </w:rPr>
        <w:fldChar w:fldCharType="separate"/>
      </w:r>
      <w:r w:rsidRPr="00737F6C">
        <w:rPr>
          <w:rFonts w:asciiTheme="majorHAnsi" w:hAnsiTheme="majorHAnsi"/>
        </w:rPr>
        <w:t>[238]</w:t>
      </w:r>
      <w:r w:rsidRPr="00737F6C">
        <w:rPr>
          <w:rFonts w:asciiTheme="majorHAnsi" w:hAnsiTheme="majorHAnsi"/>
        </w:rPr>
        <w:fldChar w:fldCharType="end"/>
      </w:r>
      <w:r w:rsidRPr="00737F6C">
        <w:rPr>
          <w:rFonts w:asciiTheme="majorHAnsi" w:hAnsiTheme="majorHAnsi"/>
        </w:rPr>
        <w:t xml:space="preserve">. </w:t>
      </w:r>
      <w:r w:rsidRPr="00737F6C">
        <w:rPr>
          <w:rFonts w:asciiTheme="majorHAnsi" w:hAnsiTheme="majorHAnsi" w:cs="Arial"/>
        </w:rPr>
        <w:t xml:space="preserve">Hiervoor kan ook gebruik worden gemaakt van het individueel transitieplan voor jongeren met chronische aandoeningen (zie hiervoor ook de website </w:t>
      </w:r>
      <w:hyperlink r:id="rId32" w:history="1">
        <w:r w:rsidRPr="00B27B60">
          <w:rPr>
            <w:rStyle w:val="hyperlinkChar"/>
          </w:rPr>
          <w:t>www.opeigenbenen.nu</w:t>
        </w:r>
      </w:hyperlink>
      <w:r w:rsidRPr="005A1289">
        <w:t>). Transitieplanning</w:t>
      </w:r>
      <w:r w:rsidRPr="00737F6C">
        <w:rPr>
          <w:rFonts w:asciiTheme="majorHAnsi" w:hAnsiTheme="majorHAnsi"/>
        </w:rPr>
        <w:t xml:space="preserve"> bevat naast kiezen van het moment waarop de voorbereidingen worden getroffen en ook de voorbereidingen zelf voor de transitie naar volwassenenzorg. De daadwerkelijke transitie is het proces van overdracht en inbedding in de volwassenenzorg.</w:t>
      </w:r>
    </w:p>
    <w:p w14:paraId="5EE8F702" w14:textId="77777777" w:rsidR="005A1289" w:rsidRDefault="005A1289" w:rsidP="00ED3A22">
      <w:pPr>
        <w:spacing w:after="0"/>
        <w:rPr>
          <w:rFonts w:asciiTheme="majorHAnsi" w:hAnsiTheme="majorHAnsi"/>
        </w:rPr>
      </w:pPr>
    </w:p>
    <w:p w14:paraId="606B35C9" w14:textId="77777777" w:rsidR="00B17BD9" w:rsidRDefault="007C382F" w:rsidP="00ED3A22">
      <w:pPr>
        <w:spacing w:after="0"/>
      </w:pPr>
      <w:r w:rsidRPr="00737F6C">
        <w:rPr>
          <w:rFonts w:asciiTheme="majorHAnsi" w:hAnsiTheme="majorHAnsi"/>
        </w:rPr>
        <w:t xml:space="preserve">Belangrijk aspect van </w:t>
      </w:r>
      <w:r w:rsidR="005A1289">
        <w:rPr>
          <w:rFonts w:asciiTheme="majorHAnsi" w:hAnsiTheme="majorHAnsi"/>
        </w:rPr>
        <w:t xml:space="preserve">de </w:t>
      </w:r>
      <w:r w:rsidRPr="00737F6C">
        <w:rPr>
          <w:rFonts w:asciiTheme="majorHAnsi" w:hAnsiTheme="majorHAnsi"/>
        </w:rPr>
        <w:t xml:space="preserve">transitiefase is zelfmanagementvaardigheid van de jonge patiënt. Die helpt de patiënt om steeds meer verantwoordelijkheid te nemen bij beslissingen betreffende zijn of haar gezondheid. Het kiezen van het moment waarop de transitie wordt voorbereid is cruciaal voor een soepel verloop van het transitietraject. Onderstaande leeftijdscategorieën zijn slechts een indicatie waarop de jongere in staat wordt geacht de verschillende competenties en vaardigheden te bezitten, die noodzakelijk zijn voor de </w:t>
      </w:r>
      <w:r w:rsidRPr="00737F6C">
        <w:rPr>
          <w:rFonts w:asciiTheme="majorHAnsi" w:hAnsiTheme="majorHAnsi"/>
        </w:rPr>
        <w:lastRenderedPageBreak/>
        <w:t xml:space="preserve">transitiezorg. In alle gevallen geldt, dat de jongere zelf het tempo van het transitieproces moet aangeven met de hulp van de CM </w:t>
      </w:r>
      <w:r w:rsidRPr="00737F6C">
        <w:rPr>
          <w:rFonts w:asciiTheme="majorHAnsi" w:hAnsiTheme="majorHAnsi"/>
        </w:rPr>
        <w:fldChar w:fldCharType="begin"/>
      </w:r>
      <w:r w:rsidRPr="00737F6C">
        <w:rPr>
          <w:rFonts w:asciiTheme="majorHAnsi" w:hAnsiTheme="majorHAnsi"/>
        </w:rPr>
        <w:instrText xml:space="preserve"> ADDIN ZOTERO_ITEM CSL_CITATION {"citationID":"zWaF5Y2O","properties":{"formattedCitation":"[238]","plainCitation":"[238]"},"citationItems":[{"id":1396,"uris":["http://zotero.org/users/1783021/items/6SQA5XDG"],"uri":["http://zotero.org/users/1783021/items/6SQA5XDG"],"itemData":{"id":1396,"type":"report","title":"Transitiezorg voor adolescenten. Richtlijn voor verpleeegkundigen","genre":"Richtlijn","language":"NL","author":[{"family":"Royal College of Nursing","given":""}],"issued":{"date-parts":[["2008"]]}}}],"schema":"https://github.com/citation-style-language/schema/raw/master/csl-citation.json"} </w:instrText>
      </w:r>
      <w:r w:rsidRPr="00737F6C">
        <w:rPr>
          <w:rFonts w:asciiTheme="majorHAnsi" w:hAnsiTheme="majorHAnsi"/>
        </w:rPr>
        <w:fldChar w:fldCharType="separate"/>
      </w:r>
      <w:r w:rsidRPr="00737F6C">
        <w:rPr>
          <w:rFonts w:asciiTheme="majorHAnsi" w:hAnsiTheme="majorHAnsi"/>
        </w:rPr>
        <w:t>[238]</w:t>
      </w:r>
      <w:r w:rsidRPr="00737F6C">
        <w:rPr>
          <w:rFonts w:asciiTheme="majorHAnsi" w:hAnsiTheme="majorHAnsi"/>
        </w:rPr>
        <w:fldChar w:fldCharType="end"/>
      </w:r>
      <w:r w:rsidRPr="00737F6C">
        <w:rPr>
          <w:rFonts w:asciiTheme="majorHAnsi" w:hAnsiTheme="majorHAnsi"/>
        </w:rPr>
        <w:t xml:space="preserve">. </w:t>
      </w:r>
    </w:p>
    <w:p w14:paraId="3FDEDEFB" w14:textId="77777777" w:rsidR="00B17BD9" w:rsidRDefault="00B17BD9" w:rsidP="00ED3A22">
      <w:pPr>
        <w:spacing w:after="0"/>
      </w:pPr>
    </w:p>
    <w:p w14:paraId="60EB0DA2" w14:textId="0BFB39A3" w:rsidR="00737F6C" w:rsidRDefault="007C382F" w:rsidP="00ED3A22">
      <w:pPr>
        <w:spacing w:after="0"/>
      </w:pPr>
      <w:r w:rsidRPr="00B17BD9">
        <w:rPr>
          <w:rStyle w:val="Kop4Char"/>
          <w:rFonts w:eastAsia="Calibri"/>
        </w:rPr>
        <w:t>Vr</w:t>
      </w:r>
      <w:r w:rsidR="00737F6C" w:rsidRPr="00B17BD9">
        <w:rPr>
          <w:rStyle w:val="Kop4Char"/>
          <w:rFonts w:eastAsia="Calibri"/>
        </w:rPr>
        <w:t>oege adolescentie (12-14 jaar)</w:t>
      </w:r>
      <w:r w:rsidR="00737F6C">
        <w:t>:</w:t>
      </w:r>
    </w:p>
    <w:p w14:paraId="5E8958FB" w14:textId="4370589E" w:rsidR="00737F6C" w:rsidRDefault="007C382F" w:rsidP="003C1329">
      <w:pPr>
        <w:pStyle w:val="Lijstalinea"/>
        <w:numPr>
          <w:ilvl w:val="0"/>
          <w:numId w:val="48"/>
        </w:numPr>
        <w:spacing w:after="0"/>
      </w:pPr>
      <w:r w:rsidRPr="00946D65">
        <w:t>bekend worden met het begrip transitie</w:t>
      </w:r>
      <w:r w:rsidR="00737F6C">
        <w:t>;</w:t>
      </w:r>
    </w:p>
    <w:p w14:paraId="58371F00" w14:textId="4804792B" w:rsidR="007C382F" w:rsidRPr="00946D65" w:rsidRDefault="007C382F" w:rsidP="003C1329">
      <w:pPr>
        <w:pStyle w:val="Lijstalinea"/>
        <w:numPr>
          <w:ilvl w:val="0"/>
          <w:numId w:val="48"/>
        </w:numPr>
        <w:spacing w:after="0"/>
      </w:pPr>
      <w:r w:rsidRPr="00946D65">
        <w:t>begrijpen de noodzaak van eigen autonomie</w:t>
      </w:r>
      <w:r w:rsidR="00737F6C">
        <w:t>;</w:t>
      </w:r>
    </w:p>
    <w:p w14:paraId="55AD363D" w14:textId="6EA9434E" w:rsidR="007C382F" w:rsidRPr="00946D65" w:rsidRDefault="007C382F" w:rsidP="003C1329">
      <w:pPr>
        <w:pStyle w:val="Lijstalinea"/>
        <w:numPr>
          <w:ilvl w:val="0"/>
          <w:numId w:val="48"/>
        </w:numPr>
        <w:spacing w:after="0"/>
      </w:pPr>
      <w:r w:rsidRPr="00946D65">
        <w:t>bewustwording van eigen behoeften t.a.v. gezondheid en zorg</w:t>
      </w:r>
      <w:r w:rsidR="00737F6C">
        <w:t>;</w:t>
      </w:r>
    </w:p>
    <w:p w14:paraId="7106A9EF" w14:textId="6E87FB9F" w:rsidR="007C382F" w:rsidRPr="00946D65" w:rsidRDefault="007C382F" w:rsidP="003C1329">
      <w:pPr>
        <w:pStyle w:val="Lijstalinea"/>
        <w:numPr>
          <w:ilvl w:val="0"/>
          <w:numId w:val="48"/>
        </w:numPr>
        <w:spacing w:after="0"/>
      </w:pPr>
      <w:r w:rsidRPr="00946D65">
        <w:t>bewustwording van de consequenties van zijn/haar aandoening</w:t>
      </w:r>
      <w:r w:rsidR="00737F6C">
        <w:t>.</w:t>
      </w:r>
    </w:p>
    <w:p w14:paraId="27B2259E" w14:textId="77777777" w:rsidR="007C382F" w:rsidRPr="00946D65" w:rsidRDefault="007C382F" w:rsidP="00ED3A22">
      <w:pPr>
        <w:spacing w:after="0"/>
        <w:ind w:firstLine="708"/>
      </w:pPr>
    </w:p>
    <w:p w14:paraId="5F4763CD" w14:textId="77777777" w:rsidR="00CF68F5" w:rsidRDefault="007C382F" w:rsidP="00ED3A22">
      <w:pPr>
        <w:spacing w:after="0"/>
      </w:pPr>
      <w:proofErr w:type="spellStart"/>
      <w:r w:rsidRPr="00B17BD9">
        <w:rPr>
          <w:rStyle w:val="Kop4Char"/>
          <w:rFonts w:eastAsia="Calibri"/>
        </w:rPr>
        <w:t>Middenadolescentie</w:t>
      </w:r>
      <w:proofErr w:type="spellEnd"/>
      <w:r w:rsidRPr="00B17BD9">
        <w:rPr>
          <w:rStyle w:val="Kop4Char"/>
          <w:rFonts w:eastAsia="Calibri"/>
        </w:rPr>
        <w:t xml:space="preserve"> (14-15 jaar)</w:t>
      </w:r>
      <w:r w:rsidRPr="00946D65">
        <w:t>:</w:t>
      </w:r>
      <w:r w:rsidRPr="00946D65">
        <w:tab/>
      </w:r>
    </w:p>
    <w:p w14:paraId="7859F889" w14:textId="534C21C2" w:rsidR="007C382F" w:rsidRPr="00946D65" w:rsidRDefault="007C382F" w:rsidP="003C1329">
      <w:pPr>
        <w:pStyle w:val="Lijstalinea"/>
        <w:numPr>
          <w:ilvl w:val="0"/>
          <w:numId w:val="49"/>
        </w:numPr>
        <w:spacing w:after="0"/>
      </w:pPr>
      <w:r w:rsidRPr="00946D65">
        <w:t>op de hoogte zijn van inhoud transitie</w:t>
      </w:r>
      <w:r w:rsidR="00CF68F5">
        <w:t>;</w:t>
      </w:r>
    </w:p>
    <w:p w14:paraId="2EA08D51" w14:textId="6CD1F658" w:rsidR="007C382F" w:rsidRPr="00946D65" w:rsidRDefault="007C382F" w:rsidP="003C1329">
      <w:pPr>
        <w:pStyle w:val="Lijstalinea"/>
        <w:numPr>
          <w:ilvl w:val="0"/>
          <w:numId w:val="49"/>
        </w:numPr>
        <w:spacing w:after="0"/>
      </w:pPr>
      <w:r w:rsidRPr="00946D65">
        <w:t>weten wat te verwachten van volwassenenzorg</w:t>
      </w:r>
      <w:r w:rsidR="00CF68F5">
        <w:t>;</w:t>
      </w:r>
    </w:p>
    <w:p w14:paraId="605A257B" w14:textId="53742836" w:rsidR="007C382F" w:rsidRPr="00946D65" w:rsidRDefault="007C382F" w:rsidP="003C1329">
      <w:pPr>
        <w:pStyle w:val="Lijstalinea"/>
        <w:numPr>
          <w:ilvl w:val="0"/>
          <w:numId w:val="49"/>
        </w:numPr>
        <w:spacing w:after="0"/>
      </w:pPr>
      <w:proofErr w:type="spellStart"/>
      <w:r w:rsidRPr="00946D65">
        <w:t>zelfmanagementsvaardigheden</w:t>
      </w:r>
      <w:proofErr w:type="spellEnd"/>
      <w:r w:rsidRPr="00946D65">
        <w:t xml:space="preserve"> oefenen</w:t>
      </w:r>
      <w:r w:rsidR="00CF68F5">
        <w:t>;</w:t>
      </w:r>
    </w:p>
    <w:p w14:paraId="7D5CBD57" w14:textId="4EBE11B5" w:rsidR="007C382F" w:rsidRPr="00946D65" w:rsidRDefault="007C382F" w:rsidP="003C1329">
      <w:pPr>
        <w:pStyle w:val="Lijstalinea"/>
        <w:numPr>
          <w:ilvl w:val="0"/>
          <w:numId w:val="49"/>
        </w:numPr>
        <w:spacing w:after="0"/>
      </w:pPr>
      <w:r w:rsidRPr="00946D65">
        <w:t>doelen stellen voor eigen participatie in de zorg</w:t>
      </w:r>
      <w:r w:rsidR="00CF68F5">
        <w:t>.</w:t>
      </w:r>
    </w:p>
    <w:p w14:paraId="69D8B4C1" w14:textId="77777777" w:rsidR="007C382F" w:rsidRPr="00946D65" w:rsidRDefault="007C382F" w:rsidP="00ED3A22">
      <w:pPr>
        <w:spacing w:after="0"/>
      </w:pPr>
    </w:p>
    <w:p w14:paraId="2D4D439D" w14:textId="77777777" w:rsidR="00CF68F5" w:rsidRDefault="007C382F" w:rsidP="00ED3A22">
      <w:pPr>
        <w:spacing w:after="0"/>
      </w:pPr>
      <w:r w:rsidRPr="00B17BD9">
        <w:rPr>
          <w:rStyle w:val="Kop4Char"/>
          <w:rFonts w:eastAsia="Calibri"/>
        </w:rPr>
        <w:t>Late adolescentie (15-16 jaar)</w:t>
      </w:r>
      <w:r w:rsidRPr="00946D65">
        <w:t>:</w:t>
      </w:r>
      <w:r w:rsidRPr="00946D65">
        <w:tab/>
      </w:r>
      <w:r w:rsidRPr="00946D65">
        <w:tab/>
      </w:r>
    </w:p>
    <w:p w14:paraId="399B3D96" w14:textId="0827BA6D" w:rsidR="007C382F" w:rsidRPr="00946D65" w:rsidRDefault="007C382F" w:rsidP="003C1329">
      <w:pPr>
        <w:pStyle w:val="Lijstalinea"/>
        <w:numPr>
          <w:ilvl w:val="0"/>
          <w:numId w:val="50"/>
        </w:numPr>
        <w:spacing w:after="0"/>
      </w:pPr>
      <w:r w:rsidRPr="00946D65">
        <w:t>de jongere beschikt over autonomie over eigen zorg</w:t>
      </w:r>
    </w:p>
    <w:p w14:paraId="1396656F" w14:textId="77777777" w:rsidR="007C382F" w:rsidRPr="00946D65" w:rsidRDefault="007C382F" w:rsidP="003C1329">
      <w:pPr>
        <w:pStyle w:val="Lijstalinea"/>
        <w:numPr>
          <w:ilvl w:val="0"/>
          <w:numId w:val="50"/>
        </w:numPr>
        <w:spacing w:after="0"/>
      </w:pPr>
      <w:r w:rsidRPr="00946D65">
        <w:t>de jongere beschikt over voldoende zelfmanagements-vaardigheden</w:t>
      </w:r>
    </w:p>
    <w:p w14:paraId="0BBE00CF" w14:textId="77777777" w:rsidR="007C382F" w:rsidRPr="00946D65" w:rsidRDefault="007C382F" w:rsidP="003C1329">
      <w:pPr>
        <w:pStyle w:val="Lijstalinea"/>
        <w:numPr>
          <w:ilvl w:val="0"/>
          <w:numId w:val="50"/>
        </w:numPr>
        <w:spacing w:after="0"/>
      </w:pPr>
      <w:r w:rsidRPr="00946D65">
        <w:t>de familie en de jongere zijn toe aan de daadwerkelijke transitie</w:t>
      </w:r>
    </w:p>
    <w:p w14:paraId="1331C27E" w14:textId="77777777" w:rsidR="007C382F" w:rsidRPr="00946D65" w:rsidRDefault="007C382F" w:rsidP="00ED3A22">
      <w:pPr>
        <w:spacing w:after="0"/>
      </w:pPr>
    </w:p>
    <w:p w14:paraId="76FF2593" w14:textId="779DC502" w:rsidR="007C382F" w:rsidRDefault="007C382F" w:rsidP="00ED3A22">
      <w:pPr>
        <w:spacing w:after="0"/>
      </w:pPr>
      <w:r w:rsidRPr="00946D65">
        <w:t>Zelfstandigheid van jongeren in de zorg is geregeld in het kader van de Wet op de Geneeskundige Behandelovereenkomst (WGBO</w:t>
      </w:r>
      <w:r w:rsidR="00CF68F5">
        <w:t>) en deels in de jeugdwet (per 1-</w:t>
      </w:r>
      <w:r w:rsidRPr="00946D65">
        <w:t xml:space="preserve">1-2015). Jongeren tussen 12 en 16 jaar zijn samen met hun ouders verantwoordelijk voor de keuzes die ze maken in de zorg. Bij 16 jaar bepaalt de jongere zelf of en zo ja welke behandelingen hij/zij wil ondergaan </w:t>
      </w:r>
      <w:r w:rsidRPr="007C195B">
        <w:fldChar w:fldCharType="begin"/>
      </w:r>
      <w:r w:rsidRPr="00946D65">
        <w:instrText xml:space="preserve"> ADDIN ZOTERO_ITEM CSL_CITATION {"citationID":"37H5pEeW","properties":{"formattedCitation":"[239]","plainCitation":"[239]"},"citationItems":[{"id":24,"uris":["http://zotero.org/users/1783021/items/4N9DQUCS"],"uri":["http://zotero.org/users/1783021/items/4N9DQUCS"],"itemData":{"id":24,"type":"legislation","title":"Burgerlijk Wetboek Boek 7. De overeenkomst inzake geneeskundige behandeling","container-title":"Afdeling 5","note":"Wet","author":[{"family":"Ministerie van Veiligheid en Justitie","given":""}]}}],"schema":"https://github.com/citation-style-language/schema/raw/master/csl-citation.json"} </w:instrText>
      </w:r>
      <w:r w:rsidRPr="007C195B">
        <w:fldChar w:fldCharType="separate"/>
      </w:r>
      <w:r w:rsidRPr="007C195B">
        <w:t>[239]</w:t>
      </w:r>
      <w:r w:rsidRPr="007C195B">
        <w:fldChar w:fldCharType="end"/>
      </w:r>
      <w:r w:rsidRPr="00946D65">
        <w:t>.</w:t>
      </w:r>
    </w:p>
    <w:p w14:paraId="7A9BC98C" w14:textId="77777777" w:rsidR="00CF68F5" w:rsidRPr="007C195B" w:rsidRDefault="00CF68F5" w:rsidP="00ED3A22">
      <w:pPr>
        <w:spacing w:after="0"/>
      </w:pPr>
    </w:p>
    <w:p w14:paraId="35517562" w14:textId="77777777" w:rsidR="007C382F" w:rsidRPr="007C195B" w:rsidRDefault="007C382F" w:rsidP="00ED3A22">
      <w:pPr>
        <w:pStyle w:val="Kop3"/>
      </w:pPr>
      <w:bookmarkStart w:id="557" w:name="_Toc382924530"/>
      <w:bookmarkStart w:id="558" w:name="_Toc400441352"/>
      <w:bookmarkStart w:id="559" w:name="_Toc411844387"/>
      <w:bookmarkStart w:id="560" w:name="_Ref294264546"/>
      <w:bookmarkStart w:id="561" w:name="_Toc420574233"/>
      <w:bookmarkStart w:id="562" w:name="_Toc420655850"/>
      <w:r w:rsidRPr="007C195B">
        <w:t>4.1.9 Revalidatiezorg</w:t>
      </w:r>
      <w:r w:rsidRPr="007C195B">
        <w:rPr>
          <w:rStyle w:val="Voetnootmarkering"/>
        </w:rPr>
        <w:footnoteReference w:id="25"/>
      </w:r>
      <w:bookmarkEnd w:id="557"/>
      <w:bookmarkEnd w:id="558"/>
      <w:bookmarkEnd w:id="559"/>
      <w:bookmarkEnd w:id="560"/>
      <w:bookmarkEnd w:id="561"/>
      <w:bookmarkEnd w:id="562"/>
    </w:p>
    <w:p w14:paraId="458FE862" w14:textId="77777777" w:rsidR="00CF68F5" w:rsidRDefault="00CF68F5" w:rsidP="00ED3A22">
      <w:pPr>
        <w:spacing w:after="0"/>
        <w:rPr>
          <w:rFonts w:cs="Arial"/>
          <w:lang w:eastAsia="nl-NL"/>
        </w:rPr>
      </w:pPr>
    </w:p>
    <w:p w14:paraId="1111098B" w14:textId="77777777" w:rsidR="007C382F" w:rsidRPr="00946D65" w:rsidRDefault="007C382F" w:rsidP="00ED3A22">
      <w:pPr>
        <w:spacing w:after="0"/>
      </w:pPr>
      <w:r w:rsidRPr="00946D65">
        <w:rPr>
          <w:rFonts w:cs="Arial"/>
          <w:lang w:eastAsia="nl-NL"/>
        </w:rPr>
        <w:t xml:space="preserve">Revalidatie richt zich op het herstel of de verbetering van mogelijkheden van mensen met blijvend lichamelijk letsel of een functionele beperking </w:t>
      </w:r>
      <w:r w:rsidRPr="007C195B">
        <w:rPr>
          <w:rFonts w:cs="Arial"/>
          <w:lang w:eastAsia="nl-NL"/>
        </w:rPr>
        <w:fldChar w:fldCharType="begin"/>
      </w:r>
      <w:r w:rsidRPr="00946D65">
        <w:rPr>
          <w:rFonts w:cs="Arial"/>
          <w:lang w:eastAsia="nl-NL"/>
        </w:rPr>
        <w:instrText xml:space="preserve"> ADDIN ZOTERO_ITEM CSL_CITATION {"citationID":"Efr75Ng0","properties":{"formattedCitation":"[227]","plainCitation":"[227]"},"citationItems":[{"id":1417,"uris":["http://zotero.org/users/1783021/items/828EJMG6"],"uri":["http://zotero.org/users/1783021/items/828EJMG6"],"itemData":{"id":1417,"type":"report","title":"Revalidatie Toekomstverkenning 2015","publisher-place":"Utrecht","event-place":"Utrecht","author":[{"family":"Revalidatie Nederland","given":""}],"issued":{"date-parts":[["2006",12]]}}}],"schema":"https://github.com/citation-style-language/schema/raw/master/csl-citation.json"} </w:instrText>
      </w:r>
      <w:r w:rsidRPr="007C195B">
        <w:rPr>
          <w:rFonts w:cs="Arial"/>
          <w:lang w:eastAsia="nl-NL"/>
        </w:rPr>
        <w:fldChar w:fldCharType="separate"/>
      </w:r>
      <w:r w:rsidRPr="007C195B">
        <w:t>[227]</w:t>
      </w:r>
      <w:r w:rsidRPr="007C195B">
        <w:rPr>
          <w:rFonts w:cs="Arial"/>
          <w:lang w:eastAsia="nl-NL"/>
        </w:rPr>
        <w:fldChar w:fldCharType="end"/>
      </w:r>
      <w:r w:rsidRPr="00946D65">
        <w:rPr>
          <w:rFonts w:cs="Arial"/>
          <w:lang w:eastAsia="nl-NL"/>
        </w:rPr>
        <w:t xml:space="preserve">. </w:t>
      </w:r>
      <w:r w:rsidRPr="007C195B">
        <w:t xml:space="preserve">De patiënt wordt door een medisch specialist doorverwezen voor </w:t>
      </w:r>
      <w:r w:rsidRPr="00946D65">
        <w:t>een revalidatiebehandeling naar een revalidatiearts in een revalidatiecentrum of op de revalidatieafdeling van het ziekenhuis.</w:t>
      </w:r>
    </w:p>
    <w:p w14:paraId="55A7E446" w14:textId="77777777" w:rsidR="007C382F" w:rsidRPr="00946D65" w:rsidRDefault="007C382F" w:rsidP="00ED3A22">
      <w:pPr>
        <w:spacing w:after="0"/>
      </w:pPr>
    </w:p>
    <w:p w14:paraId="24ED35E9" w14:textId="77777777" w:rsidR="007C382F" w:rsidRPr="007C195B" w:rsidRDefault="007C382F" w:rsidP="00ED3A22">
      <w:pPr>
        <w:spacing w:after="0"/>
        <w:rPr>
          <w:rFonts w:cs="Arial"/>
          <w:lang w:eastAsia="nl-NL"/>
        </w:rPr>
      </w:pPr>
      <w:r w:rsidRPr="00946D65">
        <w:rPr>
          <w:rFonts w:cs="Arial"/>
          <w:lang w:eastAsia="nl-NL"/>
        </w:rPr>
        <w:t xml:space="preserve">Kinderrevalidatie is er voor kinderen en jongeren die blijvende gevolgen ondervinden van een ziekte, ongeval of aangeboren aandoening </w:t>
      </w:r>
      <w:r w:rsidRPr="007C195B">
        <w:rPr>
          <w:rFonts w:cs="Arial"/>
          <w:lang w:eastAsia="nl-NL"/>
        </w:rPr>
        <w:fldChar w:fldCharType="begin"/>
      </w:r>
      <w:r w:rsidRPr="00946D65">
        <w:rPr>
          <w:rFonts w:cs="Arial"/>
          <w:lang w:eastAsia="nl-NL"/>
        </w:rPr>
        <w:instrText xml:space="preserve"> ADDIN ZOTERO_ITEM CSL_CITATION {"citationID":"NCz5qJyw","properties":{"formattedCitation":"[240]","plainCitation":"[240]"},"citationItems":[{"id":1416,"uris":["http://zotero.org/users/1783021/items/E9FSJM98"],"uri":["http://zotero.org/users/1783021/items/E9FSJM98"],"itemData":{"id":1416,"type":"article","title":"Factsheet Kinderrevalidatie","author":[{"family":"Revalidatie Nederland","given":""}],"issued":{"date-parts":[["2010",4]]}}}],"schema":"https://github.com/citation-style-language/schema/raw/master/csl-citation.json"} </w:instrText>
      </w:r>
      <w:r w:rsidRPr="007C195B">
        <w:rPr>
          <w:rFonts w:cs="Arial"/>
          <w:lang w:eastAsia="nl-NL"/>
        </w:rPr>
        <w:fldChar w:fldCharType="separate"/>
      </w:r>
      <w:r w:rsidRPr="007C195B">
        <w:t>[240]</w:t>
      </w:r>
      <w:r w:rsidRPr="007C195B">
        <w:rPr>
          <w:rFonts w:cs="Arial"/>
          <w:lang w:eastAsia="nl-NL"/>
        </w:rPr>
        <w:fldChar w:fldCharType="end"/>
      </w:r>
      <w:r w:rsidRPr="00946D65">
        <w:rPr>
          <w:rFonts w:cs="Arial"/>
          <w:lang w:eastAsia="nl-NL"/>
        </w:rPr>
        <w:t>. Belangrijk is om bij kinderen het revalideren onderdeel uit te laten maken van (speciaal) onderwijs door voor elk kind een gezamenlijk plan te maken waarin leerdoelen en revalid</w:t>
      </w:r>
      <w:r w:rsidRPr="007C195B">
        <w:rPr>
          <w:rFonts w:cs="Arial"/>
          <w:lang w:eastAsia="nl-NL"/>
        </w:rPr>
        <w:t>atiedoelen op elkaar afgestemd zijn.</w:t>
      </w:r>
    </w:p>
    <w:p w14:paraId="3B39F560" w14:textId="77777777" w:rsidR="007C382F" w:rsidRPr="00946D65" w:rsidRDefault="007C382F" w:rsidP="00ED3A22">
      <w:pPr>
        <w:spacing w:after="0"/>
      </w:pPr>
    </w:p>
    <w:p w14:paraId="39873386" w14:textId="77777777" w:rsidR="007C382F" w:rsidRPr="00946D65" w:rsidRDefault="007C382F" w:rsidP="00ED3A22">
      <w:pPr>
        <w:spacing w:after="0"/>
        <w:rPr>
          <w:rFonts w:cs="Arial"/>
          <w:lang w:eastAsia="nl-NL"/>
        </w:rPr>
      </w:pPr>
      <w:r w:rsidRPr="00946D65">
        <w:t xml:space="preserve">Revalidatie </w:t>
      </w:r>
      <w:r w:rsidRPr="00946D65">
        <w:rPr>
          <w:rFonts w:cs="Arial"/>
          <w:lang w:eastAsia="nl-NL"/>
        </w:rPr>
        <w:t xml:space="preserve">onderscheidt de functies diagnostiek, advisering, medebehandeling en behandeling, waaronder nazorg. Revalidatie is </w:t>
      </w:r>
      <w:r w:rsidRPr="00946D65">
        <w:rPr>
          <w:rFonts w:cs="Arial"/>
          <w:b/>
          <w:lang w:eastAsia="nl-NL"/>
        </w:rPr>
        <w:t>onderdeel van het zorgnetwerk</w:t>
      </w:r>
      <w:r w:rsidRPr="00946D65">
        <w:rPr>
          <w:rFonts w:cs="Arial"/>
          <w:lang w:eastAsia="nl-NL"/>
        </w:rPr>
        <w:t>: de zorg vindt plaats in afstemming met andere specialismen in ziekenhuizen, verpleeghuizen, thuiszorg, huisartsen en andere eerstelijnsvoorzieningen.</w:t>
      </w:r>
    </w:p>
    <w:p w14:paraId="12D078BE" w14:textId="77777777" w:rsidR="007C382F" w:rsidRPr="00946D65" w:rsidRDefault="007C382F" w:rsidP="00ED3A22">
      <w:pPr>
        <w:pStyle w:val="Normaalweb"/>
        <w:spacing w:after="0" w:line="276" w:lineRule="auto"/>
        <w:rPr>
          <w:rFonts w:ascii="Calibri" w:hAnsi="Calibri"/>
          <w:sz w:val="22"/>
          <w:szCs w:val="22"/>
        </w:rPr>
      </w:pPr>
      <w:r w:rsidRPr="00946D65">
        <w:rPr>
          <w:rFonts w:ascii="Calibri" w:hAnsi="Calibri"/>
          <w:sz w:val="22"/>
          <w:szCs w:val="22"/>
        </w:rPr>
        <w:lastRenderedPageBreak/>
        <w:t>In het ziekenhuis of revalidatiecentrum werken de verschillende behandelaars</w:t>
      </w:r>
      <w:r w:rsidRPr="00946D65">
        <w:rPr>
          <w:rStyle w:val="Voetnootmarkering"/>
        </w:rPr>
        <w:footnoteReference w:id="26"/>
      </w:r>
      <w:r w:rsidRPr="00946D65">
        <w:rPr>
          <w:rFonts w:ascii="Calibri" w:hAnsi="Calibri"/>
          <w:sz w:val="22"/>
          <w:szCs w:val="22"/>
        </w:rPr>
        <w:t xml:space="preserve"> nauw samen in de vorm van een </w:t>
      </w:r>
      <w:r w:rsidRPr="00946D65">
        <w:rPr>
          <w:rFonts w:ascii="Calibri" w:hAnsi="Calibri"/>
          <w:b/>
          <w:sz w:val="22"/>
          <w:szCs w:val="22"/>
        </w:rPr>
        <w:t>behandelteam</w:t>
      </w:r>
      <w:r w:rsidRPr="00946D65">
        <w:rPr>
          <w:rFonts w:ascii="Calibri" w:hAnsi="Calibri"/>
          <w:sz w:val="22"/>
          <w:szCs w:val="22"/>
        </w:rPr>
        <w:t xml:space="preserve"> onder leiding van een revalidatiearts (hoofdbehandelaar). Het behandelteam zorgt ervoor dat de gevolgde therapieën onderling afgestemd zijn. Het team stelt samen met de patiënt het behandelplan op.</w:t>
      </w:r>
    </w:p>
    <w:p w14:paraId="0D551384" w14:textId="77777777" w:rsidR="00D200F8" w:rsidRDefault="00D200F8" w:rsidP="00ED3A22">
      <w:pPr>
        <w:pStyle w:val="Normaalweb"/>
        <w:spacing w:after="0" w:line="276" w:lineRule="auto"/>
        <w:rPr>
          <w:rFonts w:ascii="Calibri" w:hAnsi="Calibri"/>
          <w:sz w:val="22"/>
          <w:szCs w:val="22"/>
        </w:rPr>
      </w:pPr>
    </w:p>
    <w:p w14:paraId="62B4DB6D" w14:textId="58081D01" w:rsidR="007C382F" w:rsidRPr="00946D65" w:rsidRDefault="007C382F" w:rsidP="00ED3A22">
      <w:pPr>
        <w:pStyle w:val="Normaalweb"/>
        <w:spacing w:after="0" w:line="276" w:lineRule="auto"/>
        <w:rPr>
          <w:rFonts w:ascii="Calibri" w:hAnsi="Calibri"/>
          <w:sz w:val="22"/>
          <w:szCs w:val="22"/>
        </w:rPr>
      </w:pPr>
      <w:r w:rsidRPr="00946D65">
        <w:rPr>
          <w:rFonts w:ascii="Calibri" w:hAnsi="Calibri"/>
          <w:sz w:val="22"/>
          <w:szCs w:val="22"/>
        </w:rPr>
        <w:t xml:space="preserve">Het </w:t>
      </w:r>
      <w:r w:rsidRPr="00946D65">
        <w:rPr>
          <w:rFonts w:ascii="Calibri" w:hAnsi="Calibri"/>
          <w:b/>
          <w:sz w:val="22"/>
          <w:szCs w:val="22"/>
        </w:rPr>
        <w:t>behandelplan</w:t>
      </w:r>
      <w:r w:rsidRPr="00946D65">
        <w:rPr>
          <w:rFonts w:ascii="Calibri" w:hAnsi="Calibri"/>
          <w:sz w:val="22"/>
          <w:szCs w:val="22"/>
        </w:rPr>
        <w:t xml:space="preserve"> kan gezien worden als een onderdeel van het individueel zorgplan (zie </w:t>
      </w:r>
      <w:r w:rsidR="00A906E8" w:rsidRPr="00B27B60">
        <w:rPr>
          <w:rStyle w:val="kruisverwijzingChar"/>
          <w:rFonts w:asciiTheme="majorHAnsi" w:hAnsiTheme="majorHAnsi"/>
        </w:rPr>
        <w:fldChar w:fldCharType="begin"/>
      </w:r>
      <w:r w:rsidR="00A906E8" w:rsidRPr="00B27B60">
        <w:rPr>
          <w:rStyle w:val="kruisverwijzingChar"/>
          <w:rFonts w:asciiTheme="majorHAnsi" w:hAnsiTheme="majorHAnsi"/>
        </w:rPr>
        <w:instrText xml:space="preserve"> REF _Ref294251415 \h </w:instrText>
      </w:r>
      <w:r w:rsidR="005B22FB" w:rsidRPr="00B27B60">
        <w:rPr>
          <w:rStyle w:val="kruisverwijzingChar"/>
          <w:rFonts w:asciiTheme="majorHAnsi" w:hAnsiTheme="majorHAnsi"/>
        </w:rPr>
        <w:instrText xml:space="preserve"> \* MERGEFORMAT </w:instrText>
      </w:r>
      <w:r w:rsidR="00A906E8" w:rsidRPr="00B27B60">
        <w:rPr>
          <w:rStyle w:val="kruisverwijzingChar"/>
          <w:rFonts w:asciiTheme="majorHAnsi" w:hAnsiTheme="majorHAnsi"/>
        </w:rPr>
      </w:r>
      <w:r w:rsidR="00A906E8" w:rsidRPr="00B27B60">
        <w:rPr>
          <w:rStyle w:val="kruisverwijzingChar"/>
          <w:rFonts w:asciiTheme="majorHAnsi" w:hAnsiTheme="majorHAnsi"/>
        </w:rPr>
        <w:fldChar w:fldCharType="separate"/>
      </w:r>
      <w:r w:rsidR="00626B1E" w:rsidRPr="00626B1E">
        <w:rPr>
          <w:rStyle w:val="kruisverwijzingChar"/>
          <w:rFonts w:asciiTheme="majorHAnsi" w:hAnsiTheme="majorHAnsi"/>
        </w:rPr>
        <w:t>4.2.4 Individueel zorgplan</w:t>
      </w:r>
      <w:r w:rsidR="00A906E8" w:rsidRPr="00B27B60">
        <w:rPr>
          <w:rStyle w:val="kruisverwijzingChar"/>
          <w:rFonts w:asciiTheme="majorHAnsi" w:hAnsiTheme="majorHAnsi"/>
        </w:rPr>
        <w:fldChar w:fldCharType="end"/>
      </w:r>
      <w:r w:rsidRPr="00A906E8">
        <w:rPr>
          <w:rFonts w:asciiTheme="majorHAnsi" w:hAnsiTheme="majorHAnsi"/>
          <w:sz w:val="22"/>
          <w:szCs w:val="22"/>
        </w:rPr>
        <w:t>)</w:t>
      </w:r>
      <w:r w:rsidRPr="00946D65">
        <w:rPr>
          <w:rFonts w:ascii="Calibri" w:hAnsi="Calibri"/>
          <w:sz w:val="22"/>
          <w:szCs w:val="22"/>
        </w:rPr>
        <w:t>. Het plan is opgesteld op grond van inventarisatie van de behoeften van de patiënt en diens mogelijkheden. In het behandelplan staat wat de doelen zijn van de revalidatiebehandeling en op welke gebieden (bijvoorbeeld bewegen en mobiel zijn, zelfverzorging, huishouden, communicatie etc.). Daarnaast staat in het behandelplan hoe de patiënt aan deze doelen gaat werken, met welke therapeuten hoe vaak en gedurende welke periode. Het team bespreekt de behandeldoelen regelmatig met de patiënt en stelt ze zo nodig bij.</w:t>
      </w:r>
    </w:p>
    <w:p w14:paraId="52714C5F" w14:textId="77777777" w:rsidR="00DA3D85" w:rsidRDefault="00DA3D85" w:rsidP="00ED3A22">
      <w:pPr>
        <w:spacing w:after="0"/>
      </w:pPr>
    </w:p>
    <w:p w14:paraId="4F52CC99" w14:textId="77777777" w:rsidR="007C382F" w:rsidRPr="00946D65" w:rsidRDefault="007C382F" w:rsidP="00ED3A22">
      <w:pPr>
        <w:spacing w:after="0"/>
      </w:pPr>
      <w:r w:rsidRPr="00946D65">
        <w:t>Uiteindelijk moet de revalidatiebehandeling leiden tot een zo zelfstandig mogelijke terugkeer in de maatschappij. Daarom is er in de revalidatiebehandeling aandacht voor arbeid, onderwijs, vrijetijdsbesteding en sport en met welke hulpmiddelen de patiënt weer kan deelnemen aan diverse activiteiten.</w:t>
      </w:r>
    </w:p>
    <w:p w14:paraId="367FE7EB" w14:textId="77777777" w:rsidR="007C382F" w:rsidRDefault="007C382F" w:rsidP="00ED3A22">
      <w:pPr>
        <w:pStyle w:val="Normaalweb"/>
        <w:spacing w:after="0" w:line="276" w:lineRule="auto"/>
        <w:rPr>
          <w:rFonts w:ascii="Calibri" w:hAnsi="Calibri"/>
          <w:sz w:val="22"/>
          <w:szCs w:val="22"/>
        </w:rPr>
      </w:pPr>
      <w:r w:rsidRPr="00946D65">
        <w:rPr>
          <w:rFonts w:ascii="Calibri" w:hAnsi="Calibri"/>
          <w:sz w:val="22"/>
          <w:szCs w:val="22"/>
        </w:rPr>
        <w:t>Na de afronding van de revalidatiebehandeling volgt vrijwel altijd een controle- of evaluatiegesprek met de revalidatiearts. De revalidatiearts evalueert samen met de patiënt de behandeling die zij/hij heeft gehad. Ook geeft hij informatie over eventuele noodzaak voor aanvullende zorg, hulpmiddelen of maatregelen.</w:t>
      </w:r>
    </w:p>
    <w:p w14:paraId="5F8BB353" w14:textId="77777777" w:rsidR="00DA3D85" w:rsidRPr="00946D65" w:rsidRDefault="00DA3D85" w:rsidP="00ED3A22">
      <w:pPr>
        <w:pStyle w:val="Normaalweb"/>
        <w:spacing w:after="0" w:line="276" w:lineRule="auto"/>
        <w:rPr>
          <w:rFonts w:ascii="Calibri" w:hAnsi="Calibri"/>
          <w:sz w:val="22"/>
          <w:szCs w:val="22"/>
        </w:rPr>
      </w:pPr>
    </w:p>
    <w:p w14:paraId="63F0F025" w14:textId="77777777" w:rsidR="007C382F" w:rsidRDefault="007C382F" w:rsidP="00ED3A22">
      <w:pPr>
        <w:pStyle w:val="Kop3"/>
      </w:pPr>
      <w:bookmarkStart w:id="563" w:name="_Toc382924531"/>
      <w:bookmarkStart w:id="564" w:name="_Toc400441353"/>
      <w:bookmarkStart w:id="565" w:name="_Toc411844388"/>
      <w:bookmarkStart w:id="566" w:name="_Toc420574234"/>
      <w:bookmarkStart w:id="567" w:name="_Toc420655851"/>
      <w:r w:rsidRPr="00946D65">
        <w:t>4.1.10 Voorlichting en communicatie</w:t>
      </w:r>
      <w:bookmarkEnd w:id="563"/>
      <w:bookmarkEnd w:id="564"/>
      <w:bookmarkEnd w:id="565"/>
      <w:bookmarkEnd w:id="566"/>
      <w:bookmarkEnd w:id="567"/>
    </w:p>
    <w:p w14:paraId="0D6B56B0" w14:textId="77777777" w:rsidR="00DA3D85" w:rsidRPr="00946D65" w:rsidRDefault="00DA3D85" w:rsidP="00ED3A22">
      <w:pPr>
        <w:pStyle w:val="Kop3"/>
      </w:pPr>
    </w:p>
    <w:p w14:paraId="2D39AA1D" w14:textId="77777777" w:rsidR="007C382F" w:rsidRPr="00946D65" w:rsidRDefault="007C382F" w:rsidP="00ED3A22">
      <w:pPr>
        <w:spacing w:after="0"/>
      </w:pPr>
      <w:r w:rsidRPr="00946D65">
        <w:t>Communicatie is het uitwisselen van informatie in de breedste zin van het woord. Communicatie kan op verschillende manieren plaatsvinden, onder andere mondeling, schriftelijk en digitaal.</w:t>
      </w:r>
    </w:p>
    <w:p w14:paraId="183FD8E1" w14:textId="5B32923E" w:rsidR="007C382F" w:rsidRPr="00946D65" w:rsidRDefault="007C382F" w:rsidP="00ED3A22">
      <w:pPr>
        <w:spacing w:after="0"/>
      </w:pPr>
      <w:r w:rsidRPr="00946D65">
        <w:t xml:space="preserve">In het generieke thema Communicatie en Voorlichting bij zeldzame aandoeningen komen de diverse aspecten van communicatie en voorlichting </w:t>
      </w:r>
      <w:r w:rsidRPr="00946D65">
        <w:rPr>
          <w:b/>
        </w:rPr>
        <w:t>tussen de zorgverleners en de patiënt</w:t>
      </w:r>
      <w:r w:rsidRPr="00946D65">
        <w:t xml:space="preserve"> aan de orde. In verband met de eventuele lagere IQ van personen met NF1 zal de communicatie vaak extra aandacht vereisen (zie</w:t>
      </w:r>
      <w:r w:rsidR="00945274">
        <w:t xml:space="preserve"> </w:t>
      </w:r>
      <w:r w:rsidR="00945274" w:rsidRPr="00B27B60">
        <w:rPr>
          <w:rStyle w:val="kruisverwijzingChar"/>
          <w:rFonts w:eastAsia="Calibri"/>
        </w:rPr>
        <w:fldChar w:fldCharType="begin"/>
      </w:r>
      <w:r w:rsidR="00945274" w:rsidRPr="00B27B60">
        <w:rPr>
          <w:rStyle w:val="kruisverwijzingChar"/>
          <w:rFonts w:eastAsia="Calibri"/>
        </w:rPr>
        <w:instrText xml:space="preserve"> REF _Ref294265065 \h </w:instrText>
      </w:r>
      <w:r w:rsidR="00B27B60">
        <w:rPr>
          <w:rStyle w:val="kruisverwijzingChar"/>
          <w:rFonts w:eastAsia="Calibri"/>
        </w:rPr>
        <w:instrText xml:space="preserve"> \* MERGEFORMAT </w:instrText>
      </w:r>
      <w:r w:rsidR="00945274" w:rsidRPr="00B27B60">
        <w:rPr>
          <w:rStyle w:val="kruisverwijzingChar"/>
          <w:rFonts w:eastAsia="Calibri"/>
        </w:rPr>
      </w:r>
      <w:r w:rsidR="00945274" w:rsidRPr="00B27B60">
        <w:rPr>
          <w:rStyle w:val="kruisverwijzingChar"/>
          <w:rFonts w:eastAsia="Calibri"/>
        </w:rPr>
        <w:fldChar w:fldCharType="separate"/>
      </w:r>
      <w:r w:rsidR="00626B1E" w:rsidRPr="00626B1E">
        <w:rPr>
          <w:rStyle w:val="kruisverwijzingChar"/>
          <w:rFonts w:eastAsia="Calibri"/>
        </w:rPr>
        <w:t>4.2.3.4 Fase 4: behandeling en begeleiding</w:t>
      </w:r>
      <w:r w:rsidR="00945274" w:rsidRPr="00B27B60">
        <w:rPr>
          <w:rStyle w:val="kruisverwijzingChar"/>
          <w:rFonts w:eastAsia="Calibri"/>
        </w:rPr>
        <w:fldChar w:fldCharType="end"/>
      </w:r>
      <w:r w:rsidRPr="00946D65">
        <w:t>).</w:t>
      </w:r>
    </w:p>
    <w:p w14:paraId="646FE802" w14:textId="77777777" w:rsidR="007C382F" w:rsidRPr="007C195B" w:rsidRDefault="007C382F" w:rsidP="00ED3A22">
      <w:pPr>
        <w:spacing w:after="0"/>
      </w:pPr>
      <w:r w:rsidRPr="00946D65">
        <w:t xml:space="preserve">Communicatie </w:t>
      </w:r>
      <w:r w:rsidRPr="00946D65">
        <w:rPr>
          <w:b/>
        </w:rPr>
        <w:t>tussen de zorgverleners onderling</w:t>
      </w:r>
      <w:r w:rsidRPr="00946D65">
        <w:t xml:space="preserve"> verloopt volgens de afspraken, die gemaakt en schriftelijk vastgelegd zijn door de samenwerkingspartners (aandachtspunt 12 in </w:t>
      </w:r>
      <w:r w:rsidRPr="007C195B">
        <w:fldChar w:fldCharType="begin"/>
      </w:r>
      <w:r w:rsidRPr="00946D65">
        <w:instrText xml:space="preserve"> ADDIN ZOTERO_ITEM CSL_CITATION {"citationID":"EgGm9RM2","properties":{"formattedCitation":"[232]","plainCitation":"[232]"},"citationItems":[{"id":637,"uris":["http://zotero.org/users/1526105/items/ZGET4CVI"],"uri":["http://zotero.org/users/1526105/items/ZGET4CVI"],"itemData":{"id":637,"type":"article","title":"Handreiking  Verantwoordelijkheidsverdeling bij  samenwerking in de zorg","author":[{"family":"KNMG, V&amp;VN, KNOV, KNGF, KNMP, NIP, NVZ, NFU, GGZ Nederland, NPCF","given":""}],"issued":{"date-parts":[["2010",1,26]]}}}],"schema":"https://github.com/citation-style-language/schema/raw/master/csl-citation.json"} </w:instrText>
      </w:r>
      <w:r w:rsidRPr="007C195B">
        <w:fldChar w:fldCharType="separate"/>
      </w:r>
      <w:r w:rsidRPr="007C195B">
        <w:t>[232]</w:t>
      </w:r>
      <w:r w:rsidRPr="007C195B">
        <w:fldChar w:fldCharType="end"/>
      </w:r>
      <w:r w:rsidRPr="00946D65">
        <w:t xml:space="preserve">). </w:t>
      </w:r>
    </w:p>
    <w:p w14:paraId="34247E60" w14:textId="77777777" w:rsidR="007C382F" w:rsidRPr="00946D65" w:rsidRDefault="007C382F" w:rsidP="00ED3A22">
      <w:pPr>
        <w:spacing w:after="0"/>
      </w:pPr>
    </w:p>
    <w:p w14:paraId="7711070F" w14:textId="77777777" w:rsidR="007C382F" w:rsidRPr="00946D65" w:rsidRDefault="007C382F" w:rsidP="00ED3A22">
      <w:pPr>
        <w:pStyle w:val="Kop2"/>
      </w:pPr>
      <w:bookmarkStart w:id="568" w:name="_Toc389218572"/>
      <w:bookmarkStart w:id="569" w:name="_Toc400441354"/>
      <w:bookmarkStart w:id="570" w:name="_Toc400441539"/>
      <w:bookmarkStart w:id="571" w:name="_Toc401171980"/>
      <w:bookmarkStart w:id="572" w:name="_Toc411844389"/>
      <w:bookmarkStart w:id="573" w:name="_Toc411844465"/>
      <w:bookmarkStart w:id="574" w:name="_Ref294251147"/>
      <w:bookmarkStart w:id="575" w:name="_Toc420574235"/>
      <w:bookmarkStart w:id="576" w:name="_Toc420655852"/>
      <w:bookmarkEnd w:id="499"/>
      <w:r w:rsidRPr="00946D65">
        <w:t>4.2 Concentratie en organisatie van de ziektespecifieke zorg</w:t>
      </w:r>
      <w:bookmarkEnd w:id="568"/>
      <w:bookmarkEnd w:id="569"/>
      <w:bookmarkEnd w:id="570"/>
      <w:bookmarkEnd w:id="571"/>
      <w:bookmarkEnd w:id="572"/>
      <w:bookmarkEnd w:id="573"/>
      <w:bookmarkEnd w:id="574"/>
      <w:bookmarkEnd w:id="575"/>
      <w:bookmarkEnd w:id="576"/>
    </w:p>
    <w:p w14:paraId="69E9681D" w14:textId="77777777" w:rsidR="00DA3D85" w:rsidRDefault="00DA3D85" w:rsidP="00ED3A22">
      <w:pPr>
        <w:pStyle w:val="Kop3"/>
      </w:pPr>
      <w:bookmarkStart w:id="577" w:name="_Toc400441355"/>
      <w:bookmarkStart w:id="578" w:name="_Toc411844390"/>
    </w:p>
    <w:p w14:paraId="6348B0A6" w14:textId="77777777" w:rsidR="007C382F" w:rsidRPr="00946D65" w:rsidRDefault="007C382F" w:rsidP="00ED3A22">
      <w:pPr>
        <w:pStyle w:val="Kop3"/>
      </w:pPr>
      <w:bookmarkStart w:id="579" w:name="_Ref294251285"/>
      <w:bookmarkStart w:id="580" w:name="_Toc420574236"/>
      <w:bookmarkStart w:id="581" w:name="_Toc420655853"/>
      <w:r w:rsidRPr="00946D65">
        <w:t>4.2.1 Zorginstellingen en zorgvormen</w:t>
      </w:r>
      <w:bookmarkEnd w:id="577"/>
      <w:bookmarkEnd w:id="578"/>
      <w:bookmarkEnd w:id="579"/>
      <w:bookmarkEnd w:id="580"/>
      <w:bookmarkEnd w:id="581"/>
    </w:p>
    <w:p w14:paraId="3A4C19FF" w14:textId="77777777" w:rsidR="00DA3D85" w:rsidRDefault="00DA3D85" w:rsidP="00ED3A22">
      <w:pPr>
        <w:spacing w:after="0"/>
      </w:pPr>
    </w:p>
    <w:p w14:paraId="76ADC736" w14:textId="77777777" w:rsidR="007C382F" w:rsidRPr="00946D65" w:rsidRDefault="007C382F" w:rsidP="00ED3A22">
      <w:pPr>
        <w:spacing w:after="0"/>
      </w:pPr>
      <w:r w:rsidRPr="00946D65">
        <w:t xml:space="preserve">De zorg voor mensen met NF1 in Nederland is integrale zorg, die aangeboden dient te worden in de vorm van een integraal zorgnetwerk, waarbij het netwerk - afhankelijk van de individuele zorgbehoefte - opgebouwd is uit de diverse vormen van geconcentreerde expertise voor NF1: het expertisecentrum, behandelcentra en diverse interventiecentra. Zorg voor individuen met NF1 kent ook de reguliere zorgvormen zoals lokale basiszorg en huisartsenzorg. </w:t>
      </w:r>
    </w:p>
    <w:p w14:paraId="333B5CCA" w14:textId="77777777" w:rsidR="008D2907" w:rsidRDefault="008D2907" w:rsidP="00ED3A22">
      <w:pPr>
        <w:spacing w:after="0"/>
      </w:pPr>
    </w:p>
    <w:p w14:paraId="03C06CF0" w14:textId="2230550B" w:rsidR="007C382F" w:rsidRPr="00946D65" w:rsidRDefault="007C382F" w:rsidP="00ED3A22">
      <w:pPr>
        <w:spacing w:after="0"/>
      </w:pPr>
      <w:r w:rsidRPr="00946D65">
        <w:t xml:space="preserve">Ten tijde van de publicatie van deze zorgstandaard is er nog geen officieel EC in Nederland. Per september 2014 is onder regie van de Nederlandse Federatie van Universitaire Medisch Centra (NFU) in samenwerking met de VSOP de officiële toetsingsprocedure van start gegaan waarbij </w:t>
      </w:r>
      <w:proofErr w:type="spellStart"/>
      <w:r w:rsidRPr="00946D65">
        <w:t>EC</w:t>
      </w:r>
      <w:r w:rsidR="008D2907">
        <w:t>'s</w:t>
      </w:r>
      <w:proofErr w:type="spellEnd"/>
      <w:r w:rsidRPr="00946D65">
        <w:t xml:space="preserve"> zowel vanuit medisch als vanuit patiëntenperspectief getoetst gaan worden. </w:t>
      </w:r>
    </w:p>
    <w:p w14:paraId="081FF2A8" w14:textId="77777777" w:rsidR="007C382F" w:rsidRPr="00946D65" w:rsidRDefault="007C382F" w:rsidP="00ED3A22">
      <w:pPr>
        <w:spacing w:after="0"/>
        <w:rPr>
          <w:lang w:eastAsia="nl-NL"/>
        </w:rPr>
      </w:pPr>
      <w:r w:rsidRPr="00946D65">
        <w:t xml:space="preserve">Uit achterbanraadplegingen onder mensen met NF1 en onder alle </w:t>
      </w:r>
      <w:proofErr w:type="spellStart"/>
      <w:r w:rsidRPr="00946D65">
        <w:t>UMC’s</w:t>
      </w:r>
      <w:proofErr w:type="spellEnd"/>
      <w:r w:rsidRPr="00946D65">
        <w:t xml:space="preserve"> blijkt dat NF1-zorg in diverse </w:t>
      </w:r>
      <w:proofErr w:type="spellStart"/>
      <w:r w:rsidRPr="00946D65">
        <w:t>UMC’s</w:t>
      </w:r>
      <w:proofErr w:type="spellEnd"/>
      <w:r w:rsidRPr="00946D65">
        <w:t xml:space="preserve"> geleverd wordt. Gezien de frequentie van NF1 is dit ook nodig: niet alléén vanwege capaciteitsproblemen die anno 2014 al in het Erasmus MC bestaan, maar ook vanwege de behoefte aan zorg in eigen regio (achterbanraadpleging).</w:t>
      </w:r>
    </w:p>
    <w:p w14:paraId="07638A67" w14:textId="77777777" w:rsidR="008D2907" w:rsidRDefault="008D2907" w:rsidP="00ED3A22">
      <w:pPr>
        <w:spacing w:after="0"/>
        <w:rPr>
          <w:lang w:eastAsia="nl-NL"/>
        </w:rPr>
      </w:pPr>
    </w:p>
    <w:p w14:paraId="4CACC4BD" w14:textId="77777777" w:rsidR="007C382F" w:rsidRPr="007C195B" w:rsidRDefault="007C382F" w:rsidP="00ED3A22">
      <w:pPr>
        <w:spacing w:after="0"/>
        <w:rPr>
          <w:lang w:eastAsia="nl-NL"/>
        </w:rPr>
      </w:pPr>
      <w:r w:rsidRPr="00946D65">
        <w:rPr>
          <w:lang w:eastAsia="nl-NL"/>
        </w:rPr>
        <w:t xml:space="preserve">De NFVN wil graag naar een zorglandschap van NF1-zorg toe dat beschreven is in het visiedocument van de NFVN </w:t>
      </w:r>
      <w:r w:rsidRPr="007C195B">
        <w:rPr>
          <w:lang w:eastAsia="nl-NL"/>
        </w:rPr>
        <w:fldChar w:fldCharType="begin"/>
      </w:r>
      <w:r w:rsidRPr="00946D65">
        <w:rPr>
          <w:lang w:eastAsia="nl-NL"/>
        </w:rPr>
        <w:instrText xml:space="preserve"> ADDIN ZOTERO_ITEM CSL_CITATION {"citationID":"O2BHnfnp","properties":{"formattedCitation":"[241]","plainCitation":"[241]"},"citationItems":[{"id":986,"uris":["http://zotero.org/users/1783021/items/FQB4S4N3"],"uri":["http://zotero.org/users/1783021/items/FQB4S4N3"],"itemData":{"id":986,"type":"article","title":"Zorgconcentratie en zorgorganisatie voor mensen met neurofibromatose type 1 (NF1) - concept visiedocument van de NFVN -","author":[{"family":"Neurofibromatose Vereniging Nederland","given":""}],"issued":{"date-parts":[["2014",9,17]]}}}],"schema":"https://github.com/citation-style-language/schema/raw/master/csl-citation.json"} </w:instrText>
      </w:r>
      <w:r w:rsidRPr="007C195B">
        <w:rPr>
          <w:lang w:eastAsia="nl-NL"/>
        </w:rPr>
        <w:fldChar w:fldCharType="separate"/>
      </w:r>
      <w:r w:rsidRPr="007C195B">
        <w:t>[241]</w:t>
      </w:r>
      <w:r w:rsidRPr="007C195B">
        <w:rPr>
          <w:lang w:eastAsia="nl-NL"/>
        </w:rPr>
        <w:fldChar w:fldCharType="end"/>
      </w:r>
      <w:r w:rsidRPr="00946D65">
        <w:rPr>
          <w:lang w:eastAsia="nl-NL"/>
        </w:rPr>
        <w:t>. In het kort:</w:t>
      </w:r>
    </w:p>
    <w:p w14:paraId="1B0458DC" w14:textId="77777777" w:rsidR="007C382F" w:rsidRPr="00946D65" w:rsidRDefault="007C382F" w:rsidP="003C1329">
      <w:pPr>
        <w:pStyle w:val="Lijstalinea2"/>
        <w:numPr>
          <w:ilvl w:val="0"/>
          <w:numId w:val="51"/>
        </w:numPr>
        <w:spacing w:after="0"/>
      </w:pPr>
      <w:r w:rsidRPr="00946D65">
        <w:rPr>
          <w:lang w:eastAsia="nl-NL"/>
        </w:rPr>
        <w:t xml:space="preserve">De NFVN ziet graag dat de zich aangemelde </w:t>
      </w:r>
      <w:proofErr w:type="spellStart"/>
      <w:r w:rsidRPr="00946D65">
        <w:rPr>
          <w:b/>
          <w:lang w:eastAsia="nl-NL"/>
        </w:rPr>
        <w:t>EC’s</w:t>
      </w:r>
      <w:proofErr w:type="spellEnd"/>
      <w:r w:rsidRPr="00946D65">
        <w:rPr>
          <w:b/>
          <w:lang w:eastAsia="nl-NL"/>
        </w:rPr>
        <w:t xml:space="preserve"> </w:t>
      </w:r>
      <w:r w:rsidRPr="00946D65">
        <w:rPr>
          <w:lang w:eastAsia="nl-NL"/>
        </w:rPr>
        <w:t xml:space="preserve">getoetst word(en) aan de geldende criteria voor </w:t>
      </w:r>
      <w:proofErr w:type="spellStart"/>
      <w:r w:rsidRPr="00946D65">
        <w:rPr>
          <w:lang w:eastAsia="nl-NL"/>
        </w:rPr>
        <w:t>EC’s</w:t>
      </w:r>
      <w:proofErr w:type="spellEnd"/>
      <w:r w:rsidRPr="00946D65">
        <w:rPr>
          <w:lang w:eastAsia="nl-NL"/>
        </w:rPr>
        <w:t>.</w:t>
      </w:r>
    </w:p>
    <w:p w14:paraId="10D1AD5E" w14:textId="3E212C0A" w:rsidR="007C382F" w:rsidRPr="00946D65" w:rsidRDefault="007C382F" w:rsidP="003C1329">
      <w:pPr>
        <w:pStyle w:val="Lijstalinea2"/>
        <w:numPr>
          <w:ilvl w:val="0"/>
          <w:numId w:val="51"/>
        </w:numPr>
        <w:spacing w:after="0"/>
      </w:pPr>
      <w:r w:rsidRPr="00946D65">
        <w:rPr>
          <w:lang w:eastAsia="nl-NL"/>
        </w:rPr>
        <w:t xml:space="preserve">Er </w:t>
      </w:r>
      <w:r w:rsidRPr="00946D65">
        <w:rPr>
          <w:b/>
          <w:lang w:eastAsia="nl-NL"/>
        </w:rPr>
        <w:t>behandelcentra</w:t>
      </w:r>
      <w:r w:rsidRPr="00946D65">
        <w:rPr>
          <w:lang w:eastAsia="nl-NL"/>
        </w:rPr>
        <w:t xml:space="preserve"> benoemd en erkend worden waar hooggespecialiseerde zorg wordt geboden, vergelijkbaar met een EC en waar zowel kinderen, adolescenten en volwassenen multidisciplinaire zorg ontvangen (zie </w:t>
      </w:r>
      <w:r w:rsidR="005B22FB" w:rsidRPr="00B27B60">
        <w:rPr>
          <w:rStyle w:val="kruisverwijzingChar"/>
        </w:rPr>
        <w:fldChar w:fldCharType="begin"/>
      </w:r>
      <w:r w:rsidR="005B22FB" w:rsidRPr="00B27B60">
        <w:rPr>
          <w:rStyle w:val="kruisverwijzingChar"/>
        </w:rPr>
        <w:instrText xml:space="preserve"> REF _Ref420581724 \h </w:instrText>
      </w:r>
      <w:r w:rsidR="00B27B60">
        <w:rPr>
          <w:rStyle w:val="kruisverwijzingChar"/>
        </w:rPr>
        <w:instrText xml:space="preserve"> \* MERGEFORMAT </w:instrText>
      </w:r>
      <w:r w:rsidR="005B22FB" w:rsidRPr="00B27B60">
        <w:rPr>
          <w:rStyle w:val="kruisverwijzingChar"/>
        </w:rPr>
      </w:r>
      <w:r w:rsidR="005B22FB" w:rsidRPr="00B27B60">
        <w:rPr>
          <w:rStyle w:val="kruisverwijzingChar"/>
        </w:rPr>
        <w:fldChar w:fldCharType="separate"/>
      </w:r>
      <w:r w:rsidR="00626B1E" w:rsidRPr="00626B1E">
        <w:rPr>
          <w:rStyle w:val="kruisverwijzingChar"/>
        </w:rPr>
        <w:t>4.1.3 Zorginstellingen</w:t>
      </w:r>
      <w:r w:rsidR="005B22FB" w:rsidRPr="00B27B60">
        <w:rPr>
          <w:rStyle w:val="kruisverwijzingChar"/>
        </w:rPr>
        <w:fldChar w:fldCharType="end"/>
      </w:r>
      <w:r w:rsidRPr="00946D65">
        <w:rPr>
          <w:lang w:eastAsia="nl-NL"/>
        </w:rPr>
        <w:t>).</w:t>
      </w:r>
    </w:p>
    <w:p w14:paraId="56F4A086" w14:textId="77777777" w:rsidR="007C382F" w:rsidRPr="00946D65" w:rsidRDefault="007C382F" w:rsidP="003C1329">
      <w:pPr>
        <w:pStyle w:val="Lijstalinea2"/>
        <w:numPr>
          <w:ilvl w:val="0"/>
          <w:numId w:val="51"/>
        </w:numPr>
        <w:spacing w:after="0"/>
      </w:pPr>
      <w:r w:rsidRPr="00946D65">
        <w:rPr>
          <w:lang w:eastAsia="nl-NL"/>
        </w:rPr>
        <w:t>Er diverse</w:t>
      </w:r>
      <w:r w:rsidRPr="00946D65">
        <w:rPr>
          <w:b/>
          <w:lang w:eastAsia="nl-NL"/>
        </w:rPr>
        <w:t xml:space="preserve"> interventiecentra </w:t>
      </w:r>
      <w:r w:rsidRPr="00946D65">
        <w:rPr>
          <w:lang w:eastAsia="nl-NL"/>
        </w:rPr>
        <w:t>blijven bestaan, die voldoen aan de criteria van de Inspectie van de Gezondheidszorg</w:t>
      </w:r>
      <w:r w:rsidRPr="00946D65">
        <w:rPr>
          <w:rStyle w:val="Voetnootmarkering"/>
        </w:rPr>
        <w:footnoteReference w:id="27"/>
      </w:r>
      <w:r w:rsidRPr="00946D65">
        <w:rPr>
          <w:lang w:eastAsia="nl-NL"/>
        </w:rPr>
        <w:t xml:space="preserve"> en die een samenwerkingsovereenkomst hebben met het EC(‘s) en BC(‘s). Interventiecentra leveren symptoomspecifieke zorg.</w:t>
      </w:r>
    </w:p>
    <w:p w14:paraId="01BF296C" w14:textId="77777777" w:rsidR="007C382F" w:rsidRPr="00946D65" w:rsidRDefault="007C382F" w:rsidP="003C1329">
      <w:pPr>
        <w:pStyle w:val="Lijstalinea2"/>
        <w:numPr>
          <w:ilvl w:val="0"/>
          <w:numId w:val="51"/>
        </w:numPr>
        <w:spacing w:after="0"/>
      </w:pPr>
      <w:r w:rsidRPr="00946D65">
        <w:t xml:space="preserve">Huisartsenzorg. De </w:t>
      </w:r>
      <w:r w:rsidRPr="00946D65">
        <w:rPr>
          <w:b/>
        </w:rPr>
        <w:t>huisarts</w:t>
      </w:r>
      <w:r w:rsidRPr="00946D65">
        <w:t xml:space="preserve"> van het individu met NF1 behoort voldoende geïnformeerd te zijn over het ziektebeeld; is op de hoogte van de aandachtspunten zoals vermeld en beschreven in de Huisartsenbrochure NF1 </w:t>
      </w:r>
      <w:r w:rsidRPr="0074097D">
        <w:fldChar w:fldCharType="begin"/>
      </w:r>
      <w:r w:rsidRPr="00946D65">
        <w:instrText xml:space="preserve"> ADDIN ZOTERO_ITEM CSL_CITATION {"citationID":"OYQkY5tp","properties":{"formattedCitation":"[242]","plainCitation":"[242]"},"citationItems":[{"id":1272,"uris":["http://zotero.org/users/1783021/items/JCACG4Z3"],"uri":["http://zotero.org/users/1783021/items/JCACG4Z3"],"itemData":{"id":1272,"type":"article","title":"Informatie voor de huisarts over Neurofibromatose type 1","publisher":"VSOP, Soest","language":"NL","author":[{"family":"VSOP","given":""}],"issued":{"date-parts":[["2010"]]}}}],"schema":"https://github.com/citation-style-language/schema/raw/master/csl-citation.json"} </w:instrText>
      </w:r>
      <w:r w:rsidRPr="0074097D">
        <w:fldChar w:fldCharType="separate"/>
      </w:r>
      <w:r w:rsidRPr="00946D65">
        <w:t>[242]</w:t>
      </w:r>
      <w:r w:rsidRPr="0074097D">
        <w:fldChar w:fldCharType="end"/>
      </w:r>
      <w:r w:rsidRPr="00946D65">
        <w:t xml:space="preserve"> en weet waar het EC zich bevindt. Indien een persoon met NF1 onder controle is bij de huisarts, krijgt hij/zij periodiek (frequentie te beoordelen door EC) controles in het EC. De huisarts dient op de hoogte te zijn/kennis genomen te hebben van het Individueel Zorgplan (</w:t>
      </w:r>
      <w:proofErr w:type="spellStart"/>
      <w:r w:rsidRPr="00946D65">
        <w:t>IzP</w:t>
      </w:r>
      <w:proofErr w:type="spellEnd"/>
      <w:r w:rsidRPr="00946D65">
        <w:t>).</w:t>
      </w:r>
    </w:p>
    <w:p w14:paraId="1DA4C790" w14:textId="77777777" w:rsidR="007C382F" w:rsidRPr="00946D65" w:rsidRDefault="007C382F" w:rsidP="003C1329">
      <w:pPr>
        <w:pStyle w:val="Lijstalinea2"/>
        <w:numPr>
          <w:ilvl w:val="0"/>
          <w:numId w:val="51"/>
        </w:numPr>
        <w:spacing w:after="0"/>
      </w:pPr>
      <w:r w:rsidRPr="00946D65">
        <w:t xml:space="preserve">Naast de bovengenoemde specialistische zorgvormen voor NF1, wordt zorg geleverd in de vorm van </w:t>
      </w:r>
      <w:r w:rsidRPr="00946D65">
        <w:rPr>
          <w:b/>
        </w:rPr>
        <w:t>lokale basiszorg</w:t>
      </w:r>
      <w:r w:rsidRPr="00946D65">
        <w:t>. De lokale basiszorg wordt verstrekt in de eigen regio en kan de vorm van revalidatie- en/of diverse vormen van geestelijke of paramedische zorg aannemen. Het individu of team dat de lokale basiszorg levert werkt - net als een IVC - samen en rapporteert direct aan het EC (en BC) die de persoon verwezen heeft. Het EC (of BC) levert specifieke informatie en evt. instructies m.b.t. NF1.</w:t>
      </w:r>
    </w:p>
    <w:p w14:paraId="4C1AD4CE" w14:textId="77777777" w:rsidR="008D2907" w:rsidRDefault="008D2907" w:rsidP="00ED3A22">
      <w:pPr>
        <w:spacing w:after="0"/>
      </w:pPr>
    </w:p>
    <w:p w14:paraId="5588A30D" w14:textId="77777777" w:rsidR="007C382F" w:rsidRDefault="007C382F" w:rsidP="00ED3A22">
      <w:pPr>
        <w:spacing w:after="0"/>
      </w:pPr>
      <w:r w:rsidRPr="00946D65">
        <w:t xml:space="preserve">Op grond van de EUCERD criteria en op grond van de criteria van de Stuurgroep Weesgeneesmiddelen is het onderstaande lijst met toetsingscriteria van </w:t>
      </w:r>
      <w:proofErr w:type="spellStart"/>
      <w:r w:rsidRPr="00946D65">
        <w:t>EC’s</w:t>
      </w:r>
      <w:proofErr w:type="spellEnd"/>
      <w:r w:rsidRPr="00946D65">
        <w:t xml:space="preserve"> samengesteld door de </w:t>
      </w:r>
      <w:r w:rsidRPr="00946D65">
        <w:rPr>
          <w:rStyle w:val="Nadruk"/>
        </w:rPr>
        <w:t>Nederlandse Federatie van Universitair Medische Centra (</w:t>
      </w:r>
      <w:r w:rsidRPr="00946D65">
        <w:t>NFU).</w:t>
      </w:r>
    </w:p>
    <w:p w14:paraId="3C62AF1D" w14:textId="77777777" w:rsidR="008D2907" w:rsidRPr="00946D65" w:rsidRDefault="008D2907" w:rsidP="00E452EF">
      <w:pPr>
        <w:keepNext/>
        <w:keepLines/>
        <w:spacing w:after="0"/>
      </w:pPr>
    </w:p>
    <w:tbl>
      <w:tblPr>
        <w:tblW w:w="0" w:type="auto"/>
        <w:tblCellMar>
          <w:left w:w="70" w:type="dxa"/>
          <w:right w:w="70" w:type="dxa"/>
        </w:tblCellMar>
        <w:tblLook w:val="04A0" w:firstRow="1" w:lastRow="0" w:firstColumn="1" w:lastColumn="0" w:noHBand="0" w:noVBand="1"/>
      </w:tblPr>
      <w:tblGrid>
        <w:gridCol w:w="9892"/>
      </w:tblGrid>
      <w:tr w:rsidR="007C382F" w:rsidRPr="00946D65" w14:paraId="46472A0C" w14:textId="77777777" w:rsidTr="005D1652">
        <w:trPr>
          <w:cantSplit/>
          <w:trHeight w:val="283"/>
        </w:trPr>
        <w:tc>
          <w:tcPr>
            <w:tcW w:w="0" w:type="auto"/>
            <w:tcBorders>
              <w:top w:val="single" w:sz="8" w:space="0" w:color="auto"/>
              <w:left w:val="single" w:sz="8" w:space="0" w:color="auto"/>
              <w:bottom w:val="single" w:sz="4" w:space="0" w:color="auto"/>
              <w:right w:val="single" w:sz="4" w:space="0" w:color="auto"/>
            </w:tcBorders>
            <w:shd w:val="clear" w:color="000000" w:fill="FFFFFF"/>
          </w:tcPr>
          <w:p w14:paraId="75E3FBFE" w14:textId="77777777" w:rsidR="007C382F" w:rsidRPr="00946D65" w:rsidRDefault="007C382F" w:rsidP="00E452EF">
            <w:pPr>
              <w:keepNext/>
              <w:keepLines/>
              <w:spacing w:after="0" w:line="240" w:lineRule="auto"/>
              <w:rPr>
                <w:b/>
                <w:bCs/>
                <w:sz w:val="20"/>
                <w:szCs w:val="20"/>
                <w:lang w:eastAsia="nl-NL"/>
              </w:rPr>
            </w:pPr>
            <w:bookmarkStart w:id="582" w:name="RANGE!A1:A24"/>
            <w:bookmarkEnd w:id="582"/>
            <w:r w:rsidRPr="00946D65">
              <w:rPr>
                <w:b/>
                <w:bCs/>
                <w:sz w:val="20"/>
                <w:szCs w:val="20"/>
                <w:lang w:eastAsia="nl-NL"/>
              </w:rPr>
              <w:t>Toetsingscriteria expertisecentra (EC)</w:t>
            </w:r>
          </w:p>
        </w:tc>
      </w:tr>
      <w:tr w:rsidR="007C382F" w:rsidRPr="00946D65" w14:paraId="290108CE" w14:textId="77777777" w:rsidTr="005D1652">
        <w:trPr>
          <w:cantSplit/>
          <w:trHeight w:val="283"/>
        </w:trPr>
        <w:tc>
          <w:tcPr>
            <w:tcW w:w="0" w:type="auto"/>
            <w:tcBorders>
              <w:top w:val="nil"/>
              <w:left w:val="single" w:sz="8" w:space="0" w:color="auto"/>
              <w:bottom w:val="single" w:sz="4" w:space="0" w:color="auto"/>
              <w:right w:val="single" w:sz="4" w:space="0" w:color="auto"/>
            </w:tcBorders>
            <w:shd w:val="clear" w:color="000000" w:fill="FFFFFF"/>
          </w:tcPr>
          <w:p w14:paraId="3324E20E" w14:textId="77777777" w:rsidR="007C382F" w:rsidRPr="00946D65" w:rsidRDefault="007C382F" w:rsidP="00E452EF">
            <w:pPr>
              <w:keepNext/>
              <w:keepLines/>
              <w:spacing w:after="0" w:line="240" w:lineRule="auto"/>
              <w:rPr>
                <w:b/>
                <w:bCs/>
                <w:sz w:val="20"/>
                <w:szCs w:val="20"/>
                <w:lang w:eastAsia="nl-NL"/>
              </w:rPr>
            </w:pPr>
            <w:r w:rsidRPr="00946D65">
              <w:rPr>
                <w:b/>
                <w:bCs/>
                <w:sz w:val="20"/>
                <w:szCs w:val="20"/>
                <w:lang w:eastAsia="nl-NL"/>
              </w:rPr>
              <w:t>Thema Kwaliteit van zorg</w:t>
            </w:r>
          </w:p>
        </w:tc>
      </w:tr>
      <w:tr w:rsidR="007C382F" w:rsidRPr="00946D65" w14:paraId="62E4EBF8"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27BB98E2"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Het EC is in staat tot het leveren van hoog gespecialiseerde complexe patiëntenzorg op het gebied van diagnostiek, behandeling en nazorg en onderzoek. </w:t>
            </w:r>
          </w:p>
        </w:tc>
      </w:tr>
      <w:tr w:rsidR="007C382F" w:rsidRPr="00946D65" w14:paraId="65F4F1E4"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033D6915"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Het EC levert, waar nodig, de zorg met een vaststaand multidisciplinair team. </w:t>
            </w:r>
          </w:p>
        </w:tc>
      </w:tr>
      <w:tr w:rsidR="007C382F" w:rsidRPr="00946D65" w14:paraId="2919A9E6"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00F09891"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Het EC is verantwoordelijk voor het realiseren van en levert inbreng bij de ontwikkeling van (</w:t>
            </w:r>
            <w:proofErr w:type="spellStart"/>
            <w:r w:rsidRPr="00946D65">
              <w:rPr>
                <w:sz w:val="20"/>
                <w:szCs w:val="20"/>
                <w:lang w:eastAsia="nl-NL"/>
              </w:rPr>
              <w:t>patiëntenversies</w:t>
            </w:r>
            <w:proofErr w:type="spellEnd"/>
            <w:r w:rsidRPr="00946D65">
              <w:rPr>
                <w:sz w:val="20"/>
                <w:szCs w:val="20"/>
                <w:lang w:eastAsia="nl-NL"/>
              </w:rPr>
              <w:t xml:space="preserve"> van) zorgstandaarden en richtlijnen en werkt mee aan de verspreiding hiervan, samen met vertegenwoordigers van betrokken patiëntenorganisaties.</w:t>
            </w:r>
          </w:p>
        </w:tc>
      </w:tr>
      <w:tr w:rsidR="007C382F" w:rsidRPr="00946D65" w14:paraId="4E7C8687"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5897B160"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Het EC coördineert het zorgaanbod binnen de gehele keten voor de specifieke aandoening.</w:t>
            </w:r>
          </w:p>
        </w:tc>
      </w:tr>
      <w:tr w:rsidR="007C382F" w:rsidRPr="00946D65" w14:paraId="6B22A423"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1A41D8B0"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Binnen het EC is men op de hoogte van de meest recente (basaal) wetenschappelijke ontwikkelingen ten aanzien van de diagnostiek, causale en/of symptomatische behandeling en van secundaire en tertiaire preventieve maatregelen en/of van specifieke psychosociale begeleiding van de patiëntengroep. Het EC deelt die informatie met de behandelcentra indien van direct belang voor betere patiëntenzorg.</w:t>
            </w:r>
          </w:p>
        </w:tc>
      </w:tr>
      <w:tr w:rsidR="007C382F" w:rsidRPr="00946D65" w14:paraId="31BBC505"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2AFFC881"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Het EC beschikt over een systematiek om de kwaliteit van de zorg te waarborgen.</w:t>
            </w:r>
          </w:p>
        </w:tc>
      </w:tr>
      <w:tr w:rsidR="007C382F" w:rsidRPr="00946D65" w14:paraId="1B356602"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0B822796" w14:textId="77777777" w:rsidR="007C382F" w:rsidRPr="00946D65" w:rsidRDefault="007C382F" w:rsidP="00E452EF">
            <w:pPr>
              <w:keepNext/>
              <w:keepLines/>
              <w:spacing w:after="0" w:line="240" w:lineRule="auto"/>
              <w:rPr>
                <w:b/>
                <w:bCs/>
                <w:sz w:val="20"/>
                <w:szCs w:val="20"/>
                <w:lang w:eastAsia="nl-NL"/>
              </w:rPr>
            </w:pPr>
            <w:r w:rsidRPr="00946D65">
              <w:rPr>
                <w:b/>
                <w:bCs/>
                <w:sz w:val="20"/>
                <w:szCs w:val="20"/>
                <w:lang w:eastAsia="nl-NL"/>
              </w:rPr>
              <w:t>Thema Transitie</w:t>
            </w:r>
          </w:p>
        </w:tc>
      </w:tr>
      <w:tr w:rsidR="007C382F" w:rsidRPr="00946D65" w14:paraId="424A7891"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6A971D43"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Het EC zorgt, waar nodig, voor waarborging van de continuïteit van de zorgverstrekking van kinderjaren, via adolescentie tot en gedurende volwassen leeftijd (transitiezorg). </w:t>
            </w:r>
          </w:p>
        </w:tc>
      </w:tr>
      <w:tr w:rsidR="007C382F" w:rsidRPr="00946D65" w14:paraId="2A001B60"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3E003BBA" w14:textId="77777777" w:rsidR="007C382F" w:rsidRPr="00946D65" w:rsidRDefault="007C382F" w:rsidP="00E452EF">
            <w:pPr>
              <w:keepNext/>
              <w:keepLines/>
              <w:spacing w:after="0" w:line="240" w:lineRule="auto"/>
              <w:rPr>
                <w:b/>
                <w:bCs/>
                <w:sz w:val="20"/>
                <w:szCs w:val="20"/>
                <w:lang w:eastAsia="nl-NL"/>
              </w:rPr>
            </w:pPr>
            <w:r w:rsidRPr="00946D65">
              <w:rPr>
                <w:b/>
                <w:bCs/>
                <w:sz w:val="20"/>
                <w:szCs w:val="20"/>
                <w:lang w:eastAsia="nl-NL"/>
              </w:rPr>
              <w:t>Thema Continuïteit van het expertisecentrum</w:t>
            </w:r>
          </w:p>
        </w:tc>
      </w:tr>
      <w:tr w:rsidR="007C382F" w:rsidRPr="00946D65" w14:paraId="2D44D357"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6126EC51"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Het EC waarborgt de opleiding van c.q. de overdracht van kennis naar (nieuwe) experts van het multidisciplinaire team. </w:t>
            </w:r>
          </w:p>
        </w:tc>
      </w:tr>
      <w:tr w:rsidR="007C382F" w:rsidRPr="00946D65" w14:paraId="13052938"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446C8A5F"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Het EC is bereid tot visitatie.</w:t>
            </w:r>
          </w:p>
        </w:tc>
      </w:tr>
      <w:tr w:rsidR="007C382F" w:rsidRPr="00946D65" w14:paraId="691EAF9F"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480B007E" w14:textId="77777777" w:rsidR="007C382F" w:rsidRPr="00946D65" w:rsidRDefault="007C382F" w:rsidP="00E452EF">
            <w:pPr>
              <w:keepNext/>
              <w:keepLines/>
              <w:spacing w:after="0" w:line="240" w:lineRule="auto"/>
              <w:rPr>
                <w:b/>
                <w:bCs/>
                <w:sz w:val="20"/>
                <w:szCs w:val="20"/>
                <w:lang w:eastAsia="nl-NL"/>
              </w:rPr>
            </w:pPr>
            <w:r w:rsidRPr="00946D65">
              <w:rPr>
                <w:b/>
                <w:bCs/>
                <w:sz w:val="20"/>
                <w:szCs w:val="20"/>
                <w:lang w:eastAsia="nl-NL"/>
              </w:rPr>
              <w:t>Thema Samenwerking met andere partijen</w:t>
            </w:r>
          </w:p>
        </w:tc>
      </w:tr>
      <w:tr w:rsidR="007C382F" w:rsidRPr="00946D65" w14:paraId="2E9995A3"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59445C66"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Het EC werkt met patiëntenorganisatie(s) samen om de kwaliteit van zorg te verbeteren. </w:t>
            </w:r>
          </w:p>
        </w:tc>
      </w:tr>
      <w:tr w:rsidR="007C382F" w:rsidRPr="00946D65" w14:paraId="258109D6"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550E6D39"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Het EC werkt samen op het terrein van onderzoek en patiëntenzorg met andere expertisecentra in binnen- en buitenland.</w:t>
            </w:r>
          </w:p>
        </w:tc>
      </w:tr>
      <w:tr w:rsidR="007C382F" w:rsidRPr="00946D65" w14:paraId="0FDBD1DE"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62632052" w14:textId="77777777" w:rsidR="007C382F" w:rsidRPr="00946D65" w:rsidRDefault="007C382F" w:rsidP="00E452EF">
            <w:pPr>
              <w:keepNext/>
              <w:keepLines/>
              <w:spacing w:after="0" w:line="240" w:lineRule="auto"/>
              <w:rPr>
                <w:b/>
                <w:bCs/>
                <w:sz w:val="20"/>
                <w:szCs w:val="20"/>
                <w:lang w:eastAsia="nl-NL"/>
              </w:rPr>
            </w:pPr>
            <w:r w:rsidRPr="00946D65">
              <w:rPr>
                <w:b/>
                <w:bCs/>
                <w:sz w:val="20"/>
                <w:szCs w:val="20"/>
                <w:lang w:eastAsia="nl-NL"/>
              </w:rPr>
              <w:t>Thema Informatie &amp; communicatie</w:t>
            </w:r>
          </w:p>
        </w:tc>
      </w:tr>
      <w:tr w:rsidR="007C382F" w:rsidRPr="00946D65" w14:paraId="7B309A82"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7F0EF096"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 Het EC fungeert als informatieloket en vraagbaak voor zorgverleners, patiënten en hun naasten. </w:t>
            </w:r>
          </w:p>
        </w:tc>
      </w:tr>
      <w:tr w:rsidR="007C382F" w:rsidRPr="00946D65" w14:paraId="46778432"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12A45C59"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 Het EC draagt zorg voor voorlichting en deskundigheidsbevordering over de (cluster van) zeldzame aandoening(en) aan zorgprofessionals buiten het EC en andere beroepsbeoefenaars buiten de gezondheidszorg. </w:t>
            </w:r>
          </w:p>
        </w:tc>
      </w:tr>
      <w:tr w:rsidR="007C382F" w:rsidRPr="00946D65" w14:paraId="00DA4A6A"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72173F0A" w14:textId="77777777" w:rsidR="007C382F" w:rsidRPr="00946D65" w:rsidRDefault="007C382F" w:rsidP="00E452EF">
            <w:pPr>
              <w:keepNext/>
              <w:keepLines/>
              <w:spacing w:after="0" w:line="240" w:lineRule="auto"/>
              <w:rPr>
                <w:b/>
                <w:bCs/>
                <w:sz w:val="20"/>
                <w:szCs w:val="20"/>
                <w:lang w:eastAsia="nl-NL"/>
              </w:rPr>
            </w:pPr>
            <w:r w:rsidRPr="00946D65">
              <w:rPr>
                <w:b/>
                <w:bCs/>
                <w:sz w:val="20"/>
                <w:szCs w:val="20"/>
                <w:lang w:eastAsia="nl-NL"/>
              </w:rPr>
              <w:t>Thema Onderzoek</w:t>
            </w:r>
          </w:p>
        </w:tc>
      </w:tr>
      <w:tr w:rsidR="007C382F" w:rsidRPr="00946D65" w14:paraId="3A462C6A"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516567A6"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Het EC verricht wetenschappelijk onderzoek op het gebied van de zeldzame aandoening en publiceert hierover.</w:t>
            </w:r>
          </w:p>
        </w:tc>
      </w:tr>
      <w:tr w:rsidR="007C382F" w:rsidRPr="00946D65" w14:paraId="1A54F389"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3122AD09"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Het EC draagt zorg voor opslag van medische data en/of van lichaamsmateriaal van patiënten met de aandoening.</w:t>
            </w:r>
          </w:p>
        </w:tc>
      </w:tr>
      <w:tr w:rsidR="007C382F" w:rsidRPr="00946D65" w14:paraId="17380EB9" w14:textId="77777777" w:rsidTr="005D1652">
        <w:trPr>
          <w:cantSplit/>
          <w:trHeight w:val="283"/>
        </w:trPr>
        <w:tc>
          <w:tcPr>
            <w:tcW w:w="0" w:type="auto"/>
            <w:tcBorders>
              <w:top w:val="nil"/>
              <w:left w:val="single" w:sz="8" w:space="0" w:color="auto"/>
              <w:bottom w:val="single" w:sz="4" w:space="0" w:color="auto"/>
              <w:right w:val="single" w:sz="4" w:space="0" w:color="auto"/>
            </w:tcBorders>
          </w:tcPr>
          <w:p w14:paraId="480F8A43" w14:textId="77777777" w:rsidR="007C382F" w:rsidRPr="00946D65" w:rsidRDefault="007C382F" w:rsidP="00E452EF">
            <w:pPr>
              <w:keepNext/>
              <w:keepLines/>
              <w:spacing w:after="0" w:line="240" w:lineRule="auto"/>
              <w:rPr>
                <w:b/>
                <w:bCs/>
                <w:sz w:val="20"/>
                <w:szCs w:val="20"/>
                <w:lang w:eastAsia="nl-NL"/>
              </w:rPr>
            </w:pPr>
            <w:r w:rsidRPr="00946D65">
              <w:rPr>
                <w:b/>
                <w:bCs/>
                <w:sz w:val="20"/>
                <w:szCs w:val="20"/>
                <w:lang w:eastAsia="nl-NL"/>
              </w:rPr>
              <w:t>Thema Grensoverschrijdende gezondheidszorg</w:t>
            </w:r>
          </w:p>
        </w:tc>
      </w:tr>
      <w:tr w:rsidR="007C382F" w:rsidRPr="00946D65" w14:paraId="0B0E8488" w14:textId="77777777" w:rsidTr="005D1652">
        <w:trPr>
          <w:cantSplit/>
          <w:trHeight w:val="283"/>
        </w:trPr>
        <w:tc>
          <w:tcPr>
            <w:tcW w:w="0" w:type="auto"/>
            <w:tcBorders>
              <w:top w:val="nil"/>
              <w:left w:val="single" w:sz="8" w:space="0" w:color="auto"/>
              <w:bottom w:val="single" w:sz="8" w:space="0" w:color="auto"/>
              <w:right w:val="single" w:sz="4" w:space="0" w:color="auto"/>
            </w:tcBorders>
          </w:tcPr>
          <w:p w14:paraId="5C9995A3" w14:textId="77777777" w:rsidR="007C382F" w:rsidRPr="00946D65" w:rsidRDefault="007C382F" w:rsidP="00E452EF">
            <w:pPr>
              <w:keepNext/>
              <w:keepLines/>
              <w:spacing w:after="0" w:line="240" w:lineRule="auto"/>
              <w:rPr>
                <w:sz w:val="20"/>
                <w:szCs w:val="20"/>
                <w:lang w:eastAsia="nl-NL"/>
              </w:rPr>
            </w:pPr>
            <w:r w:rsidRPr="00946D65">
              <w:rPr>
                <w:sz w:val="20"/>
                <w:szCs w:val="20"/>
                <w:lang w:eastAsia="nl-NL"/>
              </w:rPr>
              <w:t xml:space="preserve">Het EC coördineert en adviseert, indien nodig, grensoverschrijdende gezondheidszorg met aangewezen expertisecentra in andere EU-landen, waarnaar patiënten of lichaamsmaterialen of </w:t>
            </w:r>
            <w:proofErr w:type="spellStart"/>
            <w:r w:rsidRPr="00946D65">
              <w:rPr>
                <w:sz w:val="20"/>
                <w:szCs w:val="20"/>
                <w:lang w:eastAsia="nl-NL"/>
              </w:rPr>
              <w:t>patiëntendata</w:t>
            </w:r>
            <w:proofErr w:type="spellEnd"/>
            <w:r w:rsidRPr="00946D65">
              <w:rPr>
                <w:sz w:val="20"/>
                <w:szCs w:val="20"/>
                <w:lang w:eastAsia="nl-NL"/>
              </w:rPr>
              <w:t xml:space="preserve"> kunnen worden doorverwezen.</w:t>
            </w:r>
          </w:p>
        </w:tc>
      </w:tr>
    </w:tbl>
    <w:p w14:paraId="5BB6BA0C" w14:textId="77777777" w:rsidR="001D344B" w:rsidRDefault="001D344B" w:rsidP="00405898">
      <w:pPr>
        <w:keepNext/>
        <w:keepLines/>
        <w:spacing w:after="0"/>
        <w:rPr>
          <w:b/>
          <w:sz w:val="18"/>
          <w:szCs w:val="18"/>
          <w:lang w:eastAsia="nl-NL"/>
        </w:rPr>
      </w:pPr>
    </w:p>
    <w:p w14:paraId="46FF019D" w14:textId="62991EBB" w:rsidR="007C382F" w:rsidRPr="00405898" w:rsidRDefault="007C382F" w:rsidP="005B22FB">
      <w:pPr>
        <w:pStyle w:val="Kop6"/>
        <w:rPr>
          <w:lang w:eastAsia="nl-NL"/>
        </w:rPr>
      </w:pPr>
      <w:r w:rsidRPr="00405898">
        <w:rPr>
          <w:lang w:eastAsia="nl-NL"/>
        </w:rPr>
        <w:t xml:space="preserve">Tabel 3 Criteria van expertisecentra voor zeldzame en genetische aandoeningen </w:t>
      </w:r>
      <w:r w:rsidRPr="00405898">
        <w:t xml:space="preserve">samengesteld door de </w:t>
      </w:r>
      <w:r w:rsidRPr="00405898">
        <w:rPr>
          <w:rStyle w:val="Nadruk"/>
          <w:szCs w:val="18"/>
        </w:rPr>
        <w:t>Nederlandse Federatie van Universitair Medische Centra (</w:t>
      </w:r>
      <w:r w:rsidRPr="00405898">
        <w:t>NFU).</w:t>
      </w:r>
    </w:p>
    <w:p w14:paraId="131234C2" w14:textId="77777777" w:rsidR="00405898" w:rsidRDefault="00405898" w:rsidP="00ED3A22">
      <w:pPr>
        <w:pStyle w:val="Kop3"/>
      </w:pPr>
      <w:bookmarkStart w:id="583" w:name="_Toc400441356"/>
      <w:bookmarkStart w:id="584" w:name="_Toc411844391"/>
      <w:bookmarkStart w:id="585" w:name="_Ref294196335"/>
    </w:p>
    <w:p w14:paraId="3FEDC451" w14:textId="77777777" w:rsidR="007C382F" w:rsidRPr="00946D65" w:rsidRDefault="007C382F" w:rsidP="00ED3A22">
      <w:pPr>
        <w:pStyle w:val="Kop3"/>
      </w:pPr>
      <w:bookmarkStart w:id="586" w:name="_Ref294251329"/>
      <w:bookmarkStart w:id="587" w:name="_Ref294251378"/>
      <w:bookmarkStart w:id="588" w:name="_Toc420574237"/>
      <w:bookmarkStart w:id="589" w:name="_Toc420655854"/>
      <w:r w:rsidRPr="00946D65">
        <w:t>4.2.2 Zorgverleners</w:t>
      </w:r>
      <w:bookmarkEnd w:id="583"/>
      <w:bookmarkEnd w:id="584"/>
      <w:bookmarkEnd w:id="585"/>
      <w:bookmarkEnd w:id="586"/>
      <w:bookmarkEnd w:id="587"/>
      <w:bookmarkEnd w:id="588"/>
      <w:bookmarkEnd w:id="589"/>
    </w:p>
    <w:p w14:paraId="7B0FB309" w14:textId="77777777" w:rsidR="003C61B7" w:rsidRDefault="003C61B7" w:rsidP="00ED3A22">
      <w:pPr>
        <w:spacing w:after="0"/>
      </w:pPr>
    </w:p>
    <w:p w14:paraId="1F9140ED" w14:textId="19A35B78" w:rsidR="007C382F" w:rsidRPr="00946D65" w:rsidRDefault="007C382F" w:rsidP="00ED3A22">
      <w:pPr>
        <w:spacing w:after="0"/>
      </w:pPr>
      <w:r w:rsidRPr="00946D65">
        <w:t xml:space="preserve">De regievoerend arts (RA; voor taken en verantwoordelijkheden zie </w:t>
      </w:r>
      <w:r w:rsidR="001D344B" w:rsidRPr="00B27B60">
        <w:rPr>
          <w:rStyle w:val="kruisverwijzingChar"/>
          <w:rFonts w:eastAsia="Calibri"/>
        </w:rPr>
        <w:fldChar w:fldCharType="begin"/>
      </w:r>
      <w:r w:rsidR="001D344B" w:rsidRPr="00B27B60">
        <w:rPr>
          <w:rStyle w:val="kruisverwijzingChar"/>
          <w:rFonts w:eastAsia="Calibri"/>
        </w:rPr>
        <w:instrText xml:space="preserve"> REF _Ref294265638 \h </w:instrText>
      </w:r>
      <w:r w:rsidR="00B27B60">
        <w:rPr>
          <w:rStyle w:val="kruisverwijzingChar"/>
          <w:rFonts w:eastAsia="Calibri"/>
        </w:rPr>
        <w:instrText xml:space="preserve"> \* MERGEFORMAT </w:instrText>
      </w:r>
      <w:r w:rsidR="001D344B" w:rsidRPr="00B27B60">
        <w:rPr>
          <w:rStyle w:val="kruisverwijzingChar"/>
          <w:rFonts w:eastAsia="Calibri"/>
        </w:rPr>
      </w:r>
      <w:r w:rsidR="001D344B" w:rsidRPr="00B27B60">
        <w:rPr>
          <w:rStyle w:val="kruisverwijzingChar"/>
          <w:rFonts w:eastAsia="Calibri"/>
        </w:rPr>
        <w:fldChar w:fldCharType="separate"/>
      </w:r>
      <w:r w:rsidR="00626B1E" w:rsidRPr="00626B1E">
        <w:rPr>
          <w:rStyle w:val="kruisverwijzingChar"/>
          <w:rFonts w:eastAsia="Calibri"/>
        </w:rPr>
        <w:t>4.1.4. Zorgverleners</w:t>
      </w:r>
      <w:r w:rsidR="001D344B" w:rsidRPr="00B27B60">
        <w:rPr>
          <w:rStyle w:val="kruisverwijzingChar"/>
          <w:rFonts w:eastAsia="Calibri"/>
        </w:rPr>
        <w:fldChar w:fldCharType="end"/>
      </w:r>
      <w:r w:rsidRPr="00946D65">
        <w:t>) van een individu met NF1 is op kinderleeftijd een kinderarts of kinderneuroloog en op volwassen leeftijd bij voorkeur een neuroloog.</w:t>
      </w:r>
    </w:p>
    <w:p w14:paraId="24545CBA" w14:textId="77777777" w:rsidR="003C61B7" w:rsidRDefault="003C61B7" w:rsidP="00ED3A22">
      <w:pPr>
        <w:spacing w:after="0"/>
      </w:pPr>
    </w:p>
    <w:p w14:paraId="22749459" w14:textId="2AF8CA49" w:rsidR="007C382F" w:rsidRPr="00946D65" w:rsidRDefault="007C382F" w:rsidP="00ED3A22">
      <w:pPr>
        <w:spacing w:after="0"/>
      </w:pPr>
      <w:r w:rsidRPr="00946D65">
        <w:t xml:space="preserve">Bij voorkeur heeft ieder persoon met NF1 een </w:t>
      </w:r>
      <w:r w:rsidRPr="00946D65">
        <w:rPr>
          <w:b/>
        </w:rPr>
        <w:t>casemanager</w:t>
      </w:r>
      <w:r w:rsidRPr="00946D65">
        <w:t xml:space="preserve"> die de taken en verantwoordelijkheden heeft zoals beschreven in </w:t>
      </w:r>
      <w:r w:rsidR="00512BF3" w:rsidRPr="00B27B60">
        <w:rPr>
          <w:rStyle w:val="kruisverwijzingChar"/>
          <w:rFonts w:eastAsia="Calibri"/>
        </w:rPr>
        <w:fldChar w:fldCharType="begin"/>
      </w:r>
      <w:r w:rsidR="00512BF3" w:rsidRPr="00B27B60">
        <w:rPr>
          <w:rStyle w:val="kruisverwijzingChar"/>
          <w:rFonts w:eastAsia="Calibri"/>
        </w:rPr>
        <w:instrText xml:space="preserve"> REF _Ref294265638 \h </w:instrText>
      </w:r>
      <w:r w:rsidR="00B27B60">
        <w:rPr>
          <w:rStyle w:val="kruisverwijzingChar"/>
          <w:rFonts w:eastAsia="Calibri"/>
        </w:rPr>
        <w:instrText xml:space="preserve"> \* MERGEFORMAT </w:instrText>
      </w:r>
      <w:r w:rsidR="00512BF3" w:rsidRPr="00B27B60">
        <w:rPr>
          <w:rStyle w:val="kruisverwijzingChar"/>
          <w:rFonts w:eastAsia="Calibri"/>
        </w:rPr>
      </w:r>
      <w:r w:rsidR="00512BF3" w:rsidRPr="00B27B60">
        <w:rPr>
          <w:rStyle w:val="kruisverwijzingChar"/>
          <w:rFonts w:eastAsia="Calibri"/>
        </w:rPr>
        <w:fldChar w:fldCharType="separate"/>
      </w:r>
      <w:r w:rsidR="00626B1E" w:rsidRPr="00626B1E">
        <w:rPr>
          <w:rStyle w:val="kruisverwijzingChar"/>
          <w:rFonts w:eastAsia="Calibri"/>
        </w:rPr>
        <w:t>4.1.4. Zorgverleners</w:t>
      </w:r>
      <w:r w:rsidR="00512BF3" w:rsidRPr="00B27B60">
        <w:rPr>
          <w:rStyle w:val="kruisverwijzingChar"/>
          <w:rFonts w:eastAsia="Calibri"/>
        </w:rPr>
        <w:fldChar w:fldCharType="end"/>
      </w:r>
      <w:r w:rsidRPr="00946D65">
        <w:t>.</w:t>
      </w:r>
    </w:p>
    <w:p w14:paraId="53761A2B" w14:textId="77777777" w:rsidR="003C61B7" w:rsidRDefault="003C61B7" w:rsidP="00ED3A22">
      <w:pPr>
        <w:spacing w:after="0"/>
      </w:pPr>
    </w:p>
    <w:p w14:paraId="6D6BE269" w14:textId="1BF41301" w:rsidR="007C382F" w:rsidRPr="00946D65" w:rsidRDefault="007C382F" w:rsidP="00ED3A22">
      <w:pPr>
        <w:spacing w:after="0"/>
      </w:pPr>
      <w:r w:rsidRPr="00946D65">
        <w:t xml:space="preserve">Bij alle betrokkenen (de zorgvrager, vertegenwoordigers van de zorgvrager en zorgverleners) is bekend wie de RA is, wie de casemanager is en wie op dat moment de hoofdbehandelaar is (varieert per individu/per zorgfase). Al deze informatie wordt vastgelegd in het </w:t>
      </w:r>
      <w:proofErr w:type="spellStart"/>
      <w:r w:rsidRPr="00946D65">
        <w:t>IzP</w:t>
      </w:r>
      <w:proofErr w:type="spellEnd"/>
      <w:r w:rsidRPr="00946D65">
        <w:t xml:space="preserve"> (zie ook </w:t>
      </w:r>
      <w:r w:rsidR="001D344B" w:rsidRPr="00B27B60">
        <w:rPr>
          <w:rStyle w:val="kruisverwijzingChar"/>
          <w:rFonts w:eastAsia="Calibri"/>
        </w:rPr>
        <w:fldChar w:fldCharType="begin"/>
      </w:r>
      <w:r w:rsidR="001D344B" w:rsidRPr="00B27B60">
        <w:rPr>
          <w:rStyle w:val="kruisverwijzingChar"/>
          <w:rFonts w:eastAsia="Calibri"/>
        </w:rPr>
        <w:instrText xml:space="preserve"> REF _Ref294251415 \h </w:instrText>
      </w:r>
      <w:r w:rsidR="00B27B60">
        <w:rPr>
          <w:rStyle w:val="kruisverwijzingChar"/>
          <w:rFonts w:eastAsia="Calibri"/>
        </w:rPr>
        <w:instrText xml:space="preserve"> \* MERGEFORMAT </w:instrText>
      </w:r>
      <w:r w:rsidR="001D344B" w:rsidRPr="00B27B60">
        <w:rPr>
          <w:rStyle w:val="kruisverwijzingChar"/>
          <w:rFonts w:eastAsia="Calibri"/>
        </w:rPr>
      </w:r>
      <w:r w:rsidR="001D344B" w:rsidRPr="00B27B60">
        <w:rPr>
          <w:rStyle w:val="kruisverwijzingChar"/>
          <w:rFonts w:eastAsia="Calibri"/>
        </w:rPr>
        <w:fldChar w:fldCharType="separate"/>
      </w:r>
      <w:r w:rsidR="00626B1E" w:rsidRPr="00626B1E">
        <w:rPr>
          <w:rStyle w:val="kruisverwijzingChar"/>
          <w:rFonts w:eastAsia="Calibri"/>
        </w:rPr>
        <w:t>4.2.4 Individueel zorgplan</w:t>
      </w:r>
      <w:r w:rsidR="001D344B" w:rsidRPr="00B27B60">
        <w:rPr>
          <w:rStyle w:val="kruisverwijzingChar"/>
          <w:rFonts w:eastAsia="Calibri"/>
        </w:rPr>
        <w:fldChar w:fldCharType="end"/>
      </w:r>
      <w:r w:rsidRPr="00946D65">
        <w:t>).</w:t>
      </w:r>
    </w:p>
    <w:p w14:paraId="74D6D236" w14:textId="77777777" w:rsidR="003C61B7" w:rsidRDefault="003C61B7" w:rsidP="00ED3A22">
      <w:pPr>
        <w:spacing w:after="0"/>
        <w:rPr>
          <w:bCs/>
          <w:iCs/>
          <w:szCs w:val="28"/>
        </w:rPr>
      </w:pPr>
    </w:p>
    <w:p w14:paraId="5ED9CC4E" w14:textId="6CF35528" w:rsidR="007C382F" w:rsidRPr="00946D65" w:rsidRDefault="007C382F" w:rsidP="00ED3A22">
      <w:pPr>
        <w:spacing w:after="0"/>
        <w:rPr>
          <w:bCs/>
          <w:iCs/>
          <w:szCs w:val="28"/>
        </w:rPr>
      </w:pPr>
      <w:r w:rsidRPr="00946D65">
        <w:rPr>
          <w:bCs/>
          <w:iCs/>
          <w:szCs w:val="28"/>
        </w:rPr>
        <w:t xml:space="preserve">Binnen een </w:t>
      </w:r>
      <w:r w:rsidRPr="00946D65">
        <w:rPr>
          <w:b/>
          <w:bCs/>
          <w:iCs/>
          <w:szCs w:val="28"/>
        </w:rPr>
        <w:t>multidisciplinair team</w:t>
      </w:r>
      <w:r w:rsidRPr="00946D65">
        <w:rPr>
          <w:bCs/>
          <w:iCs/>
          <w:szCs w:val="28"/>
        </w:rPr>
        <w:t xml:space="preserve"> werken specialisten nauw samen en verlenen gezamenlijk de zorg voor de zorgvrager met NF1 (zie ook </w:t>
      </w:r>
      <w:r w:rsidR="001D344B" w:rsidRPr="00B27B60">
        <w:rPr>
          <w:rStyle w:val="kruisverwijzingChar"/>
          <w:rFonts w:eastAsia="Calibri"/>
        </w:rPr>
        <w:fldChar w:fldCharType="begin"/>
      </w:r>
      <w:r w:rsidR="001D344B" w:rsidRPr="00B27B60">
        <w:rPr>
          <w:rStyle w:val="kruisverwijzingChar"/>
          <w:rFonts w:eastAsia="Calibri"/>
        </w:rPr>
        <w:instrText xml:space="preserve"> REF _Ref294265702 \h </w:instrText>
      </w:r>
      <w:r w:rsidR="00B27B60">
        <w:rPr>
          <w:rStyle w:val="kruisverwijzingChar"/>
          <w:rFonts w:eastAsia="Calibri"/>
        </w:rPr>
        <w:instrText xml:space="preserve"> \* MERGEFORMAT </w:instrText>
      </w:r>
      <w:r w:rsidR="001D344B" w:rsidRPr="00B27B60">
        <w:rPr>
          <w:rStyle w:val="kruisverwijzingChar"/>
          <w:rFonts w:eastAsia="Calibri"/>
        </w:rPr>
      </w:r>
      <w:r w:rsidR="001D344B" w:rsidRPr="00B27B60">
        <w:rPr>
          <w:rStyle w:val="kruisverwijzingChar"/>
          <w:rFonts w:eastAsia="Calibri"/>
        </w:rPr>
        <w:fldChar w:fldCharType="separate"/>
      </w:r>
      <w:r w:rsidR="00626B1E" w:rsidRPr="00626B1E">
        <w:rPr>
          <w:rStyle w:val="kruisverwijzingChar"/>
          <w:rFonts w:eastAsia="Calibri"/>
        </w:rPr>
        <w:t>4.1.2 Verantwoordelijkheidsverdeling bij samenwerking</w:t>
      </w:r>
      <w:r w:rsidR="001D344B" w:rsidRPr="00B27B60">
        <w:rPr>
          <w:rStyle w:val="kruisverwijzingChar"/>
          <w:rFonts w:eastAsia="Calibri"/>
        </w:rPr>
        <w:fldChar w:fldCharType="end"/>
      </w:r>
      <w:r w:rsidRPr="00946D65">
        <w:rPr>
          <w:bCs/>
          <w:iCs/>
          <w:szCs w:val="28"/>
        </w:rPr>
        <w:t xml:space="preserve">). De variatie in symptomen en klachten bij NF1 tussen personen met NF1, maar ook bij één individu met NF1 over de jaren heen, vereist een proactief en dynamisch multidisciplinair team. Een dergelijk team speelt in op de specifieke problematiek van een individu met NF1 en past zijn samenstelling hierop aan. Bovendien is de zorgvraag anders in de diverse fasen van NF1 (gerelateerde) zorg, zoals bij de preventie of vroegtijdige opsporing of behandeling van gediagnosticeerde NF1. Het hoofdbehandelaarschap kan dan ook in handen zijn van diverse specialisten in de verschillende zorgfasen (zie </w:t>
      </w:r>
      <w:r w:rsidR="001D344B" w:rsidRPr="00B27B60">
        <w:rPr>
          <w:rStyle w:val="kruisverwijzingChar"/>
          <w:rFonts w:eastAsia="Calibri"/>
        </w:rPr>
        <w:fldChar w:fldCharType="begin"/>
      </w:r>
      <w:r w:rsidR="001D344B" w:rsidRPr="00B27B60">
        <w:rPr>
          <w:rStyle w:val="kruisverwijzingChar"/>
          <w:rFonts w:eastAsia="Calibri"/>
        </w:rPr>
        <w:instrText xml:space="preserve"> REF _Ref294265638 \h </w:instrText>
      </w:r>
      <w:r w:rsidR="00B27B60">
        <w:rPr>
          <w:rStyle w:val="kruisverwijzingChar"/>
          <w:rFonts w:eastAsia="Calibri"/>
        </w:rPr>
        <w:instrText xml:space="preserve"> \* MERGEFORMAT </w:instrText>
      </w:r>
      <w:r w:rsidR="001D344B" w:rsidRPr="00B27B60">
        <w:rPr>
          <w:rStyle w:val="kruisverwijzingChar"/>
          <w:rFonts w:eastAsia="Calibri"/>
        </w:rPr>
      </w:r>
      <w:r w:rsidR="001D344B" w:rsidRPr="00B27B60">
        <w:rPr>
          <w:rStyle w:val="kruisverwijzingChar"/>
          <w:rFonts w:eastAsia="Calibri"/>
        </w:rPr>
        <w:fldChar w:fldCharType="separate"/>
      </w:r>
      <w:r w:rsidR="00626B1E" w:rsidRPr="00626B1E">
        <w:rPr>
          <w:rStyle w:val="kruisverwijzingChar"/>
          <w:rFonts w:eastAsia="Calibri"/>
        </w:rPr>
        <w:t>4.1.4. Zorgverleners</w:t>
      </w:r>
      <w:r w:rsidR="001D344B" w:rsidRPr="00B27B60">
        <w:rPr>
          <w:rStyle w:val="kruisverwijzingChar"/>
          <w:rFonts w:eastAsia="Calibri"/>
        </w:rPr>
        <w:fldChar w:fldCharType="end"/>
      </w:r>
      <w:r w:rsidRPr="00946D65">
        <w:rPr>
          <w:bCs/>
          <w:iCs/>
          <w:szCs w:val="28"/>
        </w:rPr>
        <w:t>). De hoofdbehandelaar staat altijd in nauw overleg met de RA.</w:t>
      </w:r>
    </w:p>
    <w:p w14:paraId="647FB768" w14:textId="77777777" w:rsidR="007C382F" w:rsidRPr="00946D65" w:rsidRDefault="007C382F" w:rsidP="00ED3A22">
      <w:pPr>
        <w:spacing w:after="0"/>
        <w:rPr>
          <w:bCs/>
          <w:iCs/>
          <w:szCs w:val="28"/>
        </w:rPr>
      </w:pPr>
    </w:p>
    <w:p w14:paraId="12AC0047" w14:textId="0AAC4ED7" w:rsidR="007C382F" w:rsidRPr="00946D65" w:rsidRDefault="007C382F" w:rsidP="00ED3A22">
      <w:pPr>
        <w:pStyle w:val="Kop3"/>
      </w:pPr>
      <w:bookmarkStart w:id="590" w:name="_Toc400441357"/>
      <w:bookmarkStart w:id="591" w:name="_Toc411844392"/>
      <w:bookmarkStart w:id="592" w:name="_Toc420574238"/>
      <w:bookmarkStart w:id="593" w:name="_Toc420655855"/>
      <w:r w:rsidRPr="00946D65">
        <w:t>4.2.3 Fase</w:t>
      </w:r>
      <w:r w:rsidR="00B17138">
        <w:t>-</w:t>
      </w:r>
      <w:r w:rsidRPr="00946D65">
        <w:t>specifieke organisatie</w:t>
      </w:r>
      <w:bookmarkEnd w:id="590"/>
      <w:bookmarkEnd w:id="591"/>
      <w:bookmarkEnd w:id="592"/>
      <w:bookmarkEnd w:id="593"/>
    </w:p>
    <w:p w14:paraId="704B65B7" w14:textId="77777777" w:rsidR="003C61B7" w:rsidRDefault="003C61B7" w:rsidP="00ED3A22">
      <w:pPr>
        <w:pStyle w:val="Kop4"/>
      </w:pPr>
    </w:p>
    <w:p w14:paraId="178A0050" w14:textId="0E69346A" w:rsidR="003C61B7" w:rsidRDefault="007C382F" w:rsidP="003E544D">
      <w:pPr>
        <w:pStyle w:val="Kop4"/>
      </w:pPr>
      <w:bookmarkStart w:id="594" w:name="_Ref294265042"/>
      <w:r w:rsidRPr="00946D65">
        <w:t>4.2.3.1 Fase 1: preventie</w:t>
      </w:r>
      <w:bookmarkEnd w:id="594"/>
    </w:p>
    <w:p w14:paraId="0B98018D" w14:textId="77777777" w:rsidR="00597C43" w:rsidRDefault="00597C43" w:rsidP="00ED3A22">
      <w:pPr>
        <w:pStyle w:val="Kop5"/>
      </w:pPr>
    </w:p>
    <w:p w14:paraId="1025B11E" w14:textId="77777777" w:rsidR="007C382F" w:rsidRPr="00946D65" w:rsidRDefault="007C382F" w:rsidP="00ED3A22">
      <w:pPr>
        <w:pStyle w:val="Kop5"/>
      </w:pPr>
      <w:r w:rsidRPr="00946D65">
        <w:t>Zorgverleners</w:t>
      </w:r>
    </w:p>
    <w:p w14:paraId="11089375" w14:textId="4E16D997" w:rsidR="007C382F" w:rsidRPr="00946D65" w:rsidRDefault="007C382F" w:rsidP="00ED3A22">
      <w:pPr>
        <w:spacing w:after="0"/>
        <w:contextualSpacing/>
      </w:pPr>
      <w:r w:rsidRPr="00946D65">
        <w:t xml:space="preserve">Bij preventie van NF1 gaat het om voorlichting en eventuele preconceptie- en prenatale zorg bij een kinderwens (zie </w:t>
      </w:r>
      <w:r w:rsidR="00F82B93" w:rsidRPr="00B27B60">
        <w:rPr>
          <w:rStyle w:val="kruisverwijzingChar"/>
          <w:rFonts w:eastAsia="Calibri"/>
        </w:rPr>
        <w:fldChar w:fldCharType="begin"/>
      </w:r>
      <w:r w:rsidR="00F82B93" w:rsidRPr="00B27B60">
        <w:rPr>
          <w:rStyle w:val="kruisverwijzingChar"/>
          <w:rFonts w:eastAsia="Calibri"/>
        </w:rPr>
        <w:instrText xml:space="preserve"> REF _Ref294266304 \h </w:instrText>
      </w:r>
      <w:r w:rsidR="00B27B60">
        <w:rPr>
          <w:rStyle w:val="kruisverwijzingChar"/>
          <w:rFonts w:eastAsia="Calibri"/>
        </w:rPr>
        <w:instrText xml:space="preserve"> \* MERGEFORMAT </w:instrText>
      </w:r>
      <w:r w:rsidR="00F82B93" w:rsidRPr="00B27B60">
        <w:rPr>
          <w:rStyle w:val="kruisverwijzingChar"/>
          <w:rFonts w:eastAsia="Calibri"/>
        </w:rPr>
      </w:r>
      <w:r w:rsidR="00F82B93" w:rsidRPr="00B27B60">
        <w:rPr>
          <w:rStyle w:val="kruisverwijzingChar"/>
          <w:rFonts w:eastAsia="Calibri"/>
        </w:rPr>
        <w:fldChar w:fldCharType="separate"/>
      </w:r>
      <w:r w:rsidR="00626B1E" w:rsidRPr="00626B1E">
        <w:rPr>
          <w:rStyle w:val="kruisverwijzingChar"/>
          <w:rFonts w:eastAsia="Calibri"/>
        </w:rPr>
        <w:t>3.2 Preventie</w:t>
      </w:r>
      <w:r w:rsidR="00F82B93" w:rsidRPr="00B27B60">
        <w:rPr>
          <w:rStyle w:val="kruisverwijzingChar"/>
          <w:rFonts w:eastAsia="Calibri"/>
        </w:rPr>
        <w:fldChar w:fldCharType="end"/>
      </w:r>
      <w:r w:rsidRPr="00946D65">
        <w:t xml:space="preserve">). Afhankelijk van de indicatiecategorie (zie </w:t>
      </w:r>
      <w:r w:rsidR="00F82B93" w:rsidRPr="00512BF3">
        <w:rPr>
          <w:color w:val="007000"/>
        </w:rPr>
        <w:fldChar w:fldCharType="begin"/>
      </w:r>
      <w:r w:rsidR="00F82B93" w:rsidRPr="00512BF3">
        <w:rPr>
          <w:color w:val="007000"/>
        </w:rPr>
        <w:instrText xml:space="preserve"> REF _Ref294266329 \h </w:instrText>
      </w:r>
      <w:r w:rsidR="00F82B93" w:rsidRPr="00512BF3">
        <w:rPr>
          <w:color w:val="007000"/>
        </w:rPr>
      </w:r>
      <w:r w:rsidR="00F82B93" w:rsidRPr="00512BF3">
        <w:rPr>
          <w:color w:val="007000"/>
        </w:rPr>
        <w:fldChar w:fldCharType="separate"/>
      </w:r>
      <w:r w:rsidR="00626B1E">
        <w:rPr>
          <w:rFonts w:asciiTheme="majorHAnsi" w:hAnsiTheme="majorHAnsi"/>
        </w:rPr>
        <w:t xml:space="preserve">3.2.1 </w:t>
      </w:r>
      <w:r w:rsidR="00626B1E" w:rsidRPr="0058568F">
        <w:rPr>
          <w:rFonts w:asciiTheme="majorHAnsi" w:hAnsiTheme="majorHAnsi"/>
        </w:rPr>
        <w:t>Indicatie</w:t>
      </w:r>
      <w:r w:rsidR="00F82B93" w:rsidRPr="00512BF3">
        <w:rPr>
          <w:color w:val="007000"/>
        </w:rPr>
        <w:fldChar w:fldCharType="end"/>
      </w:r>
      <w:r w:rsidRPr="00946D65">
        <w:t>) zal de zorgvrager met andere zorgverleners te maken hebben:</w:t>
      </w:r>
    </w:p>
    <w:p w14:paraId="110DB4E4" w14:textId="77777777" w:rsidR="007C382F" w:rsidRPr="00946D65" w:rsidRDefault="007C382F" w:rsidP="003C1329">
      <w:pPr>
        <w:pStyle w:val="Lijstalinea2"/>
        <w:numPr>
          <w:ilvl w:val="0"/>
          <w:numId w:val="52"/>
        </w:numPr>
        <w:spacing w:after="0"/>
      </w:pPr>
      <w:r w:rsidRPr="00946D65">
        <w:t>in het geval dat de toekomstige moeder zelf de diagnose NF1 heeft zal de RA in samenwerking met de klinisch geneticus betrokken zijn bij deze fase.</w:t>
      </w:r>
    </w:p>
    <w:p w14:paraId="55E149F2" w14:textId="5DA64BA6" w:rsidR="007C382F" w:rsidRPr="00946D65" w:rsidRDefault="007C382F" w:rsidP="003C1329">
      <w:pPr>
        <w:pStyle w:val="Lijstalinea2"/>
        <w:numPr>
          <w:ilvl w:val="0"/>
          <w:numId w:val="52"/>
        </w:numPr>
        <w:spacing w:after="0"/>
      </w:pPr>
      <w:r w:rsidRPr="00946D65">
        <w:t xml:space="preserve">bij de overige gevallen indicatiecategorieën (als toekomstige vader NF1 heeft en bij indicatiecategorieën b en c in </w:t>
      </w:r>
      <w:r w:rsidR="00EA55A6" w:rsidRPr="00B27B60">
        <w:rPr>
          <w:rStyle w:val="kruisverwijzingChar"/>
        </w:rPr>
        <w:fldChar w:fldCharType="begin"/>
      </w:r>
      <w:r w:rsidR="00EA55A6" w:rsidRPr="00B27B60">
        <w:rPr>
          <w:rStyle w:val="kruisverwijzingChar"/>
        </w:rPr>
        <w:instrText xml:space="preserve"> REF _Ref294266364 \h </w:instrText>
      </w:r>
      <w:r w:rsidR="00B27B60">
        <w:rPr>
          <w:rStyle w:val="kruisverwijzingChar"/>
        </w:rPr>
        <w:instrText xml:space="preserve"> \* MERGEFORMAT </w:instrText>
      </w:r>
      <w:r w:rsidR="00EA55A6" w:rsidRPr="00B27B60">
        <w:rPr>
          <w:rStyle w:val="kruisverwijzingChar"/>
        </w:rPr>
      </w:r>
      <w:r w:rsidR="00EA55A6" w:rsidRPr="00B27B60">
        <w:rPr>
          <w:rStyle w:val="kruisverwijzingChar"/>
        </w:rPr>
        <w:fldChar w:fldCharType="separate"/>
      </w:r>
      <w:r w:rsidR="00626B1E" w:rsidRPr="00626B1E">
        <w:rPr>
          <w:rStyle w:val="kruisverwijzingChar"/>
        </w:rPr>
        <w:t>3.2.1 Indicatie</w:t>
      </w:r>
      <w:r w:rsidR="00EA55A6" w:rsidRPr="00B27B60">
        <w:rPr>
          <w:rStyle w:val="kruisverwijzingChar"/>
        </w:rPr>
        <w:fldChar w:fldCharType="end"/>
      </w:r>
      <w:r w:rsidRPr="00946D65">
        <w:t>) , zal (nog) geen RA aangesteld zijn en zal de klinisch geneticus de zorg coördineren.</w:t>
      </w:r>
    </w:p>
    <w:p w14:paraId="5C0537EE" w14:textId="77777777" w:rsidR="003C61B7" w:rsidRDefault="003C61B7" w:rsidP="00ED3A22">
      <w:pPr>
        <w:pStyle w:val="Kop5"/>
      </w:pPr>
    </w:p>
    <w:p w14:paraId="3EDEAED1" w14:textId="77777777" w:rsidR="007C382F" w:rsidRPr="00946D65" w:rsidRDefault="007C382F" w:rsidP="00ED3A22">
      <w:pPr>
        <w:pStyle w:val="Kop5"/>
      </w:pPr>
      <w:r w:rsidRPr="00946D65">
        <w:t>Voorlichting en communicatie</w:t>
      </w:r>
    </w:p>
    <w:p w14:paraId="2725C978" w14:textId="4FB0F852" w:rsidR="003E544D" w:rsidRDefault="007C382F" w:rsidP="003E544D">
      <w:pPr>
        <w:spacing w:after="0"/>
        <w:contextualSpacing/>
      </w:pPr>
      <w:r w:rsidRPr="00946D65">
        <w:t xml:space="preserve">Als de toekomstige moeder NF1 heeft is voorlichting aan haar in multidisciplinaire setting noodzakelijk. De RA zorgt ervoor dat alle relevante disciplines aanwezig zijn bij de voorlichtingsbijeenkomst. De vaste kern van specialisten hierbij zijn: neuroloog (bij voorkeur de RA), klinisch geneticus en gynaecoloog. Afhankelijk van de klachten kan een dermatoloog, neurochirurg en evt. anesthesist aanschuiven. Belangrijk is dat alle drie de voorlichtingsthema’s (zie </w:t>
      </w:r>
      <w:r w:rsidR="00EA55A6" w:rsidRPr="00B27B60">
        <w:rPr>
          <w:rStyle w:val="kruisverwijzingChar"/>
          <w:rFonts w:eastAsia="Calibri"/>
        </w:rPr>
        <w:fldChar w:fldCharType="begin"/>
      </w:r>
      <w:r w:rsidR="00EA55A6" w:rsidRPr="00B27B60">
        <w:rPr>
          <w:rStyle w:val="kruisverwijzingChar"/>
          <w:rFonts w:eastAsia="Calibri"/>
        </w:rPr>
        <w:instrText xml:space="preserve"> REF _Ref294266400 \h </w:instrText>
      </w:r>
      <w:r w:rsidR="00B27B60">
        <w:rPr>
          <w:rStyle w:val="kruisverwijzingChar"/>
          <w:rFonts w:eastAsia="Calibri"/>
        </w:rPr>
        <w:instrText xml:space="preserve"> \* MERGEFORMAT </w:instrText>
      </w:r>
      <w:r w:rsidR="00EA55A6" w:rsidRPr="00B27B60">
        <w:rPr>
          <w:rStyle w:val="kruisverwijzingChar"/>
          <w:rFonts w:eastAsia="Calibri"/>
        </w:rPr>
      </w:r>
      <w:r w:rsidR="00EA55A6" w:rsidRPr="00B27B60">
        <w:rPr>
          <w:rStyle w:val="kruisverwijzingChar"/>
          <w:rFonts w:eastAsia="Calibri"/>
        </w:rPr>
        <w:fldChar w:fldCharType="separate"/>
      </w:r>
      <w:r w:rsidR="00626B1E" w:rsidRPr="00626B1E">
        <w:rPr>
          <w:rStyle w:val="kruisverwijzingChar"/>
          <w:rFonts w:eastAsia="Calibri"/>
        </w:rPr>
        <w:t>3.2.2 Behandeling en begeleiding</w:t>
      </w:r>
      <w:r w:rsidR="00EA55A6" w:rsidRPr="00B27B60">
        <w:rPr>
          <w:rStyle w:val="kruisverwijzingChar"/>
          <w:rFonts w:eastAsia="Calibri"/>
        </w:rPr>
        <w:fldChar w:fldCharType="end"/>
      </w:r>
      <w:r w:rsidRPr="00946D65">
        <w:t>) doorlopen en eventuele vragen van de toekomstige moeder beantwoord worden.</w:t>
      </w:r>
    </w:p>
    <w:p w14:paraId="2174AC35" w14:textId="77777777" w:rsidR="003E544D" w:rsidRDefault="003E544D" w:rsidP="003E544D">
      <w:pPr>
        <w:spacing w:after="0"/>
        <w:contextualSpacing/>
      </w:pPr>
    </w:p>
    <w:p w14:paraId="13FF266D" w14:textId="7B0764F9" w:rsidR="003E544D" w:rsidRDefault="007C382F" w:rsidP="003E544D">
      <w:pPr>
        <w:spacing w:after="0"/>
        <w:contextualSpacing/>
      </w:pPr>
      <w:r w:rsidRPr="00946D65">
        <w:t xml:space="preserve">Bij de overige gevallen/indicatiecategorieën (als toekomstige vader NF1 heeft en bij indicatiecategorieën b en c in </w:t>
      </w:r>
      <w:r w:rsidR="00EA55A6" w:rsidRPr="00966CF7">
        <w:rPr>
          <w:color w:val="007000"/>
        </w:rPr>
        <w:fldChar w:fldCharType="begin"/>
      </w:r>
      <w:r w:rsidR="00EA55A6" w:rsidRPr="00966CF7">
        <w:rPr>
          <w:color w:val="007000"/>
        </w:rPr>
        <w:instrText xml:space="preserve"> REF _Ref294266431 \h </w:instrText>
      </w:r>
      <w:r w:rsidR="00EA55A6" w:rsidRPr="00966CF7">
        <w:rPr>
          <w:color w:val="007000"/>
        </w:rPr>
      </w:r>
      <w:r w:rsidR="00EA55A6" w:rsidRPr="00966CF7">
        <w:rPr>
          <w:color w:val="007000"/>
        </w:rPr>
        <w:fldChar w:fldCharType="separate"/>
      </w:r>
      <w:r w:rsidR="00626B1E">
        <w:rPr>
          <w:rFonts w:asciiTheme="majorHAnsi" w:hAnsiTheme="majorHAnsi"/>
        </w:rPr>
        <w:t xml:space="preserve">3.2.1 </w:t>
      </w:r>
      <w:r w:rsidR="00626B1E" w:rsidRPr="0058568F">
        <w:rPr>
          <w:rFonts w:asciiTheme="majorHAnsi" w:hAnsiTheme="majorHAnsi"/>
        </w:rPr>
        <w:t>Indicatie</w:t>
      </w:r>
      <w:r w:rsidR="00EA55A6" w:rsidRPr="00966CF7">
        <w:rPr>
          <w:color w:val="007000"/>
        </w:rPr>
        <w:fldChar w:fldCharType="end"/>
      </w:r>
      <w:r w:rsidRPr="00946D65">
        <w:t>) zal de voorlichtingsbijeenkomst alléén met de klinisch geneticus plaatsvinden. Afhankelijk van de exacte indicatiecategorie zullen eventueel vervolgafspraken plaatsvinden voor uitgebreide voorlichting, waarbij de klinisch geneticus verantwoordelijk is voor de samenstelling en coördinatie van het multidisciplinaire (voorlichtings-)team. Aandacht wordt besteed aan de heldere en begrijpelijke uitleg</w:t>
      </w:r>
      <w:r w:rsidR="00D74188">
        <w:t xml:space="preserve"> van risico op een kind met NF1.</w:t>
      </w:r>
    </w:p>
    <w:p w14:paraId="3E71EDC7" w14:textId="77777777" w:rsidR="003E544D" w:rsidRPr="00946D65" w:rsidRDefault="003E544D" w:rsidP="003E544D">
      <w:pPr>
        <w:spacing w:after="0"/>
        <w:contextualSpacing/>
      </w:pPr>
    </w:p>
    <w:p w14:paraId="43BEA22A" w14:textId="1CCF4614" w:rsidR="007C382F" w:rsidRPr="00D74188" w:rsidRDefault="007C382F" w:rsidP="00D74188">
      <w:pPr>
        <w:pStyle w:val="Kop5"/>
      </w:pPr>
      <w:r w:rsidRPr="00946D65">
        <w:t>Behandeling en begeleiding bij preventie</w:t>
      </w:r>
    </w:p>
    <w:p w14:paraId="0360076B" w14:textId="77777777" w:rsidR="007C382F" w:rsidRPr="00946D65" w:rsidRDefault="007C382F" w:rsidP="00ED3A22">
      <w:pPr>
        <w:spacing w:after="0"/>
        <w:contextualSpacing/>
      </w:pPr>
      <w:r w:rsidRPr="00946D65">
        <w:t>De voorlichting en zorg in deze fase wordt verleend in het expertisecentrum. De RA of klinisch geneticus zorgt ervoor dat na de grondige voorlichting en bij welk besluit dan ook (zwangerschap aangaan, zwangerschapsafbreking, adoptie, donorzaad en donoreicel) de nodige vervolgstappen in de zorg genomen worden. Hierbij worden de door het expertisecentrum gebruikelijke stappen ondernomen en waar nodig verwezen naar andere instellingen of ziekenhuizen. Voor PGD wordt naar het MUMC verwezen.</w:t>
      </w:r>
    </w:p>
    <w:p w14:paraId="33BBBE64" w14:textId="77777777" w:rsidR="003E544D" w:rsidRDefault="003E544D" w:rsidP="00ED3A22">
      <w:pPr>
        <w:pStyle w:val="Kop5"/>
      </w:pPr>
    </w:p>
    <w:p w14:paraId="16094567" w14:textId="77777777" w:rsidR="007C382F" w:rsidRPr="00946D65" w:rsidRDefault="007C382F" w:rsidP="00ED3A22">
      <w:pPr>
        <w:pStyle w:val="Kop5"/>
      </w:pPr>
      <w:r w:rsidRPr="00946D65">
        <w:t>Individueel zorgplan en zelfmanagement</w:t>
      </w:r>
    </w:p>
    <w:p w14:paraId="7CB8365D" w14:textId="53333389" w:rsidR="007C382F" w:rsidRPr="007C195B" w:rsidRDefault="007C382F" w:rsidP="00ED3A22">
      <w:pPr>
        <w:spacing w:after="0"/>
        <w:contextualSpacing/>
      </w:pPr>
      <w:r w:rsidRPr="00946D65">
        <w:t xml:space="preserve">Als de toekomstige moeder de diagnose NF1 heeft, is het belangrijk dat ze tijdens haar zwangerschap extra alert is op alarmerende symptomen (zie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_Ref294266552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3.2.2 Behandeling en begeleiding</w:t>
      </w:r>
      <w:r w:rsidR="00BF2333" w:rsidRPr="00B27B60">
        <w:rPr>
          <w:rStyle w:val="kruisverwijzingChar"/>
          <w:rFonts w:eastAsia="Calibri"/>
        </w:rPr>
        <w:fldChar w:fldCharType="end"/>
      </w:r>
      <w:r w:rsidRPr="00946D65">
        <w:t xml:space="preserve">). Verder gelden de algemene aanbevelingen voor een gezonde zwangerschap en bevalling </w:t>
      </w:r>
      <w:r w:rsidRPr="007C195B">
        <w:fldChar w:fldCharType="begin"/>
      </w:r>
      <w:r w:rsidRPr="00946D65">
        <w:instrText xml:space="preserve"> ADDIN ZOTERO_ITEM CSL_CITATION {"citationID":"y2c7Yo7n","properties":{"formattedCitation":"[243]","plainCitation":"[243]"},"citationItems":[{"id":1439,"uris":["http://zotero.org/users/1783021/items/56PHTD27"],"uri":["http://zotero.org/users/1783021/items/56PHTD27"],"itemData":{"id":1439,"type":"report","title":"Een goed begin. Veilige zorg rond zwnagerschap en geboorte","author":[{"family":"Stuurgroep Zwangerschap en geboorte","given":""}],"issued":{"date-parts":[["2009",12]]}}}],"schema":"https://github.com/citation-style-language/schema/raw/master/csl-citation.json"} </w:instrText>
      </w:r>
      <w:r w:rsidRPr="007C195B">
        <w:fldChar w:fldCharType="separate"/>
      </w:r>
      <w:r w:rsidRPr="007C195B">
        <w:t>[243]</w:t>
      </w:r>
      <w:r w:rsidRPr="007C195B">
        <w:fldChar w:fldCharType="end"/>
      </w:r>
      <w:r w:rsidRPr="00946D65">
        <w:t>.</w:t>
      </w:r>
    </w:p>
    <w:p w14:paraId="420A8598" w14:textId="6E4CEF20" w:rsidR="007C382F" w:rsidRDefault="007C382F" w:rsidP="00ED3A22">
      <w:pPr>
        <w:spacing w:after="0"/>
        <w:contextualSpacing/>
      </w:pPr>
      <w:r w:rsidRPr="007C195B">
        <w:t>Als de toekomstige moeder al de diagnose NF1 heeft in deze fase, dan is zwangerschap altijd een indicatie tot aanp</w:t>
      </w:r>
      <w:r w:rsidRPr="00946D65">
        <w:t xml:space="preserve">assing van het </w:t>
      </w:r>
      <w:proofErr w:type="spellStart"/>
      <w:r w:rsidRPr="00946D65">
        <w:t>IzP</w:t>
      </w:r>
      <w:proofErr w:type="spellEnd"/>
      <w:r w:rsidRPr="00946D65">
        <w:t xml:space="preserve">. Het </w:t>
      </w:r>
      <w:proofErr w:type="spellStart"/>
      <w:r w:rsidRPr="00946D65">
        <w:t>IzP</w:t>
      </w:r>
      <w:proofErr w:type="spellEnd"/>
      <w:r w:rsidRPr="00946D65">
        <w:t xml:space="preserve"> wordt uitgebreid met afspraken en informatie die betrekking hebben op de zwangerschap en perinatale fase (zie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_Ref294251415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4.2.4 Individueel zorgplan</w:t>
      </w:r>
      <w:r w:rsidR="00BF2333" w:rsidRPr="00B27B60">
        <w:rPr>
          <w:rStyle w:val="kruisverwijzingChar"/>
          <w:rFonts w:eastAsia="Calibri"/>
        </w:rPr>
        <w:fldChar w:fldCharType="end"/>
      </w:r>
      <w:r w:rsidRPr="00946D65">
        <w:t>).</w:t>
      </w:r>
    </w:p>
    <w:p w14:paraId="4483C6AA" w14:textId="77777777" w:rsidR="003E544D" w:rsidRPr="00946D65" w:rsidRDefault="003E544D" w:rsidP="00ED3A22">
      <w:pPr>
        <w:spacing w:after="0"/>
        <w:contextualSpacing/>
      </w:pPr>
    </w:p>
    <w:p w14:paraId="28B40325" w14:textId="77777777" w:rsidR="007C382F" w:rsidRPr="00946D65" w:rsidRDefault="007C382F" w:rsidP="00ED3A22">
      <w:pPr>
        <w:pStyle w:val="Kop4"/>
      </w:pPr>
      <w:bookmarkStart w:id="595" w:name="_Ref294261011"/>
      <w:r w:rsidRPr="00946D65">
        <w:t>4.2.3.2 Fase 2: Vroegtijdige signalering</w:t>
      </w:r>
      <w:bookmarkEnd w:id="595"/>
    </w:p>
    <w:p w14:paraId="31AE6CFD" w14:textId="77777777" w:rsidR="00597C43" w:rsidRDefault="00597C43" w:rsidP="00ED3A22">
      <w:pPr>
        <w:pStyle w:val="Kop5"/>
      </w:pPr>
    </w:p>
    <w:p w14:paraId="1CE95DA3" w14:textId="77777777" w:rsidR="007C382F" w:rsidRPr="00946D65" w:rsidRDefault="007C382F" w:rsidP="00ED3A22">
      <w:pPr>
        <w:pStyle w:val="Kop5"/>
      </w:pPr>
      <w:r w:rsidRPr="00946D65">
        <w:t>Zorgverleners</w:t>
      </w:r>
    </w:p>
    <w:p w14:paraId="3FB9FCB9" w14:textId="187E8F18" w:rsidR="007C382F" w:rsidRPr="00946D65" w:rsidRDefault="007C382F" w:rsidP="00ED3A22">
      <w:pPr>
        <w:spacing w:after="0"/>
      </w:pPr>
      <w:r w:rsidRPr="00946D65">
        <w:t xml:space="preserve">Afhankelijk van de indicatiecategorie zullen diverse zorgverleners betrokken zijn in deze fase (zie </w:t>
      </w:r>
      <w:r w:rsidR="006F11DF" w:rsidRPr="00B27B60">
        <w:rPr>
          <w:rStyle w:val="kruisverwijzingChar"/>
          <w:rFonts w:eastAsia="Calibri"/>
        </w:rPr>
        <w:fldChar w:fldCharType="begin"/>
      </w:r>
      <w:r w:rsidR="006F11DF" w:rsidRPr="00B27B60">
        <w:rPr>
          <w:rStyle w:val="kruisverwijzingChar"/>
          <w:rFonts w:eastAsia="Calibri"/>
        </w:rPr>
        <w:instrText xml:space="preserve"> REF _Ref294267410 \h </w:instrText>
      </w:r>
      <w:r w:rsidR="00B27B60">
        <w:rPr>
          <w:rStyle w:val="kruisverwijzingChar"/>
          <w:rFonts w:eastAsia="Calibri"/>
        </w:rPr>
        <w:instrText xml:space="preserve"> \* MERGEFORMAT </w:instrText>
      </w:r>
      <w:r w:rsidR="006F11DF" w:rsidRPr="00B27B60">
        <w:rPr>
          <w:rStyle w:val="kruisverwijzingChar"/>
          <w:rFonts w:eastAsia="Calibri"/>
        </w:rPr>
      </w:r>
      <w:r w:rsidR="006F11DF" w:rsidRPr="00B27B60">
        <w:rPr>
          <w:rStyle w:val="kruisverwijzingChar"/>
          <w:rFonts w:eastAsia="Calibri"/>
        </w:rPr>
        <w:fldChar w:fldCharType="separate"/>
      </w:r>
      <w:r w:rsidR="00626B1E" w:rsidRPr="00626B1E">
        <w:rPr>
          <w:rStyle w:val="kruisverwijzingChar"/>
          <w:rFonts w:eastAsia="Calibri"/>
        </w:rPr>
        <w:t>3.3. Vroegtijdige signalering</w:t>
      </w:r>
      <w:r w:rsidR="006F11DF" w:rsidRPr="00B27B60">
        <w:rPr>
          <w:rStyle w:val="kruisverwijzingChar"/>
          <w:rFonts w:eastAsia="Calibri"/>
        </w:rPr>
        <w:fldChar w:fldCharType="end"/>
      </w:r>
      <w:r w:rsidRPr="006F11DF">
        <w:rPr>
          <w:color w:val="008000"/>
        </w:rPr>
        <w:t xml:space="preserve">) </w:t>
      </w:r>
      <w:r w:rsidRPr="00946D65">
        <w:t>en zorgen voor verwijzing ofwel naar een kinderarts in een ziekenhuis dichtbij ofwel rechts</w:t>
      </w:r>
      <w:r w:rsidR="006F11DF">
        <w:t>t</w:t>
      </w:r>
      <w:r w:rsidRPr="00946D65">
        <w:t>reeks naar het expertisecentrum.</w:t>
      </w:r>
    </w:p>
    <w:p w14:paraId="5D211C1F" w14:textId="77777777" w:rsidR="007C382F" w:rsidRPr="00946D65" w:rsidRDefault="007C382F" w:rsidP="003C1329">
      <w:pPr>
        <w:pStyle w:val="Lijstalinea2"/>
        <w:numPr>
          <w:ilvl w:val="0"/>
          <w:numId w:val="53"/>
        </w:numPr>
        <w:spacing w:after="0"/>
      </w:pPr>
      <w:r w:rsidRPr="00946D65">
        <w:t>Pasgeborenen, baby’s en kinderen met risico op NF1: klinisch geneticus.</w:t>
      </w:r>
    </w:p>
    <w:p w14:paraId="5A40C613" w14:textId="77777777" w:rsidR="007C382F" w:rsidRPr="00946D65" w:rsidRDefault="007C382F" w:rsidP="003C1329">
      <w:pPr>
        <w:pStyle w:val="Lijstalinea2"/>
        <w:numPr>
          <w:ilvl w:val="0"/>
          <w:numId w:val="53"/>
        </w:numPr>
        <w:spacing w:after="0"/>
      </w:pPr>
      <w:r w:rsidRPr="00946D65">
        <w:t>Baby’s en kinderen met aspecifieke kenmerken: consultatiebureauartsen, jeugdartsen, schoolartsen, schoolkrachten, huisartsen, medewerkers van crèches, medewerkers van Integraal Vroeghulp-teams.</w:t>
      </w:r>
    </w:p>
    <w:p w14:paraId="01FBA790" w14:textId="77777777" w:rsidR="007C382F" w:rsidRPr="00946D65" w:rsidRDefault="007C382F" w:rsidP="003C1329">
      <w:pPr>
        <w:pStyle w:val="Lijstalinea2"/>
        <w:numPr>
          <w:ilvl w:val="0"/>
          <w:numId w:val="53"/>
        </w:numPr>
        <w:spacing w:after="0"/>
      </w:pPr>
      <w:r w:rsidRPr="00946D65">
        <w:t>Pasgeborenen, baby’s en kinderen met een vroeg NF1-kenmerk: huisartsen, kinderartsen, dermatologen, consultatiebureauartsen, jeugdartsen.</w:t>
      </w:r>
    </w:p>
    <w:p w14:paraId="202DDCFF" w14:textId="77777777" w:rsidR="00B617F3" w:rsidRDefault="00B617F3" w:rsidP="00ED3A22">
      <w:pPr>
        <w:pStyle w:val="Kop5"/>
      </w:pPr>
    </w:p>
    <w:p w14:paraId="2E57FEEE" w14:textId="77777777" w:rsidR="007C382F" w:rsidRPr="00946D65" w:rsidRDefault="007C382F" w:rsidP="00ED3A22">
      <w:pPr>
        <w:pStyle w:val="Kop5"/>
      </w:pPr>
      <w:r w:rsidRPr="00946D65">
        <w:t>Behandeling en begeleiding bij vroegtijdige opsporing</w:t>
      </w:r>
    </w:p>
    <w:p w14:paraId="00DBAC1C" w14:textId="77777777" w:rsidR="007C382F" w:rsidRPr="00946D65" w:rsidRDefault="007C382F" w:rsidP="00ED3A22">
      <w:pPr>
        <w:spacing w:after="0"/>
      </w:pPr>
      <w:r w:rsidRPr="00946D65">
        <w:t>De zorgverlener in kwestie verwijst de baby of het kind naar de kinderarts in het lokale ziekenhuis (indien NF1 niet direct vermoed wordt) of naar het EC/BC (indien NF1 wel vermoed wordt).</w:t>
      </w:r>
    </w:p>
    <w:p w14:paraId="1A83E21B" w14:textId="77777777" w:rsidR="00B617F3" w:rsidRDefault="00B617F3" w:rsidP="00ED3A22">
      <w:pPr>
        <w:pStyle w:val="Kop5"/>
      </w:pPr>
    </w:p>
    <w:p w14:paraId="066668C5" w14:textId="77777777" w:rsidR="007C382F" w:rsidRPr="00946D65" w:rsidRDefault="007C382F" w:rsidP="00ED3A22">
      <w:pPr>
        <w:pStyle w:val="Kop5"/>
      </w:pPr>
      <w:r w:rsidRPr="00946D65">
        <w:t>Voorlichting en communicatie</w:t>
      </w:r>
    </w:p>
    <w:p w14:paraId="21CE02B2" w14:textId="720EA449" w:rsidR="007C382F" w:rsidRPr="00946D65" w:rsidRDefault="007C382F" w:rsidP="00ED3A22">
      <w:pPr>
        <w:spacing w:after="0"/>
      </w:pPr>
      <w:r w:rsidRPr="00946D65">
        <w:t xml:space="preserve">Bij vroegtijdige signalering is het belangrijk dat ouders niet een voortijdige (wellicht foute) diagnose te horen krijgen van de zorgverlener die het aspecifieke of vroege NF-1 kenmerk signaleert (indicatiecategorie b en c hierboven en in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_Ref294266889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3.3.1 Indicatie (inclusiecriteria)</w:t>
      </w:r>
      <w:r w:rsidR="00BF2333" w:rsidRPr="00B27B60">
        <w:rPr>
          <w:rStyle w:val="kruisverwijzingChar"/>
          <w:rFonts w:eastAsia="Calibri"/>
        </w:rPr>
        <w:fldChar w:fldCharType="end"/>
      </w:r>
      <w:r w:rsidRPr="00946D65">
        <w:t>).</w:t>
      </w:r>
    </w:p>
    <w:p w14:paraId="5085D384" w14:textId="77777777" w:rsidR="00B617F3" w:rsidRDefault="00B617F3" w:rsidP="00ED3A22">
      <w:pPr>
        <w:pStyle w:val="Kop5"/>
      </w:pPr>
    </w:p>
    <w:p w14:paraId="774A1D51" w14:textId="77777777" w:rsidR="007C382F" w:rsidRPr="00946D65" w:rsidRDefault="007C382F" w:rsidP="00ED3A22">
      <w:pPr>
        <w:pStyle w:val="Kop5"/>
        <w:rPr>
          <w:i/>
          <w:highlight w:val="yellow"/>
        </w:rPr>
      </w:pPr>
      <w:r w:rsidRPr="00946D65">
        <w:t>Individueel zorgplan en zelfmanagement</w:t>
      </w:r>
    </w:p>
    <w:p w14:paraId="7153A53F" w14:textId="77777777" w:rsidR="007C382F" w:rsidRPr="00946D65" w:rsidRDefault="007C382F" w:rsidP="00ED3A22">
      <w:pPr>
        <w:spacing w:after="0"/>
      </w:pPr>
      <w:r w:rsidRPr="00946D65">
        <w:t xml:space="preserve">In deze zorgfase is nog geen </w:t>
      </w:r>
      <w:proofErr w:type="spellStart"/>
      <w:r w:rsidRPr="00946D65">
        <w:t>IzP</w:t>
      </w:r>
      <w:proofErr w:type="spellEnd"/>
      <w:r w:rsidRPr="00946D65">
        <w:t xml:space="preserve"> opgesteld.</w:t>
      </w:r>
    </w:p>
    <w:p w14:paraId="39104126" w14:textId="160BDCBD" w:rsidR="00BF2333" w:rsidRDefault="00BF2333">
      <w:pPr>
        <w:spacing w:after="0" w:line="240" w:lineRule="auto"/>
        <w:rPr>
          <w:rFonts w:eastAsia="Times New Roman"/>
          <w:b/>
          <w:bCs/>
          <w:color w:val="008000"/>
          <w:szCs w:val="28"/>
        </w:rPr>
      </w:pPr>
      <w:r>
        <w:rPr>
          <w:color w:val="008000"/>
        </w:rPr>
        <w:br w:type="page"/>
      </w:r>
    </w:p>
    <w:p w14:paraId="601FED7D" w14:textId="77777777" w:rsidR="00B617F3" w:rsidRPr="00BF2333" w:rsidRDefault="00B617F3" w:rsidP="00ED3A22">
      <w:pPr>
        <w:pStyle w:val="Kop4"/>
        <w:rPr>
          <w:color w:val="008000"/>
        </w:rPr>
      </w:pPr>
    </w:p>
    <w:p w14:paraId="30F74B03" w14:textId="77777777" w:rsidR="007C382F" w:rsidRPr="00946D65" w:rsidRDefault="007C382F" w:rsidP="00ED3A22">
      <w:pPr>
        <w:pStyle w:val="Kop4"/>
      </w:pPr>
      <w:bookmarkStart w:id="596" w:name="_Ref294259347"/>
      <w:r w:rsidRPr="00946D65">
        <w:t>4.2.3.3 Fase 3: Diagnose</w:t>
      </w:r>
      <w:bookmarkEnd w:id="596"/>
    </w:p>
    <w:p w14:paraId="6CAFDC97" w14:textId="77777777" w:rsidR="00597C43" w:rsidRDefault="00597C43" w:rsidP="00ED3A22">
      <w:pPr>
        <w:pStyle w:val="Kop5"/>
      </w:pPr>
    </w:p>
    <w:p w14:paraId="1A0585F0" w14:textId="77777777" w:rsidR="007C382F" w:rsidRPr="00946D65" w:rsidRDefault="007C382F" w:rsidP="00ED3A22">
      <w:pPr>
        <w:pStyle w:val="Kop5"/>
      </w:pPr>
      <w:r w:rsidRPr="00946D65">
        <w:t>Zorgverleners</w:t>
      </w:r>
    </w:p>
    <w:p w14:paraId="60F0057A" w14:textId="77777777" w:rsidR="007C382F" w:rsidRPr="00946D65" w:rsidRDefault="007C382F" w:rsidP="00ED3A22">
      <w:pPr>
        <w:spacing w:after="0"/>
      </w:pPr>
      <w:r w:rsidRPr="00946D65">
        <w:t>De specialisten van het multidisciplinaire team uit het expertisecentrum of behandelcentrum zijn in deze fase betrokken: kinderarts, oogarts, orthopeed, dermatoloog, kinderneuroloog, kinderradioloog, klinisch neuropsycholoog, klinisch geneticus. Indien de diagnose niet op kinder-, maar op (jong) volwassen leeftijd gesteld wordt, zullen andere zorgverleners betrokken kunnen zijn zoals de huisarts, dermatoloog, neuroloog etc.</w:t>
      </w:r>
    </w:p>
    <w:p w14:paraId="3FA0329C" w14:textId="77777777" w:rsidR="00B617F3" w:rsidRDefault="00B617F3" w:rsidP="00ED3A22">
      <w:pPr>
        <w:pStyle w:val="Kop5"/>
      </w:pPr>
    </w:p>
    <w:p w14:paraId="730F097C" w14:textId="77777777" w:rsidR="007C382F" w:rsidRPr="00946D65" w:rsidRDefault="007C382F" w:rsidP="00ED3A22">
      <w:pPr>
        <w:pStyle w:val="Kop5"/>
      </w:pPr>
      <w:r w:rsidRPr="00946D65">
        <w:t>Behandeling en begeleiding bij diagnose</w:t>
      </w:r>
    </w:p>
    <w:p w14:paraId="22EBD708" w14:textId="77777777" w:rsidR="007C382F" w:rsidRPr="00946D65" w:rsidRDefault="007C382F" w:rsidP="00ED3A22">
      <w:pPr>
        <w:spacing w:after="0"/>
      </w:pPr>
      <w:r w:rsidRPr="00946D65">
        <w:t>Zowel bij de klinische als bij de DNA diagnostiek is het belangrijk dat de noodzakelijke onderzoeken zo min mogelijk belastend zijn voor het individu met NF1. Het liefst gebeuren alle klinische onderzoeken op één dag (ook bij de periodieke presymptomatische klinische screening en follow-up van kinderen).</w:t>
      </w:r>
    </w:p>
    <w:p w14:paraId="26B399F1" w14:textId="77777777" w:rsidR="00C15F45" w:rsidRDefault="00C15F45" w:rsidP="00ED3A22">
      <w:pPr>
        <w:pStyle w:val="Kop5"/>
      </w:pPr>
    </w:p>
    <w:p w14:paraId="4CA5007B" w14:textId="77777777" w:rsidR="007C382F" w:rsidRPr="00946D65" w:rsidRDefault="007C382F" w:rsidP="00ED3A22">
      <w:pPr>
        <w:pStyle w:val="Kop5"/>
      </w:pPr>
      <w:r w:rsidRPr="00946D65">
        <w:t>Voorlichting en communicatie</w:t>
      </w:r>
    </w:p>
    <w:p w14:paraId="71105FD3" w14:textId="36C16D6C" w:rsidR="007C382F" w:rsidRPr="00946D65" w:rsidRDefault="007C382F" w:rsidP="00ED3A22">
      <w:pPr>
        <w:spacing w:after="0"/>
      </w:pPr>
      <w:r w:rsidRPr="00946D65">
        <w:t xml:space="preserve">Voorlichting is toegespitst op de indicatiecategorie (zie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_Ref294266965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3.4.1 Indicatie (inclusiecriteria)</w:t>
      </w:r>
      <w:r w:rsidR="00BF2333" w:rsidRPr="00B27B60">
        <w:rPr>
          <w:rStyle w:val="kruisverwijzingChar"/>
          <w:rFonts w:eastAsia="Calibri"/>
        </w:rPr>
        <w:fldChar w:fldCharType="end"/>
      </w:r>
      <w:r w:rsidRPr="00946D65">
        <w:t xml:space="preserve">), d.w.z. de ouders van kinderen met risico op NF1 zullen soms lang in onzekerheid verkeren omdat het kind pas na jaren voldoet aan de diagnostische criteria. DNA onderzoek (indien afwijkend) kan snel duidelijkheid geven. De zorgverlener dient de voor en nadelen van alle mogelijke opties te bespreken met de ouders van het kind. </w:t>
      </w:r>
    </w:p>
    <w:p w14:paraId="53258439" w14:textId="77777777" w:rsidR="00C15F45" w:rsidRDefault="00C15F45" w:rsidP="00ED3A22">
      <w:pPr>
        <w:pStyle w:val="Kop5"/>
      </w:pPr>
    </w:p>
    <w:p w14:paraId="1C390622" w14:textId="77777777" w:rsidR="007C382F" w:rsidRPr="00946D65" w:rsidRDefault="007C382F" w:rsidP="00ED3A22">
      <w:pPr>
        <w:pStyle w:val="Kop5"/>
        <w:rPr>
          <w:i/>
          <w:highlight w:val="yellow"/>
        </w:rPr>
      </w:pPr>
      <w:r w:rsidRPr="00946D65">
        <w:t>Individueel zorgplan en zelfmanagement</w:t>
      </w:r>
    </w:p>
    <w:p w14:paraId="52AD1028" w14:textId="77777777" w:rsidR="007C382F" w:rsidRDefault="007C382F" w:rsidP="00ED3A22">
      <w:pPr>
        <w:spacing w:after="0"/>
      </w:pPr>
      <w:r w:rsidRPr="00946D65">
        <w:t xml:space="preserve">Als een kind regelmatig periodieke presymptomatische klinische screening ondergaat omdat hij/zij (nog) niet voldoet aan de diagnostische criteria, wordt een </w:t>
      </w:r>
      <w:proofErr w:type="spellStart"/>
      <w:r w:rsidRPr="00946D65">
        <w:t>IzP</w:t>
      </w:r>
      <w:proofErr w:type="spellEnd"/>
      <w:r w:rsidRPr="00946D65">
        <w:t xml:space="preserve"> opgesteld. In alle andere gevallen wordt na de definitieve diagnose van NF1 een </w:t>
      </w:r>
      <w:proofErr w:type="spellStart"/>
      <w:r w:rsidRPr="00946D65">
        <w:t>IzP</w:t>
      </w:r>
      <w:proofErr w:type="spellEnd"/>
      <w:r w:rsidRPr="00946D65">
        <w:t xml:space="preserve"> opgesteld.</w:t>
      </w:r>
    </w:p>
    <w:p w14:paraId="614E5818" w14:textId="77777777" w:rsidR="00C15F45" w:rsidRPr="00946D65" w:rsidRDefault="00C15F45" w:rsidP="00ED3A22">
      <w:pPr>
        <w:spacing w:after="0"/>
      </w:pPr>
    </w:p>
    <w:p w14:paraId="5451A526" w14:textId="77777777" w:rsidR="007C382F" w:rsidRPr="00946D65" w:rsidRDefault="007C382F" w:rsidP="00ED3A22">
      <w:pPr>
        <w:pStyle w:val="Kop4"/>
      </w:pPr>
      <w:bookmarkStart w:id="597" w:name="_Ref294265065"/>
      <w:r w:rsidRPr="00946D65">
        <w:t>4.2.3.4 Fase 4: behandeling en begeleiding</w:t>
      </w:r>
      <w:bookmarkEnd w:id="597"/>
    </w:p>
    <w:p w14:paraId="07C005EC" w14:textId="77777777" w:rsidR="00597C43" w:rsidRDefault="00597C43" w:rsidP="00ED3A22">
      <w:pPr>
        <w:pStyle w:val="Kop5"/>
      </w:pPr>
    </w:p>
    <w:p w14:paraId="5B397BBE" w14:textId="77777777" w:rsidR="007C382F" w:rsidRPr="00946D65" w:rsidRDefault="007C382F" w:rsidP="00ED3A22">
      <w:pPr>
        <w:pStyle w:val="Kop5"/>
      </w:pPr>
      <w:r w:rsidRPr="00946D65">
        <w:t>Zorgverleners</w:t>
      </w:r>
    </w:p>
    <w:p w14:paraId="474D192A" w14:textId="5E3EB321" w:rsidR="007C382F" w:rsidRPr="00946D65" w:rsidRDefault="007C382F" w:rsidP="00ED3A22">
      <w:pPr>
        <w:spacing w:after="0"/>
        <w:rPr>
          <w:szCs w:val="24"/>
          <w:lang w:eastAsia="nl-NL"/>
        </w:rPr>
      </w:pPr>
      <w:r w:rsidRPr="00946D65">
        <w:rPr>
          <w:b/>
          <w:szCs w:val="24"/>
          <w:lang w:eastAsia="nl-NL"/>
        </w:rPr>
        <w:t>Volwassen</w:t>
      </w:r>
      <w:r w:rsidRPr="00946D65">
        <w:rPr>
          <w:szCs w:val="24"/>
          <w:lang w:eastAsia="nl-NL"/>
        </w:rPr>
        <w:t xml:space="preserve">en met </w:t>
      </w:r>
      <w:r w:rsidRPr="00946D65">
        <w:t xml:space="preserve">gediagnosticeerde </w:t>
      </w:r>
      <w:r w:rsidRPr="00946D65">
        <w:rPr>
          <w:szCs w:val="24"/>
          <w:lang w:eastAsia="nl-NL"/>
        </w:rPr>
        <w:t xml:space="preserve">NF1 hebben </w:t>
      </w:r>
      <w:r w:rsidRPr="00946D65">
        <w:rPr>
          <w:b/>
          <w:szCs w:val="24"/>
          <w:lang w:eastAsia="nl-NL"/>
        </w:rPr>
        <w:t>bij voorkeur een neuroloog als RA</w:t>
      </w:r>
      <w:r w:rsidRPr="00946D65">
        <w:rPr>
          <w:szCs w:val="24"/>
          <w:lang w:eastAsia="nl-NL"/>
        </w:rPr>
        <w:t xml:space="preserve">. </w:t>
      </w:r>
      <w:r w:rsidRPr="00946D65">
        <w:t xml:space="preserve">Bij volwassenen met NF1 is continuïteit van de zorgrelatie van belang en verandert de persoon met NF1 bij voorkeur niet van RA. </w:t>
      </w:r>
      <w:r w:rsidRPr="00946D65">
        <w:rPr>
          <w:szCs w:val="24"/>
          <w:lang w:eastAsia="nl-NL"/>
        </w:rPr>
        <w:t xml:space="preserve">In deze fase - indien interventie nodig is - zal ook een hoofdbehandelaar (kan de RA zijn) aangesteld worden en eventueel ook een medebehandelaar of consulent (zie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_Ref294265638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4.1.4. Zorgverleners</w:t>
      </w:r>
      <w:r w:rsidR="00BF2333" w:rsidRPr="00B27B60">
        <w:rPr>
          <w:rStyle w:val="kruisverwijzingChar"/>
          <w:rFonts w:eastAsia="Calibri"/>
        </w:rPr>
        <w:fldChar w:fldCharType="end"/>
      </w:r>
      <w:r w:rsidRPr="00946D65">
        <w:rPr>
          <w:szCs w:val="24"/>
          <w:lang w:eastAsia="nl-NL"/>
        </w:rPr>
        <w:t xml:space="preserve">). Mensen met NF1 hebben bij voorkeur ook een casemanager (zie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_Ref294265638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4.1.4. Zorgverleners</w:t>
      </w:r>
      <w:r w:rsidR="00BF2333" w:rsidRPr="00B27B60">
        <w:rPr>
          <w:rStyle w:val="kruisverwijzingChar"/>
          <w:rFonts w:eastAsia="Calibri"/>
        </w:rPr>
        <w:fldChar w:fldCharType="end"/>
      </w:r>
      <w:r w:rsidRPr="00946D65">
        <w:rPr>
          <w:szCs w:val="24"/>
          <w:lang w:eastAsia="nl-NL"/>
        </w:rPr>
        <w:t>).</w:t>
      </w:r>
    </w:p>
    <w:p w14:paraId="73CB44BC" w14:textId="667E685E" w:rsidR="007C382F" w:rsidRPr="00946D65" w:rsidRDefault="007C382F" w:rsidP="00ED3A22">
      <w:pPr>
        <w:spacing w:after="0"/>
        <w:rPr>
          <w:szCs w:val="24"/>
          <w:lang w:eastAsia="nl-NL"/>
        </w:rPr>
      </w:pPr>
      <w:r w:rsidRPr="00946D65">
        <w:rPr>
          <w:b/>
        </w:rPr>
        <w:t>Kinderen</w:t>
      </w:r>
      <w:r w:rsidRPr="00946D65">
        <w:t xml:space="preserve"> t/m 18 jaar met gediagnosticeerde NF1 hebben de </w:t>
      </w:r>
      <w:r w:rsidRPr="00946D65">
        <w:rPr>
          <w:b/>
        </w:rPr>
        <w:t>kinderarts of kinderneuroloog als RA</w:t>
      </w:r>
      <w:r w:rsidRPr="00946D65">
        <w:t xml:space="preserve">. </w:t>
      </w:r>
      <w:r w:rsidRPr="00946D65">
        <w:rPr>
          <w:szCs w:val="24"/>
          <w:lang w:eastAsia="nl-NL"/>
        </w:rPr>
        <w:t>Deze is voor de ouders/verzorgers, later voor de volwassene zelf het eerste aanspreekpunt voor inhoudelijke vragen. Ieder kind met NF1 heeft bij voorkeur een casemanager (zie</w:t>
      </w:r>
      <w:r w:rsidR="00BF2333">
        <w:rPr>
          <w:szCs w:val="24"/>
          <w:lang w:eastAsia="nl-NL"/>
        </w:rPr>
        <w:t xml:space="preserve">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_Ref294265638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4.1.4. Zorgverleners</w:t>
      </w:r>
      <w:r w:rsidR="00BF2333" w:rsidRPr="00B27B60">
        <w:rPr>
          <w:rStyle w:val="kruisverwijzingChar"/>
          <w:rFonts w:eastAsia="Calibri"/>
        </w:rPr>
        <w:fldChar w:fldCharType="end"/>
      </w:r>
      <w:r w:rsidRPr="00946D65">
        <w:rPr>
          <w:szCs w:val="24"/>
          <w:lang w:eastAsia="nl-NL"/>
        </w:rPr>
        <w:t xml:space="preserve">). </w:t>
      </w:r>
    </w:p>
    <w:p w14:paraId="5818D063" w14:textId="77777777" w:rsidR="007C382F" w:rsidRPr="00946D65" w:rsidRDefault="007C382F" w:rsidP="00ED3A22">
      <w:pPr>
        <w:spacing w:after="0"/>
        <w:rPr>
          <w:bCs/>
          <w:iCs/>
          <w:szCs w:val="28"/>
        </w:rPr>
      </w:pPr>
    </w:p>
    <w:p w14:paraId="4AFF5BFA" w14:textId="77777777" w:rsidR="007C382F" w:rsidRDefault="007C382F" w:rsidP="00ED3A22">
      <w:pPr>
        <w:spacing w:after="0"/>
        <w:rPr>
          <w:bCs/>
          <w:iCs/>
          <w:szCs w:val="28"/>
        </w:rPr>
      </w:pPr>
      <w:r w:rsidRPr="00946D65">
        <w:rPr>
          <w:bCs/>
          <w:iCs/>
          <w:szCs w:val="28"/>
        </w:rPr>
        <w:t>Het multidisciplinaire team rondom een individu met NF1 bestaat altijd uit een “</w:t>
      </w:r>
      <w:proofErr w:type="spellStart"/>
      <w:r w:rsidRPr="00946D65">
        <w:rPr>
          <w:bCs/>
          <w:iCs/>
          <w:szCs w:val="28"/>
        </w:rPr>
        <w:t>kernteam”dat</w:t>
      </w:r>
      <w:proofErr w:type="spellEnd"/>
      <w:r w:rsidRPr="00946D65">
        <w:rPr>
          <w:bCs/>
          <w:iCs/>
          <w:szCs w:val="28"/>
        </w:rPr>
        <w:t xml:space="preserve"> uitgebreid kan worden met andere specialisten als dat geïndiceerd is. De volgende specialisten maken deel uit van een “kernteam”:</w:t>
      </w:r>
    </w:p>
    <w:p w14:paraId="12A5B390" w14:textId="77777777" w:rsidR="00BF2333" w:rsidRDefault="00BF2333" w:rsidP="00ED3A22">
      <w:pPr>
        <w:spacing w:after="0"/>
        <w:rPr>
          <w:bCs/>
          <w:iCs/>
          <w:szCs w:val="28"/>
        </w:rPr>
      </w:pPr>
    </w:p>
    <w:p w14:paraId="1596854F" w14:textId="77777777" w:rsidR="00C15F45" w:rsidRPr="00946D65" w:rsidRDefault="00C15F45" w:rsidP="00ED3A22">
      <w:pPr>
        <w:spacing w:after="0"/>
        <w:rPr>
          <w:bCs/>
          <w:iCs/>
          <w:szCs w:val="28"/>
        </w:rPr>
      </w:pPr>
    </w:p>
    <w:tbl>
      <w:tblPr>
        <w:tblW w:w="0" w:type="auto"/>
        <w:jc w:val="center"/>
        <w:tblLook w:val="04A0" w:firstRow="1" w:lastRow="0" w:firstColumn="1" w:lastColumn="0" w:noHBand="0" w:noVBand="1"/>
      </w:tblPr>
      <w:tblGrid>
        <w:gridCol w:w="4268"/>
        <w:gridCol w:w="3670"/>
      </w:tblGrid>
      <w:tr w:rsidR="007C382F" w:rsidRPr="00946D65" w14:paraId="4DE236DD" w14:textId="77777777" w:rsidTr="005D1652">
        <w:trPr>
          <w:jc w:val="center"/>
        </w:trPr>
        <w:tc>
          <w:tcPr>
            <w:tcW w:w="4268" w:type="dxa"/>
          </w:tcPr>
          <w:p w14:paraId="417862E2" w14:textId="77777777" w:rsidR="007C382F" w:rsidRPr="00946D65" w:rsidRDefault="007C382F" w:rsidP="00ED3A22">
            <w:pPr>
              <w:spacing w:after="0"/>
              <w:rPr>
                <w:b/>
                <w:bCs/>
                <w:iCs/>
              </w:rPr>
            </w:pPr>
            <w:r w:rsidRPr="00946D65">
              <w:rPr>
                <w:b/>
                <w:bCs/>
                <w:iCs/>
              </w:rPr>
              <w:lastRenderedPageBreak/>
              <w:t>Kinderen met NF1</w:t>
            </w:r>
          </w:p>
        </w:tc>
        <w:tc>
          <w:tcPr>
            <w:tcW w:w="3670" w:type="dxa"/>
          </w:tcPr>
          <w:p w14:paraId="42764281" w14:textId="77777777" w:rsidR="007C382F" w:rsidRPr="00946D65" w:rsidRDefault="007C382F" w:rsidP="00ED3A22">
            <w:pPr>
              <w:spacing w:after="0"/>
              <w:rPr>
                <w:b/>
                <w:bCs/>
                <w:iCs/>
              </w:rPr>
            </w:pPr>
            <w:r w:rsidRPr="00946D65">
              <w:rPr>
                <w:b/>
                <w:bCs/>
                <w:iCs/>
              </w:rPr>
              <w:t>Volwassenen met NF1</w:t>
            </w:r>
          </w:p>
        </w:tc>
      </w:tr>
      <w:tr w:rsidR="007C382F" w:rsidRPr="00946D65" w14:paraId="7717DD96" w14:textId="77777777" w:rsidTr="005D1652">
        <w:trPr>
          <w:jc w:val="center"/>
        </w:trPr>
        <w:tc>
          <w:tcPr>
            <w:tcW w:w="4268" w:type="dxa"/>
          </w:tcPr>
          <w:p w14:paraId="7A5F9A9E" w14:textId="77777777" w:rsidR="007C382F" w:rsidRPr="00C15F45" w:rsidRDefault="007C382F" w:rsidP="003C1329">
            <w:pPr>
              <w:pStyle w:val="Lijstalinea"/>
              <w:numPr>
                <w:ilvl w:val="0"/>
                <w:numId w:val="54"/>
              </w:numPr>
              <w:spacing w:after="0"/>
              <w:rPr>
                <w:bCs/>
                <w:iCs/>
              </w:rPr>
            </w:pPr>
            <w:r w:rsidRPr="00C15F45">
              <w:rPr>
                <w:bCs/>
                <w:iCs/>
              </w:rPr>
              <w:t>RA: kinderarts of</w:t>
            </w:r>
          </w:p>
        </w:tc>
        <w:tc>
          <w:tcPr>
            <w:tcW w:w="3670" w:type="dxa"/>
          </w:tcPr>
          <w:p w14:paraId="40BB938A" w14:textId="77777777" w:rsidR="007C382F" w:rsidRPr="00C15F45" w:rsidRDefault="007C382F" w:rsidP="003C1329">
            <w:pPr>
              <w:pStyle w:val="Lijstalinea"/>
              <w:numPr>
                <w:ilvl w:val="0"/>
                <w:numId w:val="55"/>
              </w:numPr>
              <w:spacing w:after="0"/>
              <w:rPr>
                <w:bCs/>
                <w:iCs/>
              </w:rPr>
            </w:pPr>
            <w:r w:rsidRPr="00C15F45">
              <w:rPr>
                <w:bCs/>
                <w:iCs/>
              </w:rPr>
              <w:t>RA: neuroloog</w:t>
            </w:r>
          </w:p>
        </w:tc>
      </w:tr>
      <w:tr w:rsidR="007C382F" w:rsidRPr="00946D65" w14:paraId="026F7F2B" w14:textId="77777777" w:rsidTr="005D1652">
        <w:trPr>
          <w:jc w:val="center"/>
        </w:trPr>
        <w:tc>
          <w:tcPr>
            <w:tcW w:w="4268" w:type="dxa"/>
          </w:tcPr>
          <w:p w14:paraId="699CB621" w14:textId="77777777" w:rsidR="007C382F" w:rsidRPr="00C15F45" w:rsidRDefault="007C382F" w:rsidP="003C1329">
            <w:pPr>
              <w:pStyle w:val="Lijstalinea"/>
              <w:numPr>
                <w:ilvl w:val="0"/>
                <w:numId w:val="54"/>
              </w:numPr>
              <w:spacing w:after="0"/>
              <w:rPr>
                <w:bCs/>
                <w:iCs/>
              </w:rPr>
            </w:pPr>
            <w:r w:rsidRPr="00C15F45">
              <w:rPr>
                <w:bCs/>
                <w:iCs/>
              </w:rPr>
              <w:t>kinderneuroloog</w:t>
            </w:r>
          </w:p>
        </w:tc>
        <w:tc>
          <w:tcPr>
            <w:tcW w:w="3670" w:type="dxa"/>
          </w:tcPr>
          <w:p w14:paraId="3C040CE5" w14:textId="77777777" w:rsidR="007C382F" w:rsidRPr="00C15F45" w:rsidRDefault="007C382F" w:rsidP="003C1329">
            <w:pPr>
              <w:pStyle w:val="Lijstalinea"/>
              <w:numPr>
                <w:ilvl w:val="0"/>
                <w:numId w:val="55"/>
              </w:numPr>
              <w:spacing w:after="0"/>
              <w:rPr>
                <w:bCs/>
                <w:iCs/>
              </w:rPr>
            </w:pPr>
            <w:r w:rsidRPr="00C15F45">
              <w:rPr>
                <w:bCs/>
                <w:iCs/>
              </w:rPr>
              <w:t>dermatoloog</w:t>
            </w:r>
          </w:p>
        </w:tc>
      </w:tr>
      <w:tr w:rsidR="007C382F" w:rsidRPr="00946D65" w14:paraId="55245075" w14:textId="77777777" w:rsidTr="005D1652">
        <w:trPr>
          <w:jc w:val="center"/>
        </w:trPr>
        <w:tc>
          <w:tcPr>
            <w:tcW w:w="4268" w:type="dxa"/>
          </w:tcPr>
          <w:p w14:paraId="0A6E3D29" w14:textId="77777777" w:rsidR="007C382F" w:rsidRPr="00C15F45" w:rsidRDefault="007C382F" w:rsidP="003C1329">
            <w:pPr>
              <w:pStyle w:val="Lijstalinea"/>
              <w:numPr>
                <w:ilvl w:val="0"/>
                <w:numId w:val="54"/>
              </w:numPr>
              <w:spacing w:after="0"/>
              <w:rPr>
                <w:bCs/>
                <w:iCs/>
              </w:rPr>
            </w:pPr>
            <w:r w:rsidRPr="00C15F45">
              <w:rPr>
                <w:bCs/>
                <w:iCs/>
              </w:rPr>
              <w:t>oogarts</w:t>
            </w:r>
          </w:p>
        </w:tc>
        <w:tc>
          <w:tcPr>
            <w:tcW w:w="3670" w:type="dxa"/>
          </w:tcPr>
          <w:p w14:paraId="422D0BA3" w14:textId="77777777" w:rsidR="007C382F" w:rsidRPr="00946D65" w:rsidRDefault="007C382F" w:rsidP="00ED3A22">
            <w:pPr>
              <w:spacing w:after="0"/>
              <w:rPr>
                <w:bCs/>
                <w:iCs/>
              </w:rPr>
            </w:pPr>
          </w:p>
        </w:tc>
      </w:tr>
    </w:tbl>
    <w:p w14:paraId="4A84F374" w14:textId="77777777" w:rsidR="00C15F45" w:rsidRDefault="00C15F45" w:rsidP="00ED3A22">
      <w:pPr>
        <w:spacing w:after="0"/>
        <w:rPr>
          <w:b/>
        </w:rPr>
      </w:pPr>
    </w:p>
    <w:p w14:paraId="6D2F8AC4" w14:textId="77777777" w:rsidR="007C382F" w:rsidRPr="00946D65" w:rsidRDefault="007C382F" w:rsidP="00ED3A22">
      <w:pPr>
        <w:spacing w:after="0"/>
        <w:rPr>
          <w:b/>
        </w:rPr>
      </w:pPr>
      <w:r w:rsidRPr="00946D65">
        <w:rPr>
          <w:b/>
        </w:rPr>
        <w:t>Voor algemene begeleiding, consultatie met enige regelmaat:</w:t>
      </w:r>
    </w:p>
    <w:p w14:paraId="53EB817B" w14:textId="77777777" w:rsidR="007C382F" w:rsidRPr="00946D65" w:rsidRDefault="007C382F" w:rsidP="00ED3A22">
      <w:pPr>
        <w:spacing w:after="0"/>
      </w:pPr>
      <w:r w:rsidRPr="00946D65">
        <w:t>Klinisch geneticus, dermatoloog, (</w:t>
      </w:r>
      <w:proofErr w:type="spellStart"/>
      <w:r w:rsidRPr="00946D65">
        <w:t>kinder</w:t>
      </w:r>
      <w:proofErr w:type="spellEnd"/>
      <w:r w:rsidRPr="00946D65">
        <w:t>)(neuro)psycholoog, (kinder- en jeugd)psychiater, maatschappelijk werker.</w:t>
      </w:r>
    </w:p>
    <w:p w14:paraId="218276C4" w14:textId="77777777" w:rsidR="00BF2333" w:rsidRDefault="00BF2333" w:rsidP="00ED3A22">
      <w:pPr>
        <w:spacing w:after="0"/>
        <w:rPr>
          <w:b/>
        </w:rPr>
      </w:pPr>
    </w:p>
    <w:p w14:paraId="0CD32454" w14:textId="643006D1" w:rsidR="007C382F" w:rsidRPr="00BF2333" w:rsidRDefault="007C382F" w:rsidP="00ED3A22">
      <w:pPr>
        <w:spacing w:after="0"/>
        <w:rPr>
          <w:b/>
        </w:rPr>
      </w:pPr>
      <w:r w:rsidRPr="00946D65">
        <w:rPr>
          <w:b/>
        </w:rPr>
        <w:t>Voor specifieke gerichte begeleiding, onder andere:</w:t>
      </w:r>
    </w:p>
    <w:p w14:paraId="1B25596C" w14:textId="77777777" w:rsidR="007C382F" w:rsidRDefault="007C382F" w:rsidP="00ED3A22">
      <w:pPr>
        <w:spacing w:after="0"/>
      </w:pPr>
      <w:r w:rsidRPr="00946D65">
        <w:t>Internist, logopedist, gynaecoloog, (</w:t>
      </w:r>
      <w:proofErr w:type="spellStart"/>
      <w:r w:rsidRPr="00946D65">
        <w:t>kinder</w:t>
      </w:r>
      <w:proofErr w:type="spellEnd"/>
      <w:r w:rsidRPr="00946D65">
        <w:t>)revalidatiearts, (</w:t>
      </w:r>
      <w:proofErr w:type="spellStart"/>
      <w:r w:rsidRPr="00946D65">
        <w:t>kinder</w:t>
      </w:r>
      <w:proofErr w:type="spellEnd"/>
      <w:r w:rsidRPr="00946D65">
        <w:t>)fysiotherapeut, (</w:t>
      </w:r>
      <w:proofErr w:type="spellStart"/>
      <w:r w:rsidRPr="00946D65">
        <w:t>kinder</w:t>
      </w:r>
      <w:proofErr w:type="spellEnd"/>
      <w:r w:rsidRPr="00946D65">
        <w:t>)oncoloog plastisch chirurg, neurochirurg, anesthesist.</w:t>
      </w:r>
    </w:p>
    <w:p w14:paraId="0EE2A447" w14:textId="77777777" w:rsidR="00166A3E" w:rsidRPr="00946D65" w:rsidRDefault="00166A3E" w:rsidP="00ED3A22">
      <w:pPr>
        <w:spacing w:after="0"/>
      </w:pPr>
    </w:p>
    <w:p w14:paraId="02E452D7" w14:textId="77777777" w:rsidR="007C382F" w:rsidRPr="00946D65" w:rsidRDefault="007C382F" w:rsidP="00ED3A22">
      <w:pPr>
        <w:pStyle w:val="Kop5"/>
      </w:pPr>
      <w:r w:rsidRPr="00946D65">
        <w:t xml:space="preserve">Behandeling en begeleiding </w:t>
      </w:r>
    </w:p>
    <w:p w14:paraId="0C4AA3FA" w14:textId="77777777" w:rsidR="007C382F" w:rsidRPr="00946D65" w:rsidRDefault="007C382F" w:rsidP="00ED3A22">
      <w:pPr>
        <w:spacing w:after="0"/>
      </w:pPr>
      <w:r w:rsidRPr="00946D65">
        <w:t>Het multidisciplinaire team in het EC of BC, waar het individu met NF1 onder behandeling is:</w:t>
      </w:r>
    </w:p>
    <w:p w14:paraId="26816532" w14:textId="07C52178" w:rsidR="007C382F" w:rsidRPr="00946D65" w:rsidRDefault="00966CF7" w:rsidP="003C1329">
      <w:pPr>
        <w:pStyle w:val="Lijstalinea2"/>
        <w:numPr>
          <w:ilvl w:val="0"/>
          <w:numId w:val="54"/>
        </w:numPr>
        <w:spacing w:after="0"/>
      </w:pPr>
      <w:r>
        <w:t>O</w:t>
      </w:r>
      <w:r w:rsidR="007C382F" w:rsidRPr="00946D65">
        <w:t>verlegt periodiek om te evalueren en adviezen te formuleren m.b.t (vervolg)acties in de zorg voor het individu. De RA bespreekt deze adviezen met de persoon met NF1 en neemt een gemeenschappelijk besluit welk daarna opgenomen wordt in het individueel zorgplan (</w:t>
      </w:r>
      <w:proofErr w:type="spellStart"/>
      <w:r w:rsidR="007C382F" w:rsidRPr="00946D65">
        <w:t>IzP</w:t>
      </w:r>
      <w:proofErr w:type="spellEnd"/>
      <w:r w:rsidR="007C382F" w:rsidRPr="00946D65">
        <w:t>) en wordt opgevolgd/uitgevoerd.</w:t>
      </w:r>
    </w:p>
    <w:p w14:paraId="4D14028D" w14:textId="33314E17" w:rsidR="007C382F" w:rsidRPr="00946D65" w:rsidRDefault="00966CF7" w:rsidP="003C1329">
      <w:pPr>
        <w:pStyle w:val="Lijstalinea2"/>
        <w:numPr>
          <w:ilvl w:val="0"/>
          <w:numId w:val="54"/>
        </w:numPr>
        <w:spacing w:after="0"/>
      </w:pPr>
      <w:r>
        <w:t>V</w:t>
      </w:r>
      <w:r w:rsidR="007C382F" w:rsidRPr="00946D65">
        <w:t>erwijst - indien nodig - he</w:t>
      </w:r>
      <w:r>
        <w:t>t individu met NF1 naar een IVC.</w:t>
      </w:r>
    </w:p>
    <w:p w14:paraId="13B2AC30" w14:textId="6FA63359" w:rsidR="007C382F" w:rsidRPr="00946D65" w:rsidRDefault="00966CF7" w:rsidP="003C1329">
      <w:pPr>
        <w:pStyle w:val="Lijstalinea2"/>
        <w:numPr>
          <w:ilvl w:val="0"/>
          <w:numId w:val="54"/>
        </w:numPr>
        <w:spacing w:after="0"/>
      </w:pPr>
      <w:r>
        <w:t>V</w:t>
      </w:r>
      <w:r w:rsidR="007C382F" w:rsidRPr="00946D65">
        <w:t>erricht symptoomspecifieke behandelingen volgens geldende richtlijnen</w:t>
      </w:r>
      <w:r>
        <w:t>.</w:t>
      </w:r>
    </w:p>
    <w:p w14:paraId="488457D9" w14:textId="74044B71" w:rsidR="007C382F" w:rsidRPr="00946D65" w:rsidRDefault="00966CF7" w:rsidP="003C1329">
      <w:pPr>
        <w:pStyle w:val="Lijstalinea2"/>
        <w:numPr>
          <w:ilvl w:val="0"/>
          <w:numId w:val="54"/>
        </w:numPr>
        <w:spacing w:after="0"/>
      </w:pPr>
      <w:r>
        <w:t>V</w:t>
      </w:r>
      <w:r w:rsidR="007C382F" w:rsidRPr="00946D65">
        <w:t>erleent zorg vo</w:t>
      </w:r>
      <w:r>
        <w:t>lgens de zorgstandaard voor NF1.</w:t>
      </w:r>
    </w:p>
    <w:p w14:paraId="182AF255" w14:textId="1C9337C8" w:rsidR="007C382F" w:rsidRPr="00946D65" w:rsidRDefault="00966CF7" w:rsidP="003C1329">
      <w:pPr>
        <w:pStyle w:val="Lijstalinea2"/>
        <w:numPr>
          <w:ilvl w:val="0"/>
          <w:numId w:val="54"/>
        </w:numPr>
        <w:spacing w:after="0"/>
      </w:pPr>
      <w:r>
        <w:t>Z</w:t>
      </w:r>
      <w:r w:rsidR="007C382F" w:rsidRPr="00946D65">
        <w:t xml:space="preserve">orgt ervoor/is ervoor verantwoordelijk dat ieder teamlid beschikt over een actueel </w:t>
      </w:r>
      <w:proofErr w:type="spellStart"/>
      <w:r w:rsidR="007C382F" w:rsidRPr="00946D65">
        <w:t>IzP</w:t>
      </w:r>
      <w:proofErr w:type="spellEnd"/>
      <w:r w:rsidR="007C382F" w:rsidRPr="00946D65">
        <w:t xml:space="preserve"> van de persoon met NF1. </w:t>
      </w:r>
    </w:p>
    <w:p w14:paraId="79DF2B65" w14:textId="77777777" w:rsidR="00166A3E" w:rsidRDefault="00166A3E" w:rsidP="00ED3A22">
      <w:pPr>
        <w:spacing w:after="0"/>
      </w:pPr>
    </w:p>
    <w:p w14:paraId="429F59D5" w14:textId="53D10681" w:rsidR="007C382F" w:rsidRDefault="007C382F" w:rsidP="00ED3A22">
      <w:pPr>
        <w:spacing w:after="0"/>
      </w:pPr>
      <w:r w:rsidRPr="00946D65">
        <w:t xml:space="preserve">De RA vraagt (de vertegenwoordigers van) het individu met NF1 bij controles naar eventuele behoefte aan psychosociale zorg / begeleiding. Bij volwassenen kan daarbij gebruik gemaakt worden van het signaleringsinstrument (lastmeter), dat aanbevolen is in de richtlijn “Detecteren behoefte psychosociale zorg” </w:t>
      </w:r>
      <w:r w:rsidRPr="007C195B">
        <w:fldChar w:fldCharType="begin"/>
      </w:r>
      <w:r w:rsidRPr="00946D65">
        <w:instrText xml:space="preserve"> ADDIN ZOTERO_ITEM CSL_CITATION {"citationID":"R6JBw9MD","properties":{"formattedCitation":"[244]","plainCitation":"[244]"},"citationItems":[{"id":236,"uris":["http://zotero.org/users/1783021/items/7TPEPRAE"],"uri":["http://zotero.org/users/1783021/items/7TPEPRAE"],"itemData":{"id":236,"type":"article","title":"Detecteren behoefte psychosociale zorg","author":[{"family":"Intergraal kankercentrum Nederland","given":""}],"issued":{"date-parts":[["2010"]]}}}],"schema":"https://github.com/citation-style-language/schema/raw/master/csl-citation.json"} </w:instrText>
      </w:r>
      <w:r w:rsidRPr="007C195B">
        <w:fldChar w:fldCharType="separate"/>
      </w:r>
      <w:r w:rsidRPr="007C195B">
        <w:t>[244]</w:t>
      </w:r>
      <w:r w:rsidRPr="007C195B">
        <w:fldChar w:fldCharType="end"/>
      </w:r>
      <w:r w:rsidRPr="00946D65">
        <w:t>.</w:t>
      </w:r>
    </w:p>
    <w:p w14:paraId="0190AA25" w14:textId="77777777" w:rsidR="00166A3E" w:rsidRPr="007C195B" w:rsidRDefault="00166A3E" w:rsidP="00ED3A22">
      <w:pPr>
        <w:spacing w:after="0"/>
      </w:pPr>
    </w:p>
    <w:p w14:paraId="764607A2" w14:textId="77777777" w:rsidR="007C382F" w:rsidRPr="00946D65" w:rsidRDefault="007C382F" w:rsidP="00ED3A22">
      <w:pPr>
        <w:pStyle w:val="Kop5"/>
      </w:pPr>
      <w:r w:rsidRPr="00946D65">
        <w:t>Afstemming en verwijzing</w:t>
      </w:r>
    </w:p>
    <w:p w14:paraId="779FC816" w14:textId="77777777" w:rsidR="007C382F" w:rsidRPr="00946D65" w:rsidRDefault="007C382F" w:rsidP="00ED3A22">
      <w:pPr>
        <w:spacing w:after="0"/>
      </w:pPr>
      <w:r w:rsidRPr="00946D65">
        <w:t xml:space="preserve">Zowel een EC als een BC biedt hoog gespecialiseerde, complexe patiëntenzorg met een multidisciplinair team volgens de zorgstandaard voor NF1. Een BC voert samen met een EC overleg en er vindt onderlinge rapportage plaats. Een EC en </w:t>
      </w:r>
      <w:proofErr w:type="spellStart"/>
      <w:r w:rsidRPr="00946D65">
        <w:t>BC’s</w:t>
      </w:r>
      <w:proofErr w:type="spellEnd"/>
      <w:r w:rsidRPr="00946D65">
        <w:t xml:space="preserve"> voeren jaarlijks overleg waarin o.a. de bijzondere gevallen besproken worden, voor wie de zorg in het EC gecontinueerd zal worden.</w:t>
      </w:r>
    </w:p>
    <w:p w14:paraId="25DC0903" w14:textId="77777777" w:rsidR="00166A3E" w:rsidRDefault="00166A3E" w:rsidP="00ED3A22">
      <w:pPr>
        <w:spacing w:after="0"/>
      </w:pPr>
    </w:p>
    <w:p w14:paraId="47CBE61C" w14:textId="77777777" w:rsidR="007C382F" w:rsidRDefault="007C382F" w:rsidP="00ED3A22">
      <w:pPr>
        <w:spacing w:after="0"/>
      </w:pPr>
      <w:r w:rsidRPr="00946D65">
        <w:t xml:space="preserve">Als er sprake is van doorverwijzing van het EC/BC naar een IVC of lokale behandelaren dan rapporteren deze aan de RA van het doorverwijzende EC/BC. Bij het maken van afspraken over het rapporteren richting de RA dienen afspraken gemaakt worden over de periodiciteit waarmee gerapporteerd wordt en over de inhoud ervan. De wijze van rapportage is bij voorkeur digitaal. </w:t>
      </w:r>
    </w:p>
    <w:p w14:paraId="05527B15" w14:textId="77777777" w:rsidR="00166A3E" w:rsidRPr="00946D65" w:rsidRDefault="00166A3E" w:rsidP="00ED3A22">
      <w:pPr>
        <w:spacing w:after="0"/>
      </w:pPr>
    </w:p>
    <w:p w14:paraId="74478C39" w14:textId="77777777" w:rsidR="007C382F" w:rsidRPr="00946D65" w:rsidRDefault="007C382F" w:rsidP="00ED3A22">
      <w:pPr>
        <w:pStyle w:val="Kop5"/>
      </w:pPr>
      <w:bookmarkStart w:id="598" w:name="_Ref294265407"/>
      <w:r w:rsidRPr="00946D65">
        <w:t>Voorlichting en communicatie</w:t>
      </w:r>
      <w:bookmarkEnd w:id="598"/>
    </w:p>
    <w:p w14:paraId="77DB4E8E" w14:textId="77777777" w:rsidR="007C382F" w:rsidRPr="00946D65" w:rsidRDefault="007C382F" w:rsidP="00ED3A22">
      <w:pPr>
        <w:spacing w:after="0"/>
      </w:pPr>
      <w:r w:rsidRPr="00946D65">
        <w:t xml:space="preserve">De voornaamste knelpunten, die mensen met NF1 ervaren in deze zorgfase zijn: </w:t>
      </w:r>
    </w:p>
    <w:p w14:paraId="33619480" w14:textId="77777777" w:rsidR="007C382F" w:rsidRPr="00946D65" w:rsidRDefault="007C382F" w:rsidP="003C1329">
      <w:pPr>
        <w:pStyle w:val="Lijstalinea2"/>
        <w:numPr>
          <w:ilvl w:val="0"/>
          <w:numId w:val="56"/>
        </w:numPr>
        <w:spacing w:after="0"/>
      </w:pPr>
      <w:r w:rsidRPr="00946D65">
        <w:lastRenderedPageBreak/>
        <w:t>dat ze tegenstrijdige informatie krijgen m.b.t. behandelmogelijkheden van de diverse symptomen;</w:t>
      </w:r>
    </w:p>
    <w:p w14:paraId="418AB02B" w14:textId="77777777" w:rsidR="007C382F" w:rsidRPr="00946D65" w:rsidRDefault="007C382F" w:rsidP="003C1329">
      <w:pPr>
        <w:pStyle w:val="Lijstalinea2"/>
        <w:numPr>
          <w:ilvl w:val="0"/>
          <w:numId w:val="56"/>
        </w:numPr>
        <w:spacing w:after="0"/>
      </w:pPr>
      <w:r w:rsidRPr="00946D65">
        <w:t>dat de uitwisseling van informatie tussen de diverse zorgverleners gebrekkig verloopt.</w:t>
      </w:r>
    </w:p>
    <w:p w14:paraId="35B25E69" w14:textId="77777777" w:rsidR="00471FCC" w:rsidRDefault="00471FCC" w:rsidP="00ED3A22">
      <w:pPr>
        <w:spacing w:after="0"/>
      </w:pPr>
    </w:p>
    <w:p w14:paraId="009527E8" w14:textId="77777777" w:rsidR="007C382F" w:rsidRPr="00946D65" w:rsidRDefault="007C382F" w:rsidP="00ED3A22">
      <w:pPr>
        <w:spacing w:after="0"/>
      </w:pPr>
      <w:r w:rsidRPr="00946D65">
        <w:t>Belangrijk is daarom de persoon met NF1 (of diens vertegenwoordigers) door de RA voorgelicht wordt over het volgende:</w:t>
      </w:r>
    </w:p>
    <w:p w14:paraId="7528B14A" w14:textId="65076EFC" w:rsidR="007C382F" w:rsidRPr="00946D65" w:rsidRDefault="00471FCC" w:rsidP="003C1329">
      <w:pPr>
        <w:pStyle w:val="Lijstalinea2"/>
        <w:numPr>
          <w:ilvl w:val="0"/>
          <w:numId w:val="57"/>
        </w:numPr>
        <w:spacing w:after="0"/>
      </w:pPr>
      <w:r>
        <w:t>D</w:t>
      </w:r>
      <w:r w:rsidR="007C382F" w:rsidRPr="00946D65">
        <w:t>iverse behandelmogelijkheden met de voor- en nadelen van elk type behandeling, de te verwachten revalidatieperiode en vooruitzicht van kwaliteit va</w:t>
      </w:r>
      <w:r>
        <w:t>n leven na elke handelingsoptie.</w:t>
      </w:r>
    </w:p>
    <w:p w14:paraId="35266510" w14:textId="619D1286" w:rsidR="007C382F" w:rsidRPr="00946D65" w:rsidRDefault="00471FCC" w:rsidP="003C1329">
      <w:pPr>
        <w:pStyle w:val="Lijstalinea2"/>
        <w:numPr>
          <w:ilvl w:val="0"/>
          <w:numId w:val="57"/>
        </w:numPr>
        <w:spacing w:after="0"/>
      </w:pPr>
      <w:r>
        <w:t>S</w:t>
      </w:r>
      <w:r w:rsidR="007C382F" w:rsidRPr="00946D65">
        <w:t xml:space="preserve">tabilisatie van de gezondheid, de frequentie, inhoud, </w:t>
      </w:r>
      <w:r>
        <w:t>reden van controles/onderzoeken.</w:t>
      </w:r>
    </w:p>
    <w:p w14:paraId="1CFFDB86" w14:textId="07DE6D3A" w:rsidR="007C382F" w:rsidRPr="00946D65" w:rsidRDefault="00471FCC" w:rsidP="003C1329">
      <w:pPr>
        <w:pStyle w:val="Lijstalinea2"/>
        <w:numPr>
          <w:ilvl w:val="0"/>
          <w:numId w:val="57"/>
        </w:numPr>
        <w:spacing w:after="0"/>
      </w:pPr>
      <w:r>
        <w:t>I</w:t>
      </w:r>
      <w:r w:rsidR="007C382F" w:rsidRPr="00946D65">
        <w:t>ndien het moment van uitbehandelen nadert, de patiënt hierover eerlijk inlichten en vervolgstappen van zorg, ond</w:t>
      </w:r>
      <w:r>
        <w:t>erzoeken en palliatie bespreken.</w:t>
      </w:r>
    </w:p>
    <w:p w14:paraId="1E956CD0" w14:textId="5618546C" w:rsidR="007C382F" w:rsidRPr="00946D65" w:rsidRDefault="00471FCC" w:rsidP="003C1329">
      <w:pPr>
        <w:pStyle w:val="Lijstalinea2"/>
        <w:numPr>
          <w:ilvl w:val="0"/>
          <w:numId w:val="57"/>
        </w:numPr>
        <w:spacing w:after="0"/>
      </w:pPr>
      <w:r>
        <w:t>D</w:t>
      </w:r>
      <w:r w:rsidR="007C382F" w:rsidRPr="00946D65">
        <w:t xml:space="preserve">e actualiteit van het </w:t>
      </w:r>
      <w:proofErr w:type="spellStart"/>
      <w:r w:rsidR="007C382F" w:rsidRPr="00946D65">
        <w:t>IzP</w:t>
      </w:r>
      <w:proofErr w:type="spellEnd"/>
      <w:r w:rsidR="007C382F" w:rsidRPr="00946D65">
        <w:t xml:space="preserve"> en de behoefte aan actualisering ervan (explic</w:t>
      </w:r>
      <w:r>
        <w:t>iet naar vragen).</w:t>
      </w:r>
    </w:p>
    <w:p w14:paraId="657C25D3" w14:textId="7E74AA8E" w:rsidR="007C382F" w:rsidRPr="00946D65" w:rsidRDefault="00471FCC" w:rsidP="003C1329">
      <w:pPr>
        <w:pStyle w:val="Lijstalinea2"/>
        <w:numPr>
          <w:ilvl w:val="0"/>
          <w:numId w:val="57"/>
        </w:numPr>
        <w:spacing w:after="0"/>
      </w:pPr>
      <w:r>
        <w:t>D</w:t>
      </w:r>
      <w:r w:rsidR="007C382F" w:rsidRPr="00946D65">
        <w:t>e verslagen van multidisciplinaire teambijeenkomsten over het individu met NF1. In heldere en begrijpelijke taal uitleggen en samenvatten, en indien van toepassing expliciet vermelden welk lid uit het multidisciplinair team welk advies heeft gegeven en waarom.</w:t>
      </w:r>
    </w:p>
    <w:p w14:paraId="24DBEC41" w14:textId="77777777" w:rsidR="00471FCC" w:rsidRDefault="00471FCC" w:rsidP="00ED3A22">
      <w:pPr>
        <w:pStyle w:val="Kop5"/>
      </w:pPr>
    </w:p>
    <w:p w14:paraId="66C40DAE" w14:textId="77777777" w:rsidR="007C382F" w:rsidRPr="00946D65" w:rsidRDefault="007C382F" w:rsidP="00ED3A22">
      <w:pPr>
        <w:pStyle w:val="Kop5"/>
      </w:pPr>
      <w:r w:rsidRPr="00946D65">
        <w:t>Individueel zorgplan en zelfmanagement</w:t>
      </w:r>
    </w:p>
    <w:p w14:paraId="0A4DB9FC" w14:textId="1A76DE5A" w:rsidR="007C382F" w:rsidRDefault="007C382F" w:rsidP="00ED3A22">
      <w:pPr>
        <w:spacing w:after="0"/>
      </w:pPr>
      <w:r w:rsidRPr="00946D65">
        <w:t xml:space="preserve">In tegenstelling tot de voorgaande fasen, waarin niet altijd een </w:t>
      </w:r>
      <w:proofErr w:type="spellStart"/>
      <w:r w:rsidRPr="00946D65">
        <w:t>IzP</w:t>
      </w:r>
      <w:proofErr w:type="spellEnd"/>
      <w:r w:rsidRPr="00946D65">
        <w:t xml:space="preserve"> opgesteld wordt, beschikt ieder individu met NF1 in deze zorgfase over een </w:t>
      </w:r>
      <w:proofErr w:type="spellStart"/>
      <w:r w:rsidRPr="00946D65">
        <w:t>IzP</w:t>
      </w:r>
      <w:proofErr w:type="spellEnd"/>
      <w:r w:rsidRPr="00946D65">
        <w:t xml:space="preserve"> (zie </w:t>
      </w:r>
      <w:r w:rsidR="00BF2333" w:rsidRPr="00B27B60">
        <w:rPr>
          <w:rStyle w:val="kruisverwijzingChar"/>
          <w:rFonts w:eastAsia="Calibri"/>
        </w:rPr>
        <w:fldChar w:fldCharType="begin"/>
      </w:r>
      <w:r w:rsidR="00BF2333" w:rsidRPr="00B27B60">
        <w:rPr>
          <w:rStyle w:val="kruisverwijzingChar"/>
          <w:rFonts w:eastAsia="Calibri"/>
        </w:rPr>
        <w:instrText xml:space="preserve"> REF _Ref294251415 \h </w:instrText>
      </w:r>
      <w:r w:rsidR="00B27B60">
        <w:rPr>
          <w:rStyle w:val="kruisverwijzingChar"/>
          <w:rFonts w:eastAsia="Calibri"/>
        </w:rPr>
        <w:instrText xml:space="preserve"> \* MERGEFORMAT </w:instrText>
      </w:r>
      <w:r w:rsidR="00BF2333" w:rsidRPr="00B27B60">
        <w:rPr>
          <w:rStyle w:val="kruisverwijzingChar"/>
          <w:rFonts w:eastAsia="Calibri"/>
        </w:rPr>
      </w:r>
      <w:r w:rsidR="00BF2333" w:rsidRPr="00B27B60">
        <w:rPr>
          <w:rStyle w:val="kruisverwijzingChar"/>
          <w:rFonts w:eastAsia="Calibri"/>
        </w:rPr>
        <w:fldChar w:fldCharType="separate"/>
      </w:r>
      <w:r w:rsidR="00626B1E" w:rsidRPr="00626B1E">
        <w:rPr>
          <w:rStyle w:val="kruisverwijzingChar"/>
          <w:rFonts w:eastAsia="Calibri"/>
        </w:rPr>
        <w:t>4.2.4 Individueel zorgplan</w:t>
      </w:r>
      <w:r w:rsidR="00BF2333" w:rsidRPr="00B27B60">
        <w:rPr>
          <w:rStyle w:val="kruisverwijzingChar"/>
          <w:rFonts w:eastAsia="Calibri"/>
        </w:rPr>
        <w:fldChar w:fldCharType="end"/>
      </w:r>
      <w:r w:rsidRPr="00946D65">
        <w:t>).</w:t>
      </w:r>
    </w:p>
    <w:p w14:paraId="29DA9228" w14:textId="77777777" w:rsidR="00BF4D0D" w:rsidRPr="00946D65" w:rsidRDefault="00BF4D0D" w:rsidP="00ED3A22">
      <w:pPr>
        <w:spacing w:after="0"/>
      </w:pPr>
    </w:p>
    <w:p w14:paraId="62E4AFFE" w14:textId="77777777" w:rsidR="007C382F" w:rsidRPr="00946D65" w:rsidRDefault="007C382F" w:rsidP="00ED3A22">
      <w:pPr>
        <w:pStyle w:val="Kop4"/>
      </w:pPr>
      <w:r w:rsidRPr="00946D65">
        <w:t>4.2.3.5 Sociaal-maatschappelijke participatie (revalidatie, arbeid, onderwijs)</w:t>
      </w:r>
    </w:p>
    <w:p w14:paraId="19AC72E2" w14:textId="77777777" w:rsidR="00597C43" w:rsidRDefault="00597C43" w:rsidP="00597C43">
      <w:pPr>
        <w:pStyle w:val="Kop5"/>
      </w:pPr>
    </w:p>
    <w:p w14:paraId="13B1FE0D" w14:textId="7FF29E36" w:rsidR="00597C43" w:rsidRDefault="007C382F" w:rsidP="00597C43">
      <w:pPr>
        <w:pStyle w:val="Kop5"/>
      </w:pPr>
      <w:r w:rsidRPr="00946D65">
        <w:t>Revalidatiezorg</w:t>
      </w:r>
    </w:p>
    <w:p w14:paraId="0F593E96" w14:textId="77777777" w:rsidR="00B17138" w:rsidRDefault="00B17138" w:rsidP="00597C43">
      <w:pPr>
        <w:spacing w:after="0"/>
        <w:rPr>
          <w:b/>
        </w:rPr>
      </w:pPr>
    </w:p>
    <w:p w14:paraId="196DF7CB" w14:textId="77777777" w:rsidR="007C382F" w:rsidRPr="00B17138" w:rsidRDefault="007C382F" w:rsidP="00597C43">
      <w:pPr>
        <w:spacing w:after="0"/>
        <w:rPr>
          <w:b/>
        </w:rPr>
      </w:pPr>
      <w:r w:rsidRPr="00B17138">
        <w:rPr>
          <w:b/>
        </w:rPr>
        <w:t>Zorgverleners</w:t>
      </w:r>
    </w:p>
    <w:p w14:paraId="62BE06F6" w14:textId="77777777" w:rsidR="00BF4D0D" w:rsidRDefault="007C382F" w:rsidP="00597C43">
      <w:pPr>
        <w:spacing w:after="0"/>
      </w:pPr>
      <w:r w:rsidRPr="00946D65">
        <w:t>De patiënt wordt door een medisch specialist doorverwezen voor een revalidatiebehandeling naar een revalidatiearts in een revalidatiecentrum of revalidatieafdeling van een ziekenhuis. In beide situaties is de revalidatiearts de medisch eindverantwoordelijke m.b.t. de revalidatiegeneeskundige zorg. De patiënt behoudt zijn/haar RA op de polikliniek, gezien regelmatige poliklinische controles en/of onderzoeken, die nodig zijn.</w:t>
      </w:r>
    </w:p>
    <w:p w14:paraId="2C1F4F33" w14:textId="77777777" w:rsidR="00BF4D0D" w:rsidRDefault="00BF4D0D" w:rsidP="00597C43">
      <w:pPr>
        <w:spacing w:after="0"/>
      </w:pPr>
    </w:p>
    <w:p w14:paraId="514D7FE5" w14:textId="2F1DFA7D" w:rsidR="007C382F" w:rsidRPr="00946D65" w:rsidRDefault="007C382F" w:rsidP="00597C43">
      <w:pPr>
        <w:spacing w:after="0"/>
      </w:pPr>
      <w:r w:rsidRPr="00946D65">
        <w:rPr>
          <w:lang w:eastAsia="nl-NL"/>
        </w:rPr>
        <w:t xml:space="preserve">Revalidatie is onderdeel van het integrale zorgnetwerk: de zorg vindt plaats in afstemming met andere specialismen in ziekenhuizen, verpleeghuizen, thuiszorg, huisartsen en andere eerstelijnsvoorzieningen. </w:t>
      </w:r>
      <w:r w:rsidRPr="00946D65">
        <w:t>Afspraken die door samenwerkingspartners worden gemaakt over de aard en inrichting van de samenwerking en over ieders betrokkenheid worden schriftelijk vastgelegd.</w:t>
      </w:r>
    </w:p>
    <w:p w14:paraId="25304C62" w14:textId="77777777" w:rsidR="007C382F" w:rsidRPr="00946D65" w:rsidRDefault="007C382F" w:rsidP="00ED3A22">
      <w:pPr>
        <w:spacing w:after="0"/>
        <w:ind w:firstLine="708"/>
      </w:pPr>
    </w:p>
    <w:p w14:paraId="48EF1D6C" w14:textId="77777777" w:rsidR="007C382F" w:rsidRPr="00B17138" w:rsidRDefault="007C382F" w:rsidP="00597C43">
      <w:pPr>
        <w:spacing w:after="0"/>
        <w:rPr>
          <w:b/>
        </w:rPr>
      </w:pPr>
      <w:r w:rsidRPr="00B17138">
        <w:rPr>
          <w:b/>
        </w:rPr>
        <w:t>Behandeling en begeleiding</w:t>
      </w:r>
    </w:p>
    <w:p w14:paraId="18489F90" w14:textId="77777777" w:rsidR="007C382F" w:rsidRPr="00946D65" w:rsidRDefault="007C382F" w:rsidP="00597C43">
      <w:pPr>
        <w:pStyle w:val="Normaalweb"/>
        <w:spacing w:after="0" w:line="276" w:lineRule="auto"/>
        <w:rPr>
          <w:rFonts w:ascii="Calibri" w:hAnsi="Calibri"/>
          <w:sz w:val="22"/>
          <w:szCs w:val="22"/>
        </w:rPr>
      </w:pPr>
      <w:r w:rsidRPr="00946D65">
        <w:rPr>
          <w:rFonts w:ascii="Calibri" w:hAnsi="Calibri"/>
          <w:sz w:val="22"/>
          <w:szCs w:val="22"/>
        </w:rPr>
        <w:t xml:space="preserve">In de revalidatieafdeling van het ziekenhuis of het revalidatiecentrum werken de verschillende behandelaars nauw samen in de vorm van een behandelteam onder leiding van een revalidatiearts. Het behandelteam zorgt ervoor dat de gevolgde therapieën onderling afgestemd zijn. Het team stelt samen met de (verzorgers van de) patiënt het behandelplan op. Het behandelteam dient expertise en ervaring te hebben op het gebied van de specifieke problematiek van de patiënt (bijv. cognitieve en/of emotionele problematiek). </w:t>
      </w:r>
    </w:p>
    <w:p w14:paraId="00D44C81" w14:textId="6E972360" w:rsidR="00BF2333" w:rsidRDefault="00BF2333">
      <w:pPr>
        <w:spacing w:after="0" w:line="240" w:lineRule="auto"/>
      </w:pPr>
      <w:r>
        <w:br w:type="page"/>
      </w:r>
    </w:p>
    <w:p w14:paraId="373506BF" w14:textId="77777777" w:rsidR="002D2C2B" w:rsidRPr="00BF2333" w:rsidRDefault="002D2C2B" w:rsidP="00ED3A22">
      <w:pPr>
        <w:spacing w:after="0"/>
      </w:pPr>
    </w:p>
    <w:p w14:paraId="351E1D4C" w14:textId="77777777" w:rsidR="007C382F" w:rsidRPr="00B17138" w:rsidRDefault="007C382F" w:rsidP="00597C43">
      <w:pPr>
        <w:spacing w:after="0"/>
        <w:rPr>
          <w:b/>
        </w:rPr>
      </w:pPr>
      <w:r w:rsidRPr="00B17138">
        <w:rPr>
          <w:b/>
        </w:rPr>
        <w:t>Individueel zorgplan en zelfmanagement</w:t>
      </w:r>
    </w:p>
    <w:p w14:paraId="5F56B91C" w14:textId="77777777" w:rsidR="007C382F" w:rsidRPr="00946D65" w:rsidRDefault="007C382F" w:rsidP="00597C43">
      <w:pPr>
        <w:spacing w:after="0"/>
      </w:pPr>
      <w:r w:rsidRPr="00946D65">
        <w:t xml:space="preserve">Het </w:t>
      </w:r>
      <w:proofErr w:type="spellStart"/>
      <w:r w:rsidRPr="00946D65">
        <w:t>IzP</w:t>
      </w:r>
      <w:proofErr w:type="spellEnd"/>
      <w:r w:rsidRPr="00946D65">
        <w:t xml:space="preserve"> wordt uitgebreid met het behandelplan, gericht op het revalidatietraject. </w:t>
      </w:r>
    </w:p>
    <w:p w14:paraId="7FFD15BE" w14:textId="77777777" w:rsidR="00A52AC5" w:rsidRDefault="00A52AC5" w:rsidP="00ED3A22">
      <w:pPr>
        <w:spacing w:after="0"/>
        <w:rPr>
          <w:i/>
        </w:rPr>
      </w:pPr>
    </w:p>
    <w:p w14:paraId="1D085279" w14:textId="77777777" w:rsidR="007C382F" w:rsidRPr="00B17138" w:rsidRDefault="007C382F" w:rsidP="00597C43">
      <w:pPr>
        <w:spacing w:after="0"/>
        <w:rPr>
          <w:b/>
        </w:rPr>
      </w:pPr>
      <w:r w:rsidRPr="00B17138">
        <w:rPr>
          <w:b/>
        </w:rPr>
        <w:t>Voorlichting en communicatie</w:t>
      </w:r>
    </w:p>
    <w:p w14:paraId="6350A3A0" w14:textId="77777777" w:rsidR="007C382F" w:rsidRPr="00946D65" w:rsidRDefault="007C382F" w:rsidP="00597C43">
      <w:pPr>
        <w:spacing w:after="0"/>
      </w:pPr>
      <w:r w:rsidRPr="00946D65">
        <w:t>Het doel en werkwijze tijdens de revalidatie wordt in begrijpelijke taal uitgelegd. Indien nodig wordt de casemanager betrokken uit het EC/BC voor afstemming en extra steun aan de persoon met NF1.</w:t>
      </w:r>
    </w:p>
    <w:p w14:paraId="5E420D7B" w14:textId="77777777" w:rsidR="002D2C2B" w:rsidRDefault="002D2C2B" w:rsidP="00ED3A22">
      <w:pPr>
        <w:spacing w:after="0"/>
        <w:rPr>
          <w:i/>
        </w:rPr>
      </w:pPr>
    </w:p>
    <w:p w14:paraId="27A22FC1" w14:textId="47673AA8" w:rsidR="007C382F" w:rsidRPr="00B17138" w:rsidRDefault="002D2C2B" w:rsidP="00597C43">
      <w:pPr>
        <w:spacing w:after="0"/>
        <w:rPr>
          <w:b/>
        </w:rPr>
      </w:pPr>
      <w:proofErr w:type="spellStart"/>
      <w:r w:rsidRPr="00B17138">
        <w:rPr>
          <w:b/>
        </w:rPr>
        <w:t>Reï</w:t>
      </w:r>
      <w:r w:rsidR="007C382F" w:rsidRPr="00B17138">
        <w:rPr>
          <w:b/>
        </w:rPr>
        <w:t>ntegratie</w:t>
      </w:r>
      <w:proofErr w:type="spellEnd"/>
      <w:r w:rsidR="007C382F" w:rsidRPr="00B17138">
        <w:rPr>
          <w:b/>
        </w:rPr>
        <w:t xml:space="preserve"> en loopbaanbegeleiding</w:t>
      </w:r>
    </w:p>
    <w:p w14:paraId="140ED7E8" w14:textId="523B01A2" w:rsidR="007C382F" w:rsidRPr="00946D65" w:rsidRDefault="007C382F" w:rsidP="00597C43">
      <w:pPr>
        <w:pStyle w:val="Tekstopmerking"/>
        <w:spacing w:after="0" w:line="276" w:lineRule="auto"/>
        <w:rPr>
          <w:sz w:val="22"/>
          <w:szCs w:val="22"/>
        </w:rPr>
      </w:pPr>
      <w:r w:rsidRPr="00946D65">
        <w:rPr>
          <w:sz w:val="22"/>
          <w:szCs w:val="22"/>
        </w:rPr>
        <w:t>Al tijdens de revalidatiefase wordt door het revalidatieteam vaak overlegd met of informatie gegeven (na toestemming van de betreffende persoon) aan de bedr</w:t>
      </w:r>
      <w:r w:rsidR="002D2C2B">
        <w:rPr>
          <w:sz w:val="22"/>
          <w:szCs w:val="22"/>
        </w:rPr>
        <w:t xml:space="preserve">ijfsarts/werkgever over het </w:t>
      </w:r>
      <w:proofErr w:type="spellStart"/>
      <w:r w:rsidR="002D2C2B">
        <w:rPr>
          <w:sz w:val="22"/>
          <w:szCs w:val="22"/>
        </w:rPr>
        <w:t>reï</w:t>
      </w:r>
      <w:r w:rsidRPr="00946D65">
        <w:rPr>
          <w:sz w:val="22"/>
          <w:szCs w:val="22"/>
        </w:rPr>
        <w:t>ntegratietraject</w:t>
      </w:r>
      <w:proofErr w:type="spellEnd"/>
      <w:r w:rsidRPr="00946D65">
        <w:rPr>
          <w:sz w:val="22"/>
          <w:szCs w:val="22"/>
        </w:rPr>
        <w:t>. In een vroege fase worden al de mogelijkheden tot terugkeer naar het oude werk bekeken (</w:t>
      </w:r>
      <w:r w:rsidR="00BF2333">
        <w:rPr>
          <w:sz w:val="22"/>
          <w:szCs w:val="22"/>
        </w:rPr>
        <w:t xml:space="preserve">zie </w:t>
      </w:r>
      <w:r w:rsidR="006F11DF" w:rsidRPr="006F11DF">
        <w:rPr>
          <w:color w:val="008000"/>
          <w:sz w:val="22"/>
          <w:szCs w:val="22"/>
        </w:rPr>
        <w:fldChar w:fldCharType="begin"/>
      </w:r>
      <w:r w:rsidR="006F11DF" w:rsidRPr="006F11DF">
        <w:rPr>
          <w:color w:val="008000"/>
          <w:sz w:val="22"/>
          <w:szCs w:val="22"/>
        </w:rPr>
        <w:instrText xml:space="preserve"> REF _Ref294267319 \h </w:instrText>
      </w:r>
      <w:r w:rsidR="006F11DF" w:rsidRPr="006F11DF">
        <w:rPr>
          <w:color w:val="008000"/>
          <w:sz w:val="22"/>
          <w:szCs w:val="22"/>
        </w:rPr>
      </w:r>
      <w:r w:rsidR="006F11DF" w:rsidRPr="006F11DF">
        <w:rPr>
          <w:color w:val="008000"/>
          <w:sz w:val="22"/>
          <w:szCs w:val="22"/>
        </w:rPr>
        <w:fldChar w:fldCharType="separate"/>
      </w:r>
      <w:r w:rsidR="00626B1E" w:rsidRPr="0058568F">
        <w:rPr>
          <w:rFonts w:asciiTheme="majorHAnsi" w:hAnsiTheme="majorHAnsi"/>
        </w:rPr>
        <w:t>3.6 Sociaal-maatschappelijke participatie en relapspreventie</w:t>
      </w:r>
      <w:r w:rsidR="006F11DF" w:rsidRPr="006F11DF">
        <w:rPr>
          <w:color w:val="008000"/>
          <w:sz w:val="22"/>
          <w:szCs w:val="22"/>
        </w:rPr>
        <w:fldChar w:fldCharType="end"/>
      </w:r>
      <w:r w:rsidRPr="006F11DF">
        <w:rPr>
          <w:color w:val="008000"/>
          <w:sz w:val="22"/>
          <w:szCs w:val="22"/>
        </w:rPr>
        <w:t>).</w:t>
      </w:r>
      <w:r w:rsidRPr="00946D65">
        <w:rPr>
          <w:sz w:val="22"/>
          <w:szCs w:val="22"/>
        </w:rPr>
        <w:t xml:space="preserve"> Daarbij is van belang dat naar alle mogelijke beperkingen en de mogelijkheden van de persoon met NF1 gekeken wordt. Hierbij worden eerst de bestaande combinaties van beperkingen geïnventariseerd. Daarna wordt in overleg met de werkgever (indien van toepassing) gekeken welke aanpassingen in werkomstandigheden en/of functie gedaan moeten worden, zodat de persoon met NF1 optimaal kan functioneren. Arbeidsconsulenten van de diverse kennis-, expertisecentra en organisaties helpen het individu (en werkgever) hierbij. Belangrijk is dat met één </w:t>
      </w:r>
      <w:proofErr w:type="spellStart"/>
      <w:r w:rsidRPr="00946D65">
        <w:rPr>
          <w:sz w:val="22"/>
          <w:szCs w:val="22"/>
        </w:rPr>
        <w:t>reïntegratieplan</w:t>
      </w:r>
      <w:proofErr w:type="spellEnd"/>
      <w:r w:rsidRPr="00946D65">
        <w:rPr>
          <w:sz w:val="22"/>
          <w:szCs w:val="22"/>
        </w:rPr>
        <w:t xml:space="preserve"> gewerkt wordt. Wanneer meerdere arbeidsconsulenten en adviseurs van diverse organisaties betrokken zijn in het traject, dienen zij afspraken te maken voor gezamenlijk overleg met de persoon met NF1. </w:t>
      </w:r>
    </w:p>
    <w:p w14:paraId="302C75AC" w14:textId="77777777" w:rsidR="002D2C2B" w:rsidRDefault="002D2C2B" w:rsidP="00ED3A22">
      <w:pPr>
        <w:spacing w:after="0"/>
      </w:pPr>
    </w:p>
    <w:p w14:paraId="187D9C20" w14:textId="34AB05AD" w:rsidR="007C382F" w:rsidRPr="00946D65" w:rsidRDefault="007C382F" w:rsidP="00597C43">
      <w:pPr>
        <w:spacing w:after="0"/>
      </w:pPr>
      <w:r w:rsidRPr="00946D65">
        <w:t>Bovenstaand</w:t>
      </w:r>
      <w:r w:rsidR="002D2C2B">
        <w:t>e</w:t>
      </w:r>
      <w:r w:rsidRPr="00946D65">
        <w:t xml:space="preserve"> geïntegreerde aanpak geldt ook voor loopbaanbegeleiding, waarbij eveneens geldt, dat loopbaanadviseurs/loopbaanbegeleiders van de diverse kennisinstellingen samen dienen te werken. Overleg tussen de adviseurs en persoon met NF1 wordt periodiek gehouden en geëvalueerd.</w:t>
      </w:r>
    </w:p>
    <w:p w14:paraId="20058E8C" w14:textId="77777777" w:rsidR="002D2C2B" w:rsidRDefault="002D2C2B" w:rsidP="00ED3A22">
      <w:pPr>
        <w:spacing w:after="0"/>
      </w:pPr>
    </w:p>
    <w:p w14:paraId="25DB3DFC" w14:textId="77777777" w:rsidR="007C382F" w:rsidRPr="00946D65" w:rsidRDefault="007C382F" w:rsidP="00ED3A22">
      <w:pPr>
        <w:spacing w:after="0"/>
      </w:pPr>
      <w:r w:rsidRPr="00946D65">
        <w:t>Taken en verantwoordelijkheden van de arbeidsconsulenten en loopbaanbegeleiders/loopbaanadviseurs passen in het functie-/takenpakket en de hiermee samenhangende verantwoordelijkheden zoals bepaald en schriftelijk vastgesteld door de instellingen waarbinnen zij werkzaam zijn of waarmee zij functioneel verbonden zijn. Het individu met NF1 heeft recht op inzage in dit document.</w:t>
      </w:r>
    </w:p>
    <w:p w14:paraId="103A5C64" w14:textId="77777777" w:rsidR="002D2C2B" w:rsidRDefault="002D2C2B" w:rsidP="00ED3A22">
      <w:pPr>
        <w:pStyle w:val="Kop5"/>
      </w:pPr>
    </w:p>
    <w:p w14:paraId="66E5B586" w14:textId="77777777" w:rsidR="007C382F" w:rsidRPr="00946D65" w:rsidRDefault="007C382F" w:rsidP="00ED3A22">
      <w:pPr>
        <w:pStyle w:val="Kop5"/>
      </w:pPr>
      <w:r w:rsidRPr="00946D65">
        <w:t>Onderwijs</w:t>
      </w:r>
    </w:p>
    <w:p w14:paraId="6DC2C7F9" w14:textId="77777777" w:rsidR="00B17138" w:rsidRDefault="00B17138" w:rsidP="00ED3A22">
      <w:pPr>
        <w:spacing w:after="0"/>
        <w:rPr>
          <w:rFonts w:cs="Arial"/>
          <w:lang w:eastAsia="nl-NL"/>
        </w:rPr>
      </w:pPr>
    </w:p>
    <w:p w14:paraId="1571D2BD" w14:textId="77777777" w:rsidR="007C382F" w:rsidRPr="00946D65" w:rsidRDefault="007C382F" w:rsidP="00ED3A22">
      <w:pPr>
        <w:spacing w:after="0"/>
        <w:rPr>
          <w:rFonts w:cs="Arial"/>
          <w:lang w:eastAsia="nl-NL"/>
        </w:rPr>
      </w:pPr>
      <w:r w:rsidRPr="00946D65">
        <w:rPr>
          <w:rFonts w:cs="Arial"/>
          <w:lang w:eastAsia="nl-NL"/>
        </w:rPr>
        <w:t>Kinderen met NF1 hebben na een intensieve behandeling, baat bij goed op elkaar afgestemde zorg en onderwijs, die één geheel vormen. Het maken van een gezamenlijk plan waarin leerdoelen en revalidatiedoelen op elkaar afgestemd zijn helpt om dit doel/evenwicht te bereiken.</w:t>
      </w:r>
    </w:p>
    <w:p w14:paraId="4AAE5634" w14:textId="77777777" w:rsidR="007C382F" w:rsidRPr="00946D65" w:rsidRDefault="007C382F" w:rsidP="00ED3A22">
      <w:pPr>
        <w:spacing w:after="0"/>
        <w:rPr>
          <w:rFonts w:cs="Arial"/>
          <w:lang w:eastAsia="nl-NL"/>
        </w:rPr>
      </w:pPr>
      <w:r w:rsidRPr="00946D65">
        <w:t>Bij ambulante onderwijskundige begeleiding maken de (speciale) school, de ambulant onderwijskundig begeleider (</w:t>
      </w:r>
      <w:proofErr w:type="spellStart"/>
      <w:r w:rsidRPr="00946D65">
        <w:t>aob'er</w:t>
      </w:r>
      <w:proofErr w:type="spellEnd"/>
      <w:r w:rsidRPr="00946D65">
        <w:t xml:space="preserve">) en de ouders afspraken, </w:t>
      </w:r>
      <w:r w:rsidRPr="00946D65">
        <w:rPr>
          <w:rFonts w:cs="Arial"/>
          <w:lang w:eastAsia="nl-NL"/>
        </w:rPr>
        <w:t xml:space="preserve">die worden vastgelegd in het begeleidingsplan. De onderwijsbehoeften van de leerling en de ondersteuningsbehoeften van de leraar zijn richtinggevend voor de ondersteuning die de </w:t>
      </w:r>
      <w:proofErr w:type="spellStart"/>
      <w:r w:rsidRPr="00946D65">
        <w:t>aob'er</w:t>
      </w:r>
      <w:proofErr w:type="spellEnd"/>
      <w:r w:rsidRPr="00946D65">
        <w:rPr>
          <w:rFonts w:cs="Arial"/>
          <w:lang w:eastAsia="nl-NL"/>
        </w:rPr>
        <w:t xml:space="preserve"> biedt.</w:t>
      </w:r>
    </w:p>
    <w:p w14:paraId="61803751" w14:textId="77777777" w:rsidR="00597C43" w:rsidRDefault="00597C43" w:rsidP="00ED3A22">
      <w:pPr>
        <w:spacing w:after="0"/>
      </w:pPr>
    </w:p>
    <w:p w14:paraId="1D2DF5EA" w14:textId="77777777" w:rsidR="007C382F" w:rsidRPr="00946D65" w:rsidRDefault="007C382F" w:rsidP="00ED3A22">
      <w:pPr>
        <w:spacing w:after="0"/>
      </w:pPr>
      <w:r w:rsidRPr="00946D65">
        <w:t xml:space="preserve">Taken en verantwoordelijkheden van de zorgverleners en onderwijskundig personeel passen in het functie-/takenpakket en de hiermee samenhangende verantwoordelijkheden zoals bepaald en schriftelijk </w:t>
      </w:r>
      <w:r w:rsidRPr="00946D65">
        <w:lastRenderedPageBreak/>
        <w:t>vastgesteld door de instellingen waarbinnen zij werkzaam zijn of waaraan zij functioneel verbonden zijn. De ouders/verzorgers van het kind met NF1 hebben recht op inzage in dit document.</w:t>
      </w:r>
    </w:p>
    <w:p w14:paraId="64A4CD00" w14:textId="77777777" w:rsidR="00A52AC5" w:rsidRDefault="00A52AC5" w:rsidP="00ED3A22">
      <w:pPr>
        <w:pStyle w:val="Kop3"/>
      </w:pPr>
      <w:bookmarkStart w:id="599" w:name="_Toc400441358"/>
      <w:bookmarkStart w:id="600" w:name="_Toc411844393"/>
    </w:p>
    <w:p w14:paraId="073FD080" w14:textId="77777777" w:rsidR="007C382F" w:rsidRPr="00946D65" w:rsidRDefault="007C382F" w:rsidP="00ED3A22">
      <w:pPr>
        <w:pStyle w:val="Kop3"/>
      </w:pPr>
      <w:bookmarkStart w:id="601" w:name="_Ref294251415"/>
      <w:bookmarkStart w:id="602" w:name="_Toc420574239"/>
      <w:bookmarkStart w:id="603" w:name="_Toc420655856"/>
      <w:r w:rsidRPr="00946D65">
        <w:t>4.2.4 Individueel zorgplan</w:t>
      </w:r>
      <w:bookmarkEnd w:id="599"/>
      <w:bookmarkEnd w:id="600"/>
      <w:bookmarkEnd w:id="601"/>
      <w:bookmarkEnd w:id="602"/>
      <w:bookmarkEnd w:id="603"/>
    </w:p>
    <w:p w14:paraId="36668B4E" w14:textId="77777777" w:rsidR="00D66A59" w:rsidRDefault="00D66A59" w:rsidP="00ED3A22">
      <w:pPr>
        <w:spacing w:after="0"/>
      </w:pPr>
    </w:p>
    <w:p w14:paraId="362E84B5" w14:textId="77777777" w:rsidR="007C382F" w:rsidRPr="00946D65" w:rsidRDefault="007C382F" w:rsidP="00ED3A22">
      <w:pPr>
        <w:spacing w:after="0"/>
      </w:pPr>
      <w:r w:rsidRPr="00946D65">
        <w:t xml:space="preserve">Het </w:t>
      </w:r>
      <w:proofErr w:type="spellStart"/>
      <w:r w:rsidRPr="00946D65">
        <w:t>IzP</w:t>
      </w:r>
      <w:proofErr w:type="spellEnd"/>
      <w:r w:rsidRPr="00946D65">
        <w:t xml:space="preserve"> zal ten minste de volgende elementen bevatten uit de lijst van het generieke </w:t>
      </w:r>
      <w:proofErr w:type="spellStart"/>
      <w:r w:rsidRPr="00946D65">
        <w:t>IzP</w:t>
      </w:r>
      <w:proofErr w:type="spellEnd"/>
      <w:r w:rsidRPr="00946D65">
        <w:t>:</w:t>
      </w:r>
    </w:p>
    <w:p w14:paraId="31A5F529" w14:textId="7C8F75E3" w:rsidR="007C382F" w:rsidRPr="00946D65" w:rsidRDefault="007C382F" w:rsidP="003C1329">
      <w:pPr>
        <w:pStyle w:val="Lijstalinea2"/>
        <w:numPr>
          <w:ilvl w:val="0"/>
          <w:numId w:val="58"/>
        </w:numPr>
        <w:spacing w:after="0"/>
      </w:pPr>
      <w:r w:rsidRPr="00946D65">
        <w:t>Diagnose NF1 en (in de toekomst ook) ICF-classificatie of mogelijke diagnose NF1</w:t>
      </w:r>
      <w:r w:rsidR="006F11DF">
        <w:t>.</w:t>
      </w:r>
    </w:p>
    <w:p w14:paraId="46BB04D4" w14:textId="77777777" w:rsidR="007C382F" w:rsidRPr="00946D65" w:rsidRDefault="007C382F" w:rsidP="003C1329">
      <w:pPr>
        <w:pStyle w:val="Lijstalinea2"/>
        <w:numPr>
          <w:ilvl w:val="0"/>
          <w:numId w:val="58"/>
        </w:numPr>
        <w:spacing w:after="0"/>
      </w:pPr>
      <w:r w:rsidRPr="00946D65">
        <w:t xml:space="preserve">Eventuele </w:t>
      </w:r>
      <w:proofErr w:type="spellStart"/>
      <w:r w:rsidRPr="00946D65">
        <w:t>multi</w:t>
      </w:r>
      <w:proofErr w:type="spellEnd"/>
      <w:r w:rsidRPr="00946D65">
        <w:t>-morbiditeit (diagnose(s)).</w:t>
      </w:r>
    </w:p>
    <w:p w14:paraId="0FB5182E" w14:textId="26AA83DF" w:rsidR="007C382F" w:rsidRPr="00946D65" w:rsidRDefault="007C382F" w:rsidP="003C1329">
      <w:pPr>
        <w:pStyle w:val="Lijstalinea2"/>
        <w:numPr>
          <w:ilvl w:val="0"/>
          <w:numId w:val="58"/>
        </w:numPr>
        <w:spacing w:after="0"/>
      </w:pPr>
      <w:r w:rsidRPr="00946D65">
        <w:t>Vastlegging RA en casemanager (naam en contactgegevens)</w:t>
      </w:r>
      <w:r w:rsidR="006F11DF">
        <w:t>.</w:t>
      </w:r>
      <w:r w:rsidRPr="00946D65">
        <w:t xml:space="preserve"> </w:t>
      </w:r>
    </w:p>
    <w:p w14:paraId="316D440D" w14:textId="77777777" w:rsidR="007C382F" w:rsidRPr="00946D65" w:rsidRDefault="007C382F" w:rsidP="003C1329">
      <w:pPr>
        <w:pStyle w:val="Lijstalinea2"/>
        <w:numPr>
          <w:ilvl w:val="0"/>
          <w:numId w:val="58"/>
        </w:numPr>
        <w:spacing w:after="0"/>
      </w:pPr>
      <w:r w:rsidRPr="00946D65">
        <w:t>Beschrijving van de klachten/vragen en van gezondheidsproblemen.</w:t>
      </w:r>
    </w:p>
    <w:p w14:paraId="47D8680F" w14:textId="77777777" w:rsidR="007C382F" w:rsidRPr="00946D65" w:rsidRDefault="007C382F" w:rsidP="003C1329">
      <w:pPr>
        <w:pStyle w:val="Lijstalinea2"/>
        <w:numPr>
          <w:ilvl w:val="0"/>
          <w:numId w:val="58"/>
        </w:numPr>
        <w:spacing w:after="0"/>
      </w:pPr>
      <w:r w:rsidRPr="00946D65">
        <w:t>Bevindingen lichamelijk en ander onderzoek (beeldvormend-, functie-, laboratoriumonderzoek etc.).</w:t>
      </w:r>
    </w:p>
    <w:p w14:paraId="541CF046" w14:textId="77777777" w:rsidR="007C382F" w:rsidRPr="00946D65" w:rsidRDefault="007C382F" w:rsidP="003C1329">
      <w:pPr>
        <w:pStyle w:val="Lijstalinea2"/>
        <w:numPr>
          <w:ilvl w:val="0"/>
          <w:numId w:val="58"/>
        </w:numPr>
        <w:spacing w:after="0"/>
      </w:pPr>
      <w:r w:rsidRPr="00946D65">
        <w:t>Overzicht van voorgeschreven en mogelijk ook afgeleverde medicijnen.</w:t>
      </w:r>
    </w:p>
    <w:p w14:paraId="753A8BB0" w14:textId="77777777" w:rsidR="007C382F" w:rsidRPr="00946D65" w:rsidRDefault="007C382F" w:rsidP="003C1329">
      <w:pPr>
        <w:pStyle w:val="Lijstalinea2"/>
        <w:numPr>
          <w:ilvl w:val="0"/>
          <w:numId w:val="58"/>
        </w:numPr>
        <w:spacing w:after="0"/>
      </w:pPr>
      <w:r w:rsidRPr="00946D65">
        <w:t>Proces van SDM (gezamenlijke besluitvorming): voor welke opties werd gekozen, eventueel met onderbouwing.</w:t>
      </w:r>
    </w:p>
    <w:p w14:paraId="620DCC1B" w14:textId="77777777" w:rsidR="007C382F" w:rsidRPr="00946D65" w:rsidRDefault="007C382F" w:rsidP="003C1329">
      <w:pPr>
        <w:pStyle w:val="Lijstalinea2"/>
        <w:numPr>
          <w:ilvl w:val="0"/>
          <w:numId w:val="58"/>
        </w:numPr>
        <w:spacing w:after="0"/>
      </w:pPr>
      <w:r w:rsidRPr="00946D65">
        <w:t>Inventarisatie van problematiek in, bijvoorbeeld, de SFMPC matrix: Somatisch, Functioneel, Maatschappelijk, Psychologisch, Communicatief.</w:t>
      </w:r>
    </w:p>
    <w:p w14:paraId="465C1AAC" w14:textId="77777777" w:rsidR="007C382F" w:rsidRPr="00946D65" w:rsidRDefault="007C382F" w:rsidP="003C1329">
      <w:pPr>
        <w:pStyle w:val="Lijstalinea2"/>
        <w:numPr>
          <w:ilvl w:val="0"/>
          <w:numId w:val="58"/>
        </w:numPr>
        <w:spacing w:after="0"/>
      </w:pPr>
      <w:r w:rsidRPr="00946D65">
        <w:t>Doelen waarvoor gekozen wordt.</w:t>
      </w:r>
    </w:p>
    <w:p w14:paraId="567823C8" w14:textId="77777777" w:rsidR="007C382F" w:rsidRPr="00946D65" w:rsidRDefault="007C382F" w:rsidP="003C1329">
      <w:pPr>
        <w:pStyle w:val="Lijstalinea2"/>
        <w:numPr>
          <w:ilvl w:val="0"/>
          <w:numId w:val="58"/>
        </w:numPr>
        <w:spacing w:after="0"/>
      </w:pPr>
      <w:r w:rsidRPr="00946D65">
        <w:t>Het prioriteren van handelingsopties in relatie tot de doelen van de persoon met NF1.</w:t>
      </w:r>
    </w:p>
    <w:p w14:paraId="5A018DB1" w14:textId="77777777" w:rsidR="007C382F" w:rsidRPr="00946D65" w:rsidRDefault="007C382F" w:rsidP="003C1329">
      <w:pPr>
        <w:pStyle w:val="Lijstalinea2"/>
        <w:numPr>
          <w:ilvl w:val="0"/>
          <w:numId w:val="58"/>
        </w:numPr>
        <w:spacing w:after="0"/>
      </w:pPr>
      <w:r w:rsidRPr="00946D65">
        <w:t xml:space="preserve">Afspraken over de aanpak die nodig is om de gestelde doelen te bereiken, te onderscheiden naar wat de zorgverlener doet en wat de persoon met NF1 zelf doet, welke ondersteuning waarbij nodig is en wie die ondersteuning zal bieden. </w:t>
      </w:r>
      <w:r w:rsidRPr="00946D65">
        <w:rPr>
          <w:b/>
        </w:rPr>
        <w:t xml:space="preserve">Dit is de kern van het </w:t>
      </w:r>
      <w:proofErr w:type="spellStart"/>
      <w:r w:rsidRPr="00946D65">
        <w:rPr>
          <w:b/>
        </w:rPr>
        <w:t>IzP</w:t>
      </w:r>
      <w:proofErr w:type="spellEnd"/>
      <w:r w:rsidRPr="00946D65">
        <w:t>.</w:t>
      </w:r>
    </w:p>
    <w:p w14:paraId="08A59792" w14:textId="77777777" w:rsidR="007C382F" w:rsidRPr="00946D65" w:rsidRDefault="007C382F" w:rsidP="003C1329">
      <w:pPr>
        <w:pStyle w:val="Lijstalinea2"/>
        <w:numPr>
          <w:ilvl w:val="0"/>
          <w:numId w:val="58"/>
        </w:numPr>
        <w:spacing w:after="0"/>
      </w:pPr>
      <w:r w:rsidRPr="00946D65">
        <w:t>Vastleggen begeleiding van het individu met NF1 door de zorgverleners (controles).</w:t>
      </w:r>
    </w:p>
    <w:p w14:paraId="53B46E77" w14:textId="77777777" w:rsidR="007C382F" w:rsidRPr="00946D65" w:rsidRDefault="007C382F" w:rsidP="003C1329">
      <w:pPr>
        <w:pStyle w:val="Lijstalinea2"/>
        <w:numPr>
          <w:ilvl w:val="0"/>
          <w:numId w:val="58"/>
        </w:numPr>
        <w:spacing w:after="0"/>
      </w:pPr>
      <w:r w:rsidRPr="00946D65">
        <w:t>Vastleggen hoe en wanneer afspraken worden geëvalueerd.</w:t>
      </w:r>
    </w:p>
    <w:p w14:paraId="16D09279" w14:textId="77777777" w:rsidR="00D66A59" w:rsidRDefault="00D66A59" w:rsidP="00ED3A22">
      <w:pPr>
        <w:spacing w:after="0"/>
      </w:pPr>
    </w:p>
    <w:p w14:paraId="4BFEAE6F" w14:textId="77777777" w:rsidR="007C382F" w:rsidRPr="00946D65" w:rsidRDefault="007C382F" w:rsidP="00ED3A22">
      <w:pPr>
        <w:spacing w:after="0"/>
      </w:pPr>
      <w:r w:rsidRPr="00946D65">
        <w:t xml:space="preserve">Het </w:t>
      </w:r>
      <w:proofErr w:type="spellStart"/>
      <w:r w:rsidRPr="00946D65">
        <w:t>IzP</w:t>
      </w:r>
      <w:proofErr w:type="spellEnd"/>
      <w:r w:rsidRPr="00946D65">
        <w:t xml:space="preserve"> kan worden uitgebreid met:</w:t>
      </w:r>
    </w:p>
    <w:p w14:paraId="0476C50D" w14:textId="77777777" w:rsidR="007C382F" w:rsidRPr="00946D65" w:rsidRDefault="007C382F" w:rsidP="003C1329">
      <w:pPr>
        <w:pStyle w:val="Lijstalinea2"/>
        <w:numPr>
          <w:ilvl w:val="0"/>
          <w:numId w:val="59"/>
        </w:numPr>
        <w:spacing w:after="0"/>
      </w:pPr>
      <w:r w:rsidRPr="00946D65">
        <w:t>informatie over zorg rondom eventuele zwangerschap en perinatale fase;</w:t>
      </w:r>
    </w:p>
    <w:p w14:paraId="5B722657" w14:textId="77777777" w:rsidR="007C382F" w:rsidRPr="00946D65" w:rsidRDefault="007C382F" w:rsidP="003C1329">
      <w:pPr>
        <w:pStyle w:val="Lijstalinea2"/>
        <w:numPr>
          <w:ilvl w:val="0"/>
          <w:numId w:val="59"/>
        </w:numPr>
        <w:spacing w:after="0"/>
      </w:pPr>
      <w:r w:rsidRPr="00946D65">
        <w:t>informatie over eventuele besluiten m.b.t. preconceptiezorg;</w:t>
      </w:r>
    </w:p>
    <w:p w14:paraId="4535AE4C" w14:textId="77777777" w:rsidR="007C382F" w:rsidRPr="00946D65" w:rsidRDefault="007C382F" w:rsidP="003C1329">
      <w:pPr>
        <w:pStyle w:val="Lijstalinea2"/>
        <w:numPr>
          <w:ilvl w:val="0"/>
          <w:numId w:val="59"/>
        </w:numPr>
        <w:spacing w:after="0"/>
      </w:pPr>
      <w:r w:rsidRPr="00946D65">
        <w:t>behandelplan, zoals opgesteld door revalidatiecentrum/afdeling;</w:t>
      </w:r>
    </w:p>
    <w:p w14:paraId="376C7985" w14:textId="77777777" w:rsidR="007C382F" w:rsidRPr="00946D65" w:rsidRDefault="007C382F" w:rsidP="003C1329">
      <w:pPr>
        <w:pStyle w:val="Lijstalinea2"/>
        <w:numPr>
          <w:ilvl w:val="0"/>
          <w:numId w:val="59"/>
        </w:numPr>
        <w:spacing w:after="0"/>
      </w:pPr>
      <w:r w:rsidRPr="00946D65">
        <w:t xml:space="preserve">bij eventuele </w:t>
      </w:r>
      <w:proofErr w:type="spellStart"/>
      <w:r w:rsidRPr="00946D65">
        <w:t>multi</w:t>
      </w:r>
      <w:proofErr w:type="spellEnd"/>
      <w:r w:rsidRPr="00946D65">
        <w:t>-morbiditeit relevante informatie (wisselwerkingen medicatie- en klachten, aandachtspunten m.b.t. ingrepen etc.);</w:t>
      </w:r>
    </w:p>
    <w:p w14:paraId="577EA9F9" w14:textId="77777777" w:rsidR="007C382F" w:rsidRPr="00946D65" w:rsidRDefault="007C382F" w:rsidP="003C1329">
      <w:pPr>
        <w:pStyle w:val="Lijstalinea2"/>
        <w:numPr>
          <w:ilvl w:val="0"/>
          <w:numId w:val="59"/>
        </w:numPr>
        <w:spacing w:after="0"/>
      </w:pPr>
      <w:r w:rsidRPr="00946D65">
        <w:t>andere door de RA relevant geachte informatie.</w:t>
      </w:r>
    </w:p>
    <w:p w14:paraId="0A2B0401" w14:textId="77777777" w:rsidR="000E1F07" w:rsidRDefault="000E1F07" w:rsidP="00ED3A22">
      <w:pPr>
        <w:pStyle w:val="Kop3"/>
      </w:pPr>
      <w:bookmarkStart w:id="604" w:name="_Toc400441359"/>
      <w:bookmarkStart w:id="605" w:name="_Toc411844394"/>
    </w:p>
    <w:p w14:paraId="314B9A50" w14:textId="77777777" w:rsidR="007C382F" w:rsidRPr="00946D65" w:rsidRDefault="007C382F" w:rsidP="00ED3A22">
      <w:pPr>
        <w:pStyle w:val="Kop3"/>
      </w:pPr>
      <w:bookmarkStart w:id="606" w:name="_Ref294251211"/>
      <w:bookmarkStart w:id="607" w:name="_Toc420574240"/>
      <w:bookmarkStart w:id="608" w:name="_Toc420655857"/>
      <w:r w:rsidRPr="00946D65">
        <w:t>4.2.5 Transitiezorg</w:t>
      </w:r>
      <w:bookmarkEnd w:id="604"/>
      <w:bookmarkEnd w:id="605"/>
      <w:bookmarkEnd w:id="606"/>
      <w:bookmarkEnd w:id="607"/>
      <w:bookmarkEnd w:id="608"/>
    </w:p>
    <w:p w14:paraId="2F455436" w14:textId="77777777" w:rsidR="000E1F07" w:rsidRDefault="000E1F07" w:rsidP="00ED3A22">
      <w:pPr>
        <w:pStyle w:val="Kop4"/>
      </w:pPr>
    </w:p>
    <w:p w14:paraId="3C6BB545" w14:textId="77777777" w:rsidR="007C382F" w:rsidRPr="00946D65" w:rsidRDefault="007C382F" w:rsidP="00ED3A22">
      <w:pPr>
        <w:pStyle w:val="Kop4"/>
      </w:pPr>
      <w:r w:rsidRPr="00946D65">
        <w:t>Transitieplanning en het transitieproces</w:t>
      </w:r>
    </w:p>
    <w:p w14:paraId="0B15F97A" w14:textId="77777777" w:rsidR="007C382F" w:rsidRPr="00946D65" w:rsidRDefault="007C382F" w:rsidP="00ED3A22">
      <w:pPr>
        <w:spacing w:after="0"/>
      </w:pPr>
      <w:r w:rsidRPr="00946D65">
        <w:t>Het tijdstip waarop transitieplanning begint, wordt bepaald in overleg tussen de ouders, het kind en RA. Meestal is dat op 13- of 14-jarige leeftijd, maar het onderwerp transitiezorg kan ook eerder aangesneden worden door de RA of juist iets later als de jongere cognitieve en/of emotionele problematiek heeft.</w:t>
      </w:r>
    </w:p>
    <w:p w14:paraId="11BC57CA" w14:textId="77777777" w:rsidR="000E1F07" w:rsidRDefault="000E1F07" w:rsidP="00ED3A22">
      <w:pPr>
        <w:spacing w:after="0"/>
      </w:pPr>
    </w:p>
    <w:p w14:paraId="651075E4" w14:textId="77777777" w:rsidR="007C382F" w:rsidRPr="00946D65" w:rsidRDefault="007C382F" w:rsidP="00ED3A22">
      <w:pPr>
        <w:spacing w:after="0"/>
      </w:pPr>
      <w:r w:rsidRPr="00946D65">
        <w:t>Indien de RA aanwijzingen heeft voor een problematisch begin van de transitieplanning door gedrags-, psychosociale of psychiatrische problematiek van de jongere, dan schakelt de RA - na overleg en toestemming van de ouders en het kind - de (</w:t>
      </w:r>
      <w:proofErr w:type="spellStart"/>
      <w:r w:rsidRPr="00946D65">
        <w:t>kinder</w:t>
      </w:r>
      <w:proofErr w:type="spellEnd"/>
      <w:r w:rsidRPr="00946D65">
        <w:t xml:space="preserve">)psycholoog/medisch psycholoog of kinder- en </w:t>
      </w:r>
      <w:r w:rsidRPr="00946D65">
        <w:lastRenderedPageBreak/>
        <w:t xml:space="preserve">jeugdpsychiater in die het kind met NF1 kent en/of behandelt of heeft behandeld met het doel om meer inzicht te krijgen over de </w:t>
      </w:r>
      <w:proofErr w:type="spellStart"/>
      <w:r w:rsidRPr="00946D65">
        <w:t>zelfmanagementsvaardigheden</w:t>
      </w:r>
      <w:proofErr w:type="spellEnd"/>
      <w:r w:rsidRPr="00946D65">
        <w:t xml:space="preserve"> van het kind en eventuele andere relevante zaken waarmee rekening gehouden dient te worden tijdens het transitieproces.</w:t>
      </w:r>
    </w:p>
    <w:p w14:paraId="01808E65" w14:textId="77777777" w:rsidR="000E1F07" w:rsidRDefault="000E1F07" w:rsidP="00ED3A22">
      <w:pPr>
        <w:spacing w:after="0"/>
      </w:pPr>
    </w:p>
    <w:p w14:paraId="43878AFD" w14:textId="0677938B" w:rsidR="007C382F" w:rsidRPr="00946D65" w:rsidRDefault="007C382F" w:rsidP="00ED3A22">
      <w:pPr>
        <w:spacing w:after="0"/>
      </w:pPr>
      <w:r w:rsidRPr="00946D65">
        <w:t xml:space="preserve">Het klinisch pad voor de transitie voor adolescenten is een waardevol instrument om het transitieproces gestructureerd vorm te geven. Bij voorkeur wordt dit klinisch pad gevolgd tijdens het transitieproces (zie </w:t>
      </w:r>
      <w:r w:rsidR="006F11DF" w:rsidRPr="00B27B60">
        <w:rPr>
          <w:rStyle w:val="kruisverwijzingChar"/>
          <w:rFonts w:eastAsia="Calibri"/>
        </w:rPr>
        <w:fldChar w:fldCharType="begin"/>
      </w:r>
      <w:r w:rsidR="006F11DF" w:rsidRPr="00B27B60">
        <w:rPr>
          <w:rStyle w:val="kruisverwijzingChar"/>
          <w:rFonts w:eastAsia="Calibri"/>
        </w:rPr>
        <w:instrText xml:space="preserve"> REF _Ref294267550 \h </w:instrText>
      </w:r>
      <w:r w:rsidR="00B27B60">
        <w:rPr>
          <w:rStyle w:val="kruisverwijzingChar"/>
          <w:rFonts w:eastAsia="Calibri"/>
        </w:rPr>
        <w:instrText xml:space="preserve"> \* MERGEFORMAT </w:instrText>
      </w:r>
      <w:r w:rsidR="006F11DF" w:rsidRPr="00B27B60">
        <w:rPr>
          <w:rStyle w:val="kruisverwijzingChar"/>
          <w:rFonts w:eastAsia="Calibri"/>
        </w:rPr>
      </w:r>
      <w:r w:rsidR="006F11DF" w:rsidRPr="00B27B60">
        <w:rPr>
          <w:rStyle w:val="kruisverwijzingChar"/>
          <w:rFonts w:eastAsia="Calibri"/>
        </w:rPr>
        <w:fldChar w:fldCharType="separate"/>
      </w:r>
      <w:r w:rsidR="00626B1E" w:rsidRPr="00626B1E">
        <w:rPr>
          <w:rStyle w:val="kruisverwijzingChar"/>
          <w:rFonts w:eastAsia="Calibri"/>
        </w:rPr>
        <w:t>Bijlage 5 Klinisch pad transitie</w:t>
      </w:r>
      <w:r w:rsidR="006F11DF" w:rsidRPr="00B27B60">
        <w:rPr>
          <w:rStyle w:val="kruisverwijzingChar"/>
          <w:rFonts w:eastAsia="Calibri"/>
        </w:rPr>
        <w:fldChar w:fldCharType="end"/>
      </w:r>
      <w:r w:rsidRPr="00946D65">
        <w:t xml:space="preserve">). Belangrijk is echter dat in alle gevallen geldt, dat de jongere zelf het tempo van het transitieproces moet aangeven met de hulp van de RA </w:t>
      </w:r>
      <w:r w:rsidRPr="007C195B">
        <w:fldChar w:fldCharType="begin"/>
      </w:r>
      <w:r w:rsidRPr="00946D65">
        <w:instrText xml:space="preserve"> ADDIN ZOTERO_ITEM CSL_CITATION {"citationID":"FbYErS3n","properties":{"formattedCitation":"[238]","plainCitation":"[238]"},"citationItems":[{"id":1396,"uris":["http://zotero.org/users/1783021/items/6SQA5XDG"],"uri":["http://zotero.org/users/1783021/items/6SQA5XDG"],"itemData":{"id":1396,"type":"report","title":"Transitiezorg voor adolescenten. Richtlijn voor verpleeegkundigen","genre":"Richtlijn","language":"NL","author":[{"family":"Royal College of Nursing","given":""}],"issued":{"date-parts":[["2008"]]}}}],"schema":"https://github.com/citation-style-language/schema/raw/master/csl-citation.json"} </w:instrText>
      </w:r>
      <w:r w:rsidRPr="007C195B">
        <w:fldChar w:fldCharType="separate"/>
      </w:r>
      <w:r w:rsidRPr="007C195B">
        <w:t>[238]</w:t>
      </w:r>
      <w:r w:rsidRPr="007C195B">
        <w:fldChar w:fldCharType="end"/>
      </w:r>
      <w:r w:rsidRPr="00946D65">
        <w:t xml:space="preserve">. Naast de gemeenschappelijke consulten aan het einde van elk jaar waarbij de jongere samen met de ouder(s) aanwezig is (zie </w:t>
      </w:r>
      <w:r w:rsidR="006F11DF" w:rsidRPr="00B27B60">
        <w:rPr>
          <w:rStyle w:val="kruisverwijzingChar"/>
          <w:rFonts w:eastAsia="Calibri"/>
        </w:rPr>
        <w:fldChar w:fldCharType="begin"/>
      </w:r>
      <w:r w:rsidR="006F11DF" w:rsidRPr="00B27B60">
        <w:rPr>
          <w:rStyle w:val="kruisverwijzingChar"/>
          <w:rFonts w:eastAsia="Calibri"/>
        </w:rPr>
        <w:instrText xml:space="preserve"> REF _Ref294267571 \h </w:instrText>
      </w:r>
      <w:r w:rsidR="00B27B60">
        <w:rPr>
          <w:rStyle w:val="kruisverwijzingChar"/>
          <w:rFonts w:eastAsia="Calibri"/>
        </w:rPr>
        <w:instrText xml:space="preserve"> \* MERGEFORMAT </w:instrText>
      </w:r>
      <w:r w:rsidR="006F11DF" w:rsidRPr="00B27B60">
        <w:rPr>
          <w:rStyle w:val="kruisverwijzingChar"/>
          <w:rFonts w:eastAsia="Calibri"/>
        </w:rPr>
      </w:r>
      <w:r w:rsidR="006F11DF" w:rsidRPr="00B27B60">
        <w:rPr>
          <w:rStyle w:val="kruisverwijzingChar"/>
          <w:rFonts w:eastAsia="Calibri"/>
        </w:rPr>
        <w:fldChar w:fldCharType="separate"/>
      </w:r>
      <w:r w:rsidR="00626B1E" w:rsidRPr="00626B1E">
        <w:rPr>
          <w:rStyle w:val="kruisverwijzingChar"/>
          <w:rFonts w:eastAsia="Calibri"/>
        </w:rPr>
        <w:t>Bijlage 5 Klinisch pad transitie</w:t>
      </w:r>
      <w:r w:rsidR="006F11DF" w:rsidRPr="00B27B60">
        <w:rPr>
          <w:rStyle w:val="kruisverwijzingChar"/>
          <w:rFonts w:eastAsia="Calibri"/>
        </w:rPr>
        <w:fldChar w:fldCharType="end"/>
      </w:r>
      <w:r w:rsidRPr="00946D65">
        <w:t>), worden ook aparte g</w:t>
      </w:r>
      <w:r w:rsidRPr="007C195B">
        <w:t>esprekken gevoerd met de jongere. Tussen ongeveer 12 en 16 jaar kan de jongere steeds vaker alléén naar de spreekkamer ga</w:t>
      </w:r>
      <w:r w:rsidRPr="00946D65">
        <w:t>an. De ouders kunnen aan het einde in de spreekkamer worden uitgenodigd en worden bijgepraat door de jongere. Op deze manier wordt de jongere getraind en worden ouders niet buitengesloten.</w:t>
      </w:r>
    </w:p>
    <w:p w14:paraId="0EC52B90" w14:textId="77777777" w:rsidR="00E21C01" w:rsidRDefault="00E21C01" w:rsidP="00ED3A22">
      <w:pPr>
        <w:pStyle w:val="Kop4"/>
      </w:pPr>
    </w:p>
    <w:p w14:paraId="41EBD99C" w14:textId="77777777" w:rsidR="007C382F" w:rsidRPr="00946D65" w:rsidRDefault="007C382F" w:rsidP="00ED3A22">
      <w:pPr>
        <w:pStyle w:val="Kop4"/>
      </w:pPr>
      <w:r w:rsidRPr="00946D65">
        <w:t>Communicatie en voorlichting</w:t>
      </w:r>
    </w:p>
    <w:p w14:paraId="10081D60" w14:textId="77777777" w:rsidR="007C382F" w:rsidRDefault="007C382F" w:rsidP="00ED3A22">
      <w:pPr>
        <w:spacing w:after="0"/>
      </w:pPr>
      <w:r w:rsidRPr="00946D65">
        <w:t>Zorgverleners in de kinderzorg zijn eraan gewend van begin af aan met de ouders te communiceren; in de volwassenenzorg wordt de persoon zelf aangesproken, ouders worden niet (of veel minder) bij de besluitvorming betrokken. Dit is één van de meest opvallende verschillen tussen kinder- en volwassenenzorg.</w:t>
      </w:r>
    </w:p>
    <w:p w14:paraId="3D24EB96" w14:textId="77777777" w:rsidR="00E21C01" w:rsidRPr="00946D65" w:rsidRDefault="00E21C01" w:rsidP="00ED3A22">
      <w:pPr>
        <w:spacing w:after="0"/>
      </w:pPr>
    </w:p>
    <w:p w14:paraId="225BAE57" w14:textId="77777777" w:rsidR="007C382F" w:rsidRPr="00946D65" w:rsidRDefault="007C382F" w:rsidP="00E21C01">
      <w:pPr>
        <w:spacing w:after="0"/>
        <w:jc w:val="center"/>
      </w:pPr>
      <w:r w:rsidRPr="0051117D">
        <w:rPr>
          <w:noProof/>
          <w:lang w:eastAsia="nl-NL"/>
        </w:rPr>
        <w:drawing>
          <wp:inline distT="0" distB="0" distL="0" distR="0" wp14:anchorId="7B325C4B" wp14:editId="560BB057">
            <wp:extent cx="5605780" cy="675640"/>
            <wp:effectExtent l="0" t="0" r="0" b="0"/>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780" cy="675640"/>
                    </a:xfrm>
                    <a:prstGeom prst="rect">
                      <a:avLst/>
                    </a:prstGeom>
                    <a:noFill/>
                    <a:ln>
                      <a:noFill/>
                    </a:ln>
                  </pic:spPr>
                </pic:pic>
              </a:graphicData>
            </a:graphic>
          </wp:inline>
        </w:drawing>
      </w:r>
    </w:p>
    <w:p w14:paraId="323BF781" w14:textId="77777777" w:rsidR="007C382F" w:rsidRPr="007C195B" w:rsidRDefault="007C382F" w:rsidP="00ED3A22">
      <w:pPr>
        <w:spacing w:after="0"/>
        <w:jc w:val="both"/>
      </w:pPr>
    </w:p>
    <w:p w14:paraId="4192D6AC" w14:textId="77777777" w:rsidR="007C382F" w:rsidRPr="009D5D7F" w:rsidRDefault="007C382F" w:rsidP="00ED3A22">
      <w:pPr>
        <w:pStyle w:val="Kop4"/>
        <w:rPr>
          <w:lang w:val="x-none" w:eastAsia="nl-NL"/>
        </w:rPr>
      </w:pPr>
      <w:r w:rsidRPr="007C195B">
        <w:t>Overdracht van de rol van regievoerend arts (RA)</w:t>
      </w:r>
    </w:p>
    <w:p w14:paraId="394250E9" w14:textId="77777777" w:rsidR="007C382F" w:rsidRPr="007C195B" w:rsidRDefault="007C382F" w:rsidP="00ED3A22">
      <w:pPr>
        <w:spacing w:after="0"/>
      </w:pPr>
      <w:r w:rsidRPr="00946D65">
        <w:rPr>
          <w:lang w:eastAsia="nl-NL"/>
        </w:rPr>
        <w:t xml:space="preserve">Onder de volgende voorwaarden wordt de rol van RA in </w:t>
      </w:r>
      <w:r w:rsidRPr="007C195B">
        <w:rPr>
          <w:lang w:eastAsia="nl-NL"/>
        </w:rPr>
        <w:t>het transitieproces adequaat overgebracht:</w:t>
      </w:r>
    </w:p>
    <w:p w14:paraId="4026DEF9" w14:textId="77777777" w:rsidR="007C382F" w:rsidRPr="00946D65" w:rsidRDefault="007C382F" w:rsidP="003C1329">
      <w:pPr>
        <w:pStyle w:val="Lijstalinea"/>
        <w:numPr>
          <w:ilvl w:val="0"/>
          <w:numId w:val="60"/>
        </w:numPr>
        <w:spacing w:after="0"/>
      </w:pPr>
      <w:r w:rsidRPr="00946D65">
        <w:t>De RA tijdens de kinderleeftijd (kinderarts/kinderneuroloog) en de toekomstige RA tijdens de volwassenenzorg (bij voorkeur neuroloog) moeten beiden met het overdracht instemmen.</w:t>
      </w:r>
    </w:p>
    <w:p w14:paraId="2E44D89D" w14:textId="77777777" w:rsidR="007C382F" w:rsidRPr="00946D65" w:rsidRDefault="007C382F" w:rsidP="003C1329">
      <w:pPr>
        <w:pStyle w:val="Lijstalinea"/>
        <w:numPr>
          <w:ilvl w:val="0"/>
          <w:numId w:val="60"/>
        </w:numPr>
        <w:spacing w:after="0"/>
      </w:pPr>
      <w:r w:rsidRPr="00946D65">
        <w:t>De (vertegenwoordiger van de) persoon met NF1 heeft vertrouwen in de overdracht en deskundigheid van de nieuwe RA.</w:t>
      </w:r>
    </w:p>
    <w:p w14:paraId="2236D6EE" w14:textId="77777777" w:rsidR="007C382F" w:rsidRPr="00946D65" w:rsidRDefault="007C382F" w:rsidP="003C1329">
      <w:pPr>
        <w:pStyle w:val="Lijstalinea"/>
        <w:numPr>
          <w:ilvl w:val="0"/>
          <w:numId w:val="60"/>
        </w:numPr>
        <w:spacing w:after="0"/>
      </w:pPr>
      <w:r w:rsidRPr="00946D65">
        <w:t>De (vertegenwoordiger van de) persoon met N1 is geïnformeerd en stemt in.</w:t>
      </w:r>
    </w:p>
    <w:p w14:paraId="2CE01E69" w14:textId="77777777" w:rsidR="007C382F" w:rsidRPr="00946D65" w:rsidRDefault="007C382F" w:rsidP="003C1329">
      <w:pPr>
        <w:pStyle w:val="Lijstalinea"/>
        <w:numPr>
          <w:ilvl w:val="0"/>
          <w:numId w:val="60"/>
        </w:numPr>
        <w:spacing w:after="0"/>
      </w:pPr>
      <w:r w:rsidRPr="00946D65">
        <w:t xml:space="preserve">In het </w:t>
      </w:r>
      <w:proofErr w:type="spellStart"/>
      <w:r w:rsidRPr="00946D65">
        <w:t>IzP</w:t>
      </w:r>
      <w:proofErr w:type="spellEnd"/>
      <w:r w:rsidRPr="00946D65">
        <w:t xml:space="preserve"> is de overdracht vastgelegd.</w:t>
      </w:r>
    </w:p>
    <w:p w14:paraId="2CFB7398" w14:textId="1761F4D0" w:rsidR="007C382F" w:rsidRPr="00946D65" w:rsidRDefault="007C382F" w:rsidP="00ED3A22">
      <w:pPr>
        <w:pStyle w:val="Kop1"/>
      </w:pPr>
      <w:r w:rsidRPr="00946D65">
        <w:br w:type="page"/>
      </w:r>
      <w:bookmarkStart w:id="609" w:name="_Toc400441360"/>
      <w:bookmarkStart w:id="610" w:name="_Toc400441540"/>
      <w:bookmarkStart w:id="611" w:name="_Toc401171981"/>
      <w:bookmarkStart w:id="612" w:name="_Toc411844395"/>
      <w:bookmarkStart w:id="613" w:name="_Toc411844466"/>
      <w:bookmarkStart w:id="614" w:name="_Ref294264661"/>
      <w:bookmarkStart w:id="615" w:name="_Ref294268622"/>
      <w:bookmarkStart w:id="616" w:name="_Toc420574241"/>
      <w:bookmarkStart w:id="617" w:name="_Toc420655858"/>
      <w:r w:rsidR="00E21C01">
        <w:lastRenderedPageBreak/>
        <w:t>5</w:t>
      </w:r>
      <w:r w:rsidRPr="00946D65">
        <w:t xml:space="preserve"> Generieke zorg</w:t>
      </w:r>
      <w:bookmarkEnd w:id="609"/>
      <w:bookmarkEnd w:id="610"/>
      <w:bookmarkEnd w:id="611"/>
      <w:bookmarkEnd w:id="612"/>
      <w:bookmarkEnd w:id="613"/>
      <w:bookmarkEnd w:id="614"/>
      <w:bookmarkEnd w:id="615"/>
      <w:bookmarkEnd w:id="616"/>
      <w:bookmarkEnd w:id="617"/>
    </w:p>
    <w:p w14:paraId="4AD3D1FB" w14:textId="77777777" w:rsidR="00E21C01" w:rsidRDefault="00E21C01" w:rsidP="00E21C01">
      <w:pPr>
        <w:spacing w:after="0"/>
      </w:pPr>
    </w:p>
    <w:p w14:paraId="458E52B4" w14:textId="77777777" w:rsidR="007C382F" w:rsidRPr="007C195B" w:rsidRDefault="007C382F" w:rsidP="00E21C01">
      <w:pPr>
        <w:spacing w:after="0"/>
      </w:pPr>
      <w:r w:rsidRPr="00946D65">
        <w:t xml:space="preserve">In de eerste hoofdstukken van de zorgstandaard is de ziekte specifieke zorg beschreven. In die hoofdstukken wordt verwezen naar generieke zorgthema's voor zeldzame aandoeningen die door de VSOP ontwikkeld zijn. Deze zorgthema’s en landelijke generieke zorgmodules kunnen onderdeel uitmaken van het generieke hoofdstuk van een zorgstandaard. Een generieke module beschrijft een generieke component in de zorg voor chronische zieken. Een generiek zorgthema beschrijft een generiek component in de zorg voor zeldzame aandoeningen. Deze zorgthema’s zijn beknopte beschrijvingen van de zorg en informatievoorziening voor en aan mensen met zeldzame aandoeningen en hun naasten, gebundeld rondom een aantal thema’s. De thema’s zijn volgens het format van generieke modules ontwikkeld </w:t>
      </w:r>
      <w:r w:rsidRPr="007C195B">
        <w:fldChar w:fldCharType="begin"/>
      </w:r>
      <w:r w:rsidRPr="00946D65">
        <w:instrText xml:space="preserve"> ADDIN ZOTERO_ITEM CSL_CITATION {"citationID":"96fMHuWh","properties":{"formattedCitation":"[10]","plainCitation":"[10]"},"citationItems":[{"id":172,"uris":["http://zotero.org/users/1526105/items/MFJXMSFS"],"uri":["http://zotero.org/users/1526105/items/MFJXMSFS"],"itemData":{"id":172,"type":"report","title":"Zorgstandaarden in Model","publisher":"ZonMw","publisher-place":"Den Haag","event-place":"Den Haag","number":"500/02/2010/3","language":"NL","author":[{"family":"Coördinatieplatform Zorgstandaarden","given":""}],"issued":{"date-parts":[["2010"]]}}}],"schema":"https://github.com/citation-style-language/schema/raw/master/csl-citation.json"} </w:instrText>
      </w:r>
      <w:r w:rsidRPr="007C195B">
        <w:fldChar w:fldCharType="separate"/>
      </w:r>
      <w:r w:rsidRPr="007C195B">
        <w:t>[10]</w:t>
      </w:r>
      <w:r w:rsidRPr="007C195B">
        <w:fldChar w:fldCharType="end"/>
      </w:r>
      <w:r w:rsidRPr="00946D65">
        <w:t xml:space="preserve"> en bevatten naast de indicatiecriteria en behandeling/begeleiding, ook kwaliteitsinformatie.</w:t>
      </w:r>
    </w:p>
    <w:p w14:paraId="3B2B5D34" w14:textId="77777777" w:rsidR="00E21C01" w:rsidRDefault="00E21C01" w:rsidP="00E21C01">
      <w:pPr>
        <w:spacing w:after="0"/>
      </w:pPr>
    </w:p>
    <w:p w14:paraId="00079DFC" w14:textId="77777777" w:rsidR="007C382F" w:rsidRPr="007C195B" w:rsidRDefault="007C382F" w:rsidP="00E21C01">
      <w:pPr>
        <w:spacing w:after="0"/>
      </w:pPr>
      <w:r w:rsidRPr="007C195B">
        <w:t>Binnen het zorgcontinuüm van NF1, zijn de volgende generieke zorgthema’s</w:t>
      </w:r>
      <w:r w:rsidRPr="00946D65">
        <w:rPr>
          <w:rStyle w:val="Voetnootmarkering"/>
        </w:rPr>
        <w:footnoteReference w:id="28"/>
      </w:r>
      <w:r w:rsidRPr="00946D65">
        <w:t xml:space="preserve"> van toepassing:</w:t>
      </w:r>
    </w:p>
    <w:p w14:paraId="66A43881" w14:textId="77777777" w:rsidR="006F11DF" w:rsidRPr="00827D6D" w:rsidRDefault="006F11DF" w:rsidP="006F11DF">
      <w:pPr>
        <w:spacing w:after="0" w:line="240" w:lineRule="auto"/>
        <w:rPr>
          <w:color w:val="007000"/>
        </w:rPr>
      </w:pPr>
    </w:p>
    <w:p w14:paraId="3F4470D0" w14:textId="2CD0441C" w:rsidR="007C382F" w:rsidRPr="00946D65" w:rsidRDefault="002121EE" w:rsidP="003C1329">
      <w:pPr>
        <w:numPr>
          <w:ilvl w:val="0"/>
          <w:numId w:val="61"/>
        </w:numPr>
        <w:spacing w:after="0" w:line="240" w:lineRule="auto"/>
      </w:pPr>
      <w:hyperlink r:id="rId34" w:history="1">
        <w:r w:rsidR="007C382F" w:rsidRPr="006A1CAA">
          <w:rPr>
            <w:rStyle w:val="hyperlinkChar"/>
          </w:rPr>
          <w:t>Communicatie en voorlichting</w:t>
        </w:r>
      </w:hyperlink>
      <w:r w:rsidR="00E21C01">
        <w:t>;</w:t>
      </w:r>
    </w:p>
    <w:p w14:paraId="3FA8B21B" w14:textId="68E106B2" w:rsidR="007C382F" w:rsidRPr="00946D65" w:rsidRDefault="002121EE" w:rsidP="003C1329">
      <w:pPr>
        <w:numPr>
          <w:ilvl w:val="0"/>
          <w:numId w:val="61"/>
        </w:numPr>
        <w:spacing w:after="0" w:line="240" w:lineRule="auto"/>
      </w:pPr>
      <w:hyperlink r:id="rId35" w:history="1">
        <w:r w:rsidR="007C382F" w:rsidRPr="006A1CAA">
          <w:rPr>
            <w:rStyle w:val="hyperlinkChar"/>
          </w:rPr>
          <w:t>Farmaceutische zorg</w:t>
        </w:r>
      </w:hyperlink>
      <w:r w:rsidR="00E21C01">
        <w:t>;</w:t>
      </w:r>
    </w:p>
    <w:p w14:paraId="1BAB05EF" w14:textId="482102CF" w:rsidR="006F11DF" w:rsidRDefault="002121EE" w:rsidP="003C1329">
      <w:pPr>
        <w:numPr>
          <w:ilvl w:val="0"/>
          <w:numId w:val="61"/>
        </w:numPr>
        <w:spacing w:after="0" w:line="240" w:lineRule="auto"/>
      </w:pPr>
      <w:hyperlink r:id="rId36" w:history="1">
        <w:r w:rsidR="006F11DF" w:rsidRPr="006A1CAA">
          <w:rPr>
            <w:rStyle w:val="hyperlinkChar"/>
          </w:rPr>
          <w:t>Erfelijkheid</w:t>
        </w:r>
      </w:hyperlink>
      <w:r w:rsidR="006F11DF" w:rsidRPr="00930B53">
        <w:t>;</w:t>
      </w:r>
    </w:p>
    <w:p w14:paraId="4801FB05" w14:textId="500292FF" w:rsidR="007C382F" w:rsidRPr="00827D6D" w:rsidRDefault="002121EE" w:rsidP="003C1329">
      <w:pPr>
        <w:numPr>
          <w:ilvl w:val="0"/>
          <w:numId w:val="61"/>
        </w:numPr>
        <w:spacing w:after="0" w:line="240" w:lineRule="auto"/>
        <w:rPr>
          <w:color w:val="007000"/>
        </w:rPr>
      </w:pPr>
      <w:hyperlink r:id="rId37" w:history="1">
        <w:r w:rsidR="007C382F" w:rsidRPr="006A1CAA">
          <w:rPr>
            <w:rStyle w:val="hyperlinkChar"/>
          </w:rPr>
          <w:t>Preconceptie- en prenatale zorg</w:t>
        </w:r>
      </w:hyperlink>
      <w:r w:rsidR="00E21C01" w:rsidRPr="00827D6D">
        <w:rPr>
          <w:color w:val="007000"/>
        </w:rPr>
        <w:t>;</w:t>
      </w:r>
    </w:p>
    <w:p w14:paraId="0F07BDCB" w14:textId="7E8B5DF9" w:rsidR="007C382F" w:rsidRPr="00946D65" w:rsidRDefault="002121EE" w:rsidP="003C1329">
      <w:pPr>
        <w:numPr>
          <w:ilvl w:val="0"/>
          <w:numId w:val="61"/>
        </w:numPr>
        <w:spacing w:after="0" w:line="240" w:lineRule="auto"/>
      </w:pPr>
      <w:hyperlink r:id="rId38" w:history="1">
        <w:r w:rsidR="007C382F" w:rsidRPr="006A1CAA">
          <w:rPr>
            <w:rStyle w:val="hyperlinkChar"/>
          </w:rPr>
          <w:t>Psychosociale zorg</w:t>
        </w:r>
      </w:hyperlink>
      <w:r w:rsidR="00E21C01" w:rsidRPr="00827D6D">
        <w:rPr>
          <w:color w:val="007000"/>
        </w:rPr>
        <w:t>;</w:t>
      </w:r>
      <w:r w:rsidR="00E21C01" w:rsidRPr="00930B53">
        <w:t xml:space="preserve"> </w:t>
      </w:r>
      <w:r w:rsidR="007C382F" w:rsidRPr="00930B53">
        <w:t xml:space="preserve"> </w:t>
      </w:r>
    </w:p>
    <w:p w14:paraId="3708D975" w14:textId="2EE4B81F" w:rsidR="007C382F" w:rsidRPr="00946D65" w:rsidRDefault="002121EE" w:rsidP="003C1329">
      <w:pPr>
        <w:numPr>
          <w:ilvl w:val="0"/>
          <w:numId w:val="61"/>
        </w:numPr>
        <w:spacing w:after="0" w:line="240" w:lineRule="auto"/>
      </w:pPr>
      <w:hyperlink r:id="rId39" w:history="1">
        <w:r w:rsidR="007C382F" w:rsidRPr="006A1CAA">
          <w:rPr>
            <w:rStyle w:val="hyperlinkChar"/>
          </w:rPr>
          <w:t>Registraties/patiëntregisters</w:t>
        </w:r>
      </w:hyperlink>
      <w:r w:rsidR="00E21C01">
        <w:rPr>
          <w:rStyle w:val="Hyperlink"/>
          <w:color w:val="auto"/>
          <w:u w:val="none"/>
        </w:rPr>
        <w:t>.</w:t>
      </w:r>
    </w:p>
    <w:p w14:paraId="47C7EE17" w14:textId="77777777" w:rsidR="00E21C01" w:rsidRDefault="00E21C01" w:rsidP="00E21C01">
      <w:pPr>
        <w:spacing w:after="0"/>
      </w:pPr>
    </w:p>
    <w:p w14:paraId="698B26A2" w14:textId="77777777" w:rsidR="007C382F" w:rsidRPr="007C195B" w:rsidRDefault="007C382F" w:rsidP="00E21C01">
      <w:pPr>
        <w:spacing w:after="0"/>
      </w:pPr>
      <w:r w:rsidRPr="007C195B">
        <w:t>Binnen het zorgcontinuüm van NF1, zijn de volgende afgeronde landelijke generieke zorgmodules van toepassing:</w:t>
      </w:r>
    </w:p>
    <w:p w14:paraId="1A55F97C" w14:textId="77777777" w:rsidR="007C382F" w:rsidRPr="00946D65" w:rsidRDefault="007C382F" w:rsidP="003C1329">
      <w:pPr>
        <w:pStyle w:val="Lijstalinea2"/>
        <w:numPr>
          <w:ilvl w:val="0"/>
          <w:numId w:val="61"/>
        </w:numPr>
        <w:spacing w:after="0"/>
      </w:pPr>
      <w:bookmarkStart w:id="618" w:name="_Toc227678805"/>
      <w:r w:rsidRPr="00946D65">
        <w:t xml:space="preserve">Zorgmodule zelfmanagement </w:t>
      </w:r>
      <w:r w:rsidRPr="0074097D">
        <w:fldChar w:fldCharType="begin"/>
      </w:r>
      <w:r w:rsidRPr="00946D65">
        <w:instrText xml:space="preserve"> ADDIN ZOTERO_ITEM CSL_CITATION {"citationID":"QLHrO3QS","properties":{"formattedCitation":"[245]","plainCitation":"[245]"},"citationItems":[{"id":1277,"uris":["http://zotero.org/users/1783021/items/UDES8S9K"],"uri":["http://zotero.org/users/1783021/items/UDES8S9K"],"itemData":{"id":1277,"type":"article","title":"Zorgmodule zelfmanagement 1.0","author":[{"family":"CBO","given":""}],"issued":{"date-parts":[["2014",1]]}}}],"schema":"https://github.com/citation-style-language/schema/raw/master/csl-citation.json"} </w:instrText>
      </w:r>
      <w:r w:rsidRPr="0074097D">
        <w:fldChar w:fldCharType="separate"/>
      </w:r>
      <w:r w:rsidRPr="00946D65">
        <w:t>[245]</w:t>
      </w:r>
      <w:r w:rsidRPr="0074097D">
        <w:fldChar w:fldCharType="end"/>
      </w:r>
    </w:p>
    <w:p w14:paraId="6F50BB59" w14:textId="77777777" w:rsidR="007C382F" w:rsidRPr="00946D65" w:rsidRDefault="007C382F" w:rsidP="003C1329">
      <w:pPr>
        <w:pStyle w:val="Lijstalinea2"/>
        <w:numPr>
          <w:ilvl w:val="0"/>
          <w:numId w:val="61"/>
        </w:numPr>
        <w:spacing w:after="0"/>
      </w:pPr>
      <w:r w:rsidRPr="00946D65">
        <w:t xml:space="preserve">Zorgmodule arbeid </w:t>
      </w:r>
      <w:r w:rsidRPr="0074097D">
        <w:fldChar w:fldCharType="begin"/>
      </w:r>
      <w:r w:rsidRPr="00946D65">
        <w:instrText xml:space="preserve"> ADDIN ZOTERO_ITEM CSL_CITATION {"citationID":"zH81SIXK","properties":{"formattedCitation":"[246]","plainCitation":"[246]"},"citationItems":[{"id":1279,"uris":["http://zotero.org/users/1783021/items/IB5AXETN"],"uri":["http://zotero.org/users/1783021/items/IB5AXETN"],"itemData":{"id":1279,"type":"article","title":"Zorgmodule arbeid1.0","author":[{"family":"CBO","given":""}],"issued":{"date-parts":[["2014"]],"season":"maart"}}}],"schema":"https://github.com/citation-style-language/schema/raw/master/csl-citation.json"} </w:instrText>
      </w:r>
      <w:r w:rsidRPr="0074097D">
        <w:fldChar w:fldCharType="separate"/>
      </w:r>
      <w:r w:rsidRPr="00946D65">
        <w:t>[246]</w:t>
      </w:r>
      <w:r w:rsidRPr="0074097D">
        <w:fldChar w:fldCharType="end"/>
      </w:r>
    </w:p>
    <w:p w14:paraId="0730331B" w14:textId="5A8FD4DC" w:rsidR="007C382F" w:rsidRPr="00946D65" w:rsidRDefault="007C382F" w:rsidP="00E21C01">
      <w:pPr>
        <w:pStyle w:val="Kop1"/>
      </w:pPr>
      <w:r w:rsidRPr="00946D65">
        <w:br w:type="page"/>
      </w:r>
      <w:bookmarkStart w:id="619" w:name="_Toc227678833"/>
      <w:bookmarkStart w:id="620" w:name="_Toc400441361"/>
      <w:bookmarkStart w:id="621" w:name="_Toc400441541"/>
      <w:bookmarkStart w:id="622" w:name="_Toc401171982"/>
      <w:bookmarkStart w:id="623" w:name="_Toc411844396"/>
      <w:bookmarkStart w:id="624" w:name="_Toc411844467"/>
      <w:bookmarkStart w:id="625" w:name="_Toc420574242"/>
      <w:bookmarkStart w:id="626" w:name="_Toc420655859"/>
      <w:bookmarkEnd w:id="618"/>
      <w:r w:rsidR="002B7621">
        <w:lastRenderedPageBreak/>
        <w:t>6</w:t>
      </w:r>
      <w:r w:rsidRPr="00946D65">
        <w:t xml:space="preserve"> Kwaliteitsinformatie</w:t>
      </w:r>
      <w:bookmarkEnd w:id="619"/>
      <w:bookmarkEnd w:id="620"/>
      <w:bookmarkEnd w:id="621"/>
      <w:bookmarkEnd w:id="622"/>
      <w:bookmarkEnd w:id="623"/>
      <w:bookmarkEnd w:id="624"/>
      <w:bookmarkEnd w:id="625"/>
      <w:bookmarkEnd w:id="626"/>
    </w:p>
    <w:p w14:paraId="00F820D3" w14:textId="77777777" w:rsidR="002B7621" w:rsidRDefault="002B7621" w:rsidP="002B7621">
      <w:pPr>
        <w:spacing w:after="0"/>
      </w:pPr>
      <w:bookmarkStart w:id="627" w:name="_Toc227678834"/>
    </w:p>
    <w:p w14:paraId="5F254A54" w14:textId="77777777" w:rsidR="007C382F" w:rsidRDefault="007C382F" w:rsidP="002B7621">
      <w:pPr>
        <w:spacing w:after="0"/>
      </w:pPr>
      <w:r w:rsidRPr="00946D65">
        <w:t xml:space="preserve">Voor NF1 bestaan momenteel geen ziektespecifieke kwaliteitsindicatoren. De kwaliteitsinformatie beperkt zich daarom tot algemene (6.1) en </w:t>
      </w:r>
      <w:proofErr w:type="spellStart"/>
      <w:r w:rsidRPr="00946D65">
        <w:t>themaspecifieke</w:t>
      </w:r>
      <w:proofErr w:type="spellEnd"/>
      <w:r w:rsidRPr="00946D65">
        <w:t xml:space="preserve"> (6.2) kwaliteitscriteria vanuit patiëntenperspectief. Daarnaast gelden enkele kwaliteitscriteria, die binnen het programma Kwaliteit in zicht zijn ontwikkeld (6.3). De kwaliteitscriteria behorend bij de generieke zorgmodules en thema’s worden niet herhaald, maar wordt naar het desbetreffende subhoofdstuk van de module/thema verwezen (6.4).</w:t>
      </w:r>
    </w:p>
    <w:p w14:paraId="4A0FFBF2" w14:textId="77777777" w:rsidR="002B7621" w:rsidRPr="00946D65" w:rsidRDefault="002B7621" w:rsidP="002B7621">
      <w:pPr>
        <w:spacing w:after="0"/>
      </w:pPr>
    </w:p>
    <w:p w14:paraId="34A16935" w14:textId="77777777" w:rsidR="007C382F" w:rsidRPr="00946D65" w:rsidRDefault="007C382F" w:rsidP="002B7621">
      <w:pPr>
        <w:pStyle w:val="Kop2"/>
      </w:pPr>
      <w:bookmarkStart w:id="628" w:name="_Toc389218582"/>
      <w:bookmarkStart w:id="629" w:name="_Toc400441362"/>
      <w:bookmarkStart w:id="630" w:name="_Toc400441542"/>
      <w:bookmarkStart w:id="631" w:name="_Toc401171983"/>
      <w:bookmarkStart w:id="632" w:name="_Toc411844397"/>
      <w:bookmarkStart w:id="633" w:name="_Toc411844468"/>
      <w:bookmarkStart w:id="634" w:name="_Toc420574243"/>
      <w:bookmarkStart w:id="635" w:name="_Toc420655860"/>
      <w:r w:rsidRPr="00946D65">
        <w:t>6.1 Algemene kwaliteitscriteria vanuit patiëntenperspectief</w:t>
      </w:r>
      <w:bookmarkEnd w:id="628"/>
      <w:bookmarkEnd w:id="629"/>
      <w:bookmarkEnd w:id="630"/>
      <w:bookmarkEnd w:id="631"/>
      <w:bookmarkEnd w:id="632"/>
      <w:bookmarkEnd w:id="633"/>
      <w:bookmarkEnd w:id="634"/>
      <w:bookmarkEnd w:id="635"/>
    </w:p>
    <w:p w14:paraId="62413CB8" w14:textId="77777777" w:rsidR="002B7621" w:rsidRDefault="002B7621" w:rsidP="002B7621">
      <w:pPr>
        <w:spacing w:after="0"/>
      </w:pPr>
    </w:p>
    <w:p w14:paraId="2F4DF74A" w14:textId="77777777" w:rsidR="007C382F" w:rsidRPr="007C195B" w:rsidRDefault="007C382F" w:rsidP="002B7621">
      <w:pPr>
        <w:spacing w:after="0"/>
      </w:pPr>
      <w:r w:rsidRPr="00946D65">
        <w:t>Kwaliteitscriteria voor NF1 vanuit patiëntenperspectief zijn tot stand gekomen op grond van de resultaten van de achterbanraadpleging (zie Bijlage 2), deelresultaten van het SPOT-NF1</w:t>
      </w:r>
      <w:r w:rsidRPr="00946D65">
        <w:rPr>
          <w:rStyle w:val="Voetnootmarkering"/>
        </w:rPr>
        <w:footnoteReference w:id="29"/>
      </w:r>
      <w:r w:rsidRPr="00946D65">
        <w:t xml:space="preserve"> project en input van ervaringsdeskundigen van de NFVN.</w:t>
      </w:r>
    </w:p>
    <w:p w14:paraId="7BC340EC" w14:textId="77777777" w:rsidR="002B7621" w:rsidRDefault="002B7621" w:rsidP="002B7621">
      <w:pPr>
        <w:spacing w:after="0"/>
      </w:pPr>
    </w:p>
    <w:p w14:paraId="5D148DF9" w14:textId="77777777" w:rsidR="007C382F" w:rsidRPr="007C195B" w:rsidRDefault="007C382F" w:rsidP="002B7621">
      <w:pPr>
        <w:spacing w:after="0"/>
      </w:pPr>
      <w:r w:rsidRPr="007C195B">
        <w:t xml:space="preserve">Voor </w:t>
      </w:r>
      <w:r w:rsidRPr="007C195B">
        <w:rPr>
          <w:b/>
          <w:i/>
        </w:rPr>
        <w:t>alle fasen</w:t>
      </w:r>
      <w:r w:rsidRPr="007C195B">
        <w:t xml:space="preserve"> in het zorgproces zijn de volgende criteria</w:t>
      </w:r>
      <w:r w:rsidRPr="00946D65">
        <w:rPr>
          <w:rStyle w:val="Voetnootmarkering"/>
        </w:rPr>
        <w:footnoteReference w:id="30"/>
      </w:r>
      <w:r w:rsidRPr="00946D65">
        <w:t xml:space="preserve"> van toepassing:</w:t>
      </w:r>
    </w:p>
    <w:p w14:paraId="78977D38" w14:textId="77777777" w:rsidR="007C382F" w:rsidRPr="00946D65" w:rsidRDefault="007C382F" w:rsidP="003C1329">
      <w:pPr>
        <w:pStyle w:val="Lijstalinea2"/>
        <w:numPr>
          <w:ilvl w:val="0"/>
          <w:numId w:val="62"/>
        </w:numPr>
        <w:spacing w:after="0"/>
      </w:pPr>
      <w:r w:rsidRPr="00946D65">
        <w:t>Ervaring en kennis over de behandeling van NF1 bij betrokken hulpverleners.</w:t>
      </w:r>
    </w:p>
    <w:p w14:paraId="66ABBF88" w14:textId="77777777" w:rsidR="007C382F" w:rsidRPr="00946D65" w:rsidRDefault="007C382F" w:rsidP="003C1329">
      <w:pPr>
        <w:pStyle w:val="Lijstalinea2"/>
        <w:numPr>
          <w:ilvl w:val="0"/>
          <w:numId w:val="62"/>
        </w:numPr>
        <w:spacing w:after="0"/>
      </w:pPr>
      <w:r w:rsidRPr="00946D65">
        <w:t>Aandacht voor psychologische en sociaal maatschappelijke gevolgen voor het individu met NF1 en directe familie.</w:t>
      </w:r>
    </w:p>
    <w:p w14:paraId="65DFBDB7" w14:textId="77777777" w:rsidR="007C382F" w:rsidRPr="00946D65" w:rsidRDefault="007C382F" w:rsidP="003C1329">
      <w:pPr>
        <w:pStyle w:val="Lijstalinea2"/>
        <w:numPr>
          <w:ilvl w:val="0"/>
          <w:numId w:val="62"/>
        </w:numPr>
        <w:spacing w:after="0"/>
      </w:pPr>
      <w:r w:rsidRPr="00946D65">
        <w:t>Zorg binnen een multidisciplinaire aanpak en zo min mogelijk belastend voor het individu met NF1 en directe familie (combineren van afspraken op één bezoek).</w:t>
      </w:r>
    </w:p>
    <w:p w14:paraId="537DF23E" w14:textId="77777777" w:rsidR="007C382F" w:rsidRPr="00946D65" w:rsidRDefault="007C382F" w:rsidP="003C1329">
      <w:pPr>
        <w:pStyle w:val="Lijstalinea2"/>
        <w:numPr>
          <w:ilvl w:val="0"/>
          <w:numId w:val="62"/>
        </w:numPr>
        <w:spacing w:after="0"/>
      </w:pPr>
      <w:r w:rsidRPr="00946D65">
        <w:t>Duidelijke toelichting voor de persoon met NF1 over zorg, individueel zorgplan, de controle termijnen en de indicaties voor patiënt en directe familie, in welke gevallen direct contact opgenomen moet worden.</w:t>
      </w:r>
    </w:p>
    <w:p w14:paraId="21C3096B" w14:textId="77777777" w:rsidR="007C382F" w:rsidRPr="00946D65" w:rsidRDefault="007C382F" w:rsidP="003C1329">
      <w:pPr>
        <w:pStyle w:val="Lijstalinea2"/>
        <w:numPr>
          <w:ilvl w:val="0"/>
          <w:numId w:val="62"/>
        </w:numPr>
        <w:spacing w:after="0"/>
      </w:pPr>
      <w:r w:rsidRPr="00946D65">
        <w:t>Er wordt nauw samengewerkt tussen betrokken centra/hulpverleners in het Nederlandse zorglandschap voor NF1 op het gebied van zorgverlening.</w:t>
      </w:r>
    </w:p>
    <w:p w14:paraId="524D1FFE" w14:textId="77777777" w:rsidR="007C382F" w:rsidRPr="00946D65" w:rsidRDefault="007C382F" w:rsidP="003C1329">
      <w:pPr>
        <w:pStyle w:val="Lijstalinea2"/>
        <w:numPr>
          <w:ilvl w:val="0"/>
          <w:numId w:val="62"/>
        </w:numPr>
        <w:spacing w:after="0"/>
      </w:pPr>
      <w:r w:rsidRPr="00946D65">
        <w:t xml:space="preserve">Er wordt nauw samengewerkt tussen betrokken centra/hulpverleners voor het opzetten van een centraal </w:t>
      </w:r>
      <w:proofErr w:type="spellStart"/>
      <w:r w:rsidRPr="00946D65">
        <w:t>patiëntenregister</w:t>
      </w:r>
      <w:proofErr w:type="spellEnd"/>
      <w:r w:rsidRPr="00946D65">
        <w:t xml:space="preserve"> en </w:t>
      </w:r>
      <w:proofErr w:type="spellStart"/>
      <w:r w:rsidRPr="00946D65">
        <w:t>biobank</w:t>
      </w:r>
      <w:proofErr w:type="spellEnd"/>
      <w:r w:rsidRPr="00946D65">
        <w:t xml:space="preserve">. </w:t>
      </w:r>
    </w:p>
    <w:p w14:paraId="73D1301B" w14:textId="77777777" w:rsidR="007C382F" w:rsidRPr="00946D65" w:rsidRDefault="007C382F" w:rsidP="003C1329">
      <w:pPr>
        <w:pStyle w:val="Lijstalinea2"/>
        <w:numPr>
          <w:ilvl w:val="0"/>
          <w:numId w:val="62"/>
        </w:numPr>
        <w:spacing w:after="0"/>
      </w:pPr>
      <w:r w:rsidRPr="00946D65">
        <w:t>Een EC/BC verzorgt screening van familieleden op NF1.</w:t>
      </w:r>
    </w:p>
    <w:p w14:paraId="2802ED6C" w14:textId="077BE64B" w:rsidR="007C382F" w:rsidRPr="00946D65" w:rsidRDefault="007C382F" w:rsidP="003C1329">
      <w:pPr>
        <w:pStyle w:val="Lijstalinea2"/>
        <w:numPr>
          <w:ilvl w:val="0"/>
          <w:numId w:val="62"/>
        </w:numPr>
        <w:spacing w:after="0"/>
      </w:pPr>
      <w:r w:rsidRPr="00946D65">
        <w:t xml:space="preserve">Informatie-uitwisseling tussen hulpverleners is goed afgestemd en iedere specialist is in het bezit van een up-to-date </w:t>
      </w:r>
      <w:proofErr w:type="spellStart"/>
      <w:r w:rsidRPr="00946D65">
        <w:t>IzP</w:t>
      </w:r>
      <w:proofErr w:type="spellEnd"/>
      <w:r w:rsidRPr="00946D65">
        <w:t>.</w:t>
      </w:r>
    </w:p>
    <w:p w14:paraId="135B0D06" w14:textId="77777777" w:rsidR="007C382F" w:rsidRPr="00946D65" w:rsidRDefault="007C382F" w:rsidP="002B7621">
      <w:pPr>
        <w:spacing w:after="0"/>
      </w:pPr>
    </w:p>
    <w:p w14:paraId="270F48EB" w14:textId="77777777" w:rsidR="007C382F" w:rsidRPr="00946D65" w:rsidRDefault="007C382F" w:rsidP="002B7621">
      <w:pPr>
        <w:pStyle w:val="Kop2"/>
      </w:pPr>
      <w:bookmarkStart w:id="636" w:name="_Toc389218583"/>
      <w:bookmarkStart w:id="637" w:name="_Toc400441363"/>
      <w:bookmarkStart w:id="638" w:name="_Toc400441543"/>
      <w:bookmarkStart w:id="639" w:name="_Toc401171984"/>
      <w:bookmarkStart w:id="640" w:name="_Toc411844398"/>
      <w:bookmarkStart w:id="641" w:name="_Toc411844469"/>
      <w:bookmarkStart w:id="642" w:name="_Toc420574244"/>
      <w:bookmarkStart w:id="643" w:name="_Toc420655861"/>
      <w:r w:rsidRPr="00946D65">
        <w:t>6.2 Thema-specifieke kwaliteitscriteria vanuit patiëntenperspectief</w:t>
      </w:r>
      <w:bookmarkEnd w:id="636"/>
      <w:bookmarkEnd w:id="637"/>
      <w:bookmarkEnd w:id="638"/>
      <w:bookmarkEnd w:id="639"/>
      <w:bookmarkEnd w:id="640"/>
      <w:bookmarkEnd w:id="641"/>
      <w:bookmarkEnd w:id="642"/>
      <w:bookmarkEnd w:id="643"/>
    </w:p>
    <w:p w14:paraId="373E828B" w14:textId="77777777" w:rsidR="002B7621" w:rsidRDefault="002B7621" w:rsidP="002B7621">
      <w:pPr>
        <w:pStyle w:val="Kop3"/>
      </w:pPr>
      <w:bookmarkStart w:id="644" w:name="_Toc400441364"/>
      <w:bookmarkStart w:id="645" w:name="_Toc411844399"/>
    </w:p>
    <w:p w14:paraId="106D1985" w14:textId="77777777" w:rsidR="007C382F" w:rsidRPr="00946D65" w:rsidRDefault="007C382F" w:rsidP="00082202">
      <w:pPr>
        <w:pStyle w:val="Kop4"/>
      </w:pPr>
      <w:r w:rsidRPr="00946D65">
        <w:t>Effectieve en transparante zorg</w:t>
      </w:r>
      <w:bookmarkEnd w:id="644"/>
      <w:bookmarkEnd w:id="645"/>
    </w:p>
    <w:p w14:paraId="4478B4FE" w14:textId="77777777" w:rsidR="007C382F" w:rsidRPr="00946D65" w:rsidRDefault="007C382F" w:rsidP="003C1329">
      <w:pPr>
        <w:pStyle w:val="Lijstalinea2"/>
        <w:numPr>
          <w:ilvl w:val="0"/>
          <w:numId w:val="63"/>
        </w:numPr>
        <w:spacing w:after="0"/>
      </w:pPr>
      <w:r w:rsidRPr="00946D65">
        <w:t xml:space="preserve">Een EC/BC biedt diagnostiek, zorg en begeleiding zowel aan kinderen en hun ouders, als aan jongeren in de transitiefase, als aan volwassen. Dit zoals afgesproken in de landelijke richtlijnen en protocollen en volgens de zorgstandaard of, indien die niet aanwezig zijn, volgens de laatste, </w:t>
      </w:r>
      <w:r w:rsidRPr="00946D65">
        <w:lastRenderedPageBreak/>
        <w:t>beschikbare kennis op NF1 gebied. Betrokken zorgverleners zijn goed op de hoogte van NF1 en daarbij behorende symptomen en complicaties.</w:t>
      </w:r>
    </w:p>
    <w:p w14:paraId="65C45E85" w14:textId="77777777" w:rsidR="007C382F" w:rsidRPr="00946D65" w:rsidRDefault="007C382F" w:rsidP="003C1329">
      <w:pPr>
        <w:pStyle w:val="Lijstalinea2"/>
        <w:numPr>
          <w:ilvl w:val="0"/>
          <w:numId w:val="63"/>
        </w:numPr>
        <w:spacing w:after="0"/>
      </w:pPr>
      <w:r w:rsidRPr="00946D65">
        <w:t>Aandachtspunten in het contact met de persoon met NF1 en diens familie is het welbevinden van het gezin.</w:t>
      </w:r>
    </w:p>
    <w:p w14:paraId="396B03E3" w14:textId="77777777" w:rsidR="007C382F" w:rsidRPr="00946D65" w:rsidRDefault="007C382F" w:rsidP="003C1329">
      <w:pPr>
        <w:pStyle w:val="Lijstalinea2"/>
        <w:numPr>
          <w:ilvl w:val="0"/>
          <w:numId w:val="63"/>
        </w:numPr>
        <w:spacing w:after="0"/>
      </w:pPr>
      <w:r w:rsidRPr="00946D65">
        <w:t>Chronische vermoeidheid speelt een grote rol bij NF1-patienten, welke specifieke - nog nader vast te stellen - begeleiding vereist.</w:t>
      </w:r>
    </w:p>
    <w:p w14:paraId="3DBB0DB4" w14:textId="77777777" w:rsidR="002B7621" w:rsidRDefault="002B7621" w:rsidP="00082202">
      <w:pPr>
        <w:pStyle w:val="Kop4"/>
      </w:pPr>
      <w:bookmarkStart w:id="646" w:name="_Toc400441365"/>
      <w:bookmarkStart w:id="647" w:name="_Toc411844400"/>
    </w:p>
    <w:p w14:paraId="5980E0B3" w14:textId="77777777" w:rsidR="007C382F" w:rsidRPr="00946D65" w:rsidRDefault="007C382F" w:rsidP="00082202">
      <w:pPr>
        <w:pStyle w:val="Kop4"/>
      </w:pPr>
      <w:r w:rsidRPr="00946D65">
        <w:t>Informatie, voorlichting en educatie</w:t>
      </w:r>
      <w:bookmarkEnd w:id="646"/>
      <w:bookmarkEnd w:id="647"/>
    </w:p>
    <w:p w14:paraId="40390693" w14:textId="77777777" w:rsidR="007C382F" w:rsidRPr="00946D65" w:rsidRDefault="007C382F" w:rsidP="003C1329">
      <w:pPr>
        <w:pStyle w:val="Lijstalinea2"/>
        <w:numPr>
          <w:ilvl w:val="0"/>
          <w:numId w:val="64"/>
        </w:numPr>
        <w:spacing w:after="0"/>
      </w:pPr>
      <w:r w:rsidRPr="00946D65">
        <w:t xml:space="preserve">Het EC/BC geeft informatie over NF1 aan de (ouders van) het individu met NF1. Het EC/BC houdt hierbij rekening met de sociaal emotionele en leerproblematiek bij kinderen en volwassenen met NF1 en de beperkingen die dit kan veroorzaken in de mogelijkheden tot een zelfstandige regievoering van de persoon met NF1. </w:t>
      </w:r>
    </w:p>
    <w:p w14:paraId="66BDFD2E" w14:textId="77777777" w:rsidR="007C382F" w:rsidRPr="00946D65" w:rsidRDefault="007C382F" w:rsidP="003C1329">
      <w:pPr>
        <w:pStyle w:val="Lijstalinea2"/>
        <w:numPr>
          <w:ilvl w:val="0"/>
          <w:numId w:val="64"/>
        </w:numPr>
        <w:spacing w:after="0"/>
      </w:pPr>
      <w:r w:rsidRPr="00946D65">
        <w:t>Het EC/BC verschaft digitale en/of schriftelijke informatie over werking en bijwerkingen van medicatie, mogelijke behandelingen en complicaties van de behandeling.</w:t>
      </w:r>
    </w:p>
    <w:p w14:paraId="21A6CE5D" w14:textId="77777777" w:rsidR="007C382F" w:rsidRPr="00946D65" w:rsidRDefault="007C382F" w:rsidP="003C1329">
      <w:pPr>
        <w:pStyle w:val="Lijstalinea2"/>
        <w:numPr>
          <w:ilvl w:val="0"/>
          <w:numId w:val="64"/>
        </w:numPr>
        <w:spacing w:after="0"/>
      </w:pPr>
      <w:r w:rsidRPr="00946D65">
        <w:t xml:space="preserve">Het EC/BC geeft informatie over NF1 aan andere hulpverleners, artsen en therapeuten in de eerstelijnszorg. </w:t>
      </w:r>
    </w:p>
    <w:p w14:paraId="17479AE8" w14:textId="77777777" w:rsidR="007C382F" w:rsidRPr="00946D65" w:rsidRDefault="007C382F" w:rsidP="003C1329">
      <w:pPr>
        <w:pStyle w:val="Lijstalinea2"/>
        <w:numPr>
          <w:ilvl w:val="0"/>
          <w:numId w:val="64"/>
        </w:numPr>
        <w:spacing w:after="0"/>
      </w:pPr>
      <w:r w:rsidRPr="00946D65">
        <w:t>Eerlijke en volledige informatie m.b.t. vragen over stoppen met behandeling en laatste levensfase.</w:t>
      </w:r>
    </w:p>
    <w:p w14:paraId="3C766794" w14:textId="77777777" w:rsidR="00082202" w:rsidRDefault="00082202" w:rsidP="00082202">
      <w:pPr>
        <w:pStyle w:val="Kop4"/>
      </w:pPr>
      <w:bookmarkStart w:id="648" w:name="_Toc400441366"/>
      <w:bookmarkStart w:id="649" w:name="_Toc411844401"/>
    </w:p>
    <w:p w14:paraId="310E76F2" w14:textId="77777777" w:rsidR="007C382F" w:rsidRPr="00946D65" w:rsidRDefault="007C382F" w:rsidP="00082202">
      <w:pPr>
        <w:pStyle w:val="Kop4"/>
      </w:pPr>
      <w:r w:rsidRPr="00946D65">
        <w:t>Toegankelijkheid van de zorg</w:t>
      </w:r>
      <w:bookmarkEnd w:id="648"/>
      <w:bookmarkEnd w:id="649"/>
      <w:r w:rsidRPr="00946D65">
        <w:t xml:space="preserve"> </w:t>
      </w:r>
    </w:p>
    <w:p w14:paraId="12F5F264" w14:textId="77777777" w:rsidR="007C382F" w:rsidRPr="00946D65" w:rsidRDefault="007C382F" w:rsidP="003C1329">
      <w:pPr>
        <w:pStyle w:val="Lijstalinea2"/>
        <w:numPr>
          <w:ilvl w:val="0"/>
          <w:numId w:val="65"/>
        </w:numPr>
        <w:spacing w:after="0"/>
      </w:pPr>
      <w:r w:rsidRPr="00946D65">
        <w:rPr>
          <w:color w:val="000000"/>
        </w:rPr>
        <w:t xml:space="preserve">De controle afspraken/onderzoeken worden in goed overleg tussen EC/BC en patiënten gepland. </w:t>
      </w:r>
      <w:r w:rsidRPr="00946D65">
        <w:t xml:space="preserve">Bij het maken van afspraken voor polikliniekbezoek wordt rekening gehouden met de </w:t>
      </w:r>
      <w:r w:rsidRPr="00946D65">
        <w:rPr>
          <w:rFonts w:cs="TTE5C303D8t00"/>
        </w:rPr>
        <w:t xml:space="preserve">reisafstand </w:t>
      </w:r>
      <w:r w:rsidRPr="00946D65">
        <w:t xml:space="preserve">van het individu met NF1. De </w:t>
      </w:r>
      <w:r w:rsidRPr="00946D65">
        <w:rPr>
          <w:rFonts w:cs="TTE5C303D8t00"/>
        </w:rPr>
        <w:t xml:space="preserve">wachttijd </w:t>
      </w:r>
      <w:r w:rsidRPr="00946D65">
        <w:t>tijdens een polibezoek tussen onderzoeken van de verschillende teamleden is beperkt.</w:t>
      </w:r>
    </w:p>
    <w:p w14:paraId="00609CF4" w14:textId="77777777" w:rsidR="007C382F" w:rsidRPr="00946D65" w:rsidRDefault="007C382F" w:rsidP="003C1329">
      <w:pPr>
        <w:pStyle w:val="Lijstalinea2"/>
        <w:numPr>
          <w:ilvl w:val="0"/>
          <w:numId w:val="65"/>
        </w:numPr>
        <w:spacing w:after="0"/>
        <w:rPr>
          <w:rFonts w:cs="TTE55F6660t00"/>
          <w:color w:val="132577"/>
        </w:rPr>
      </w:pPr>
      <w:r w:rsidRPr="00946D65">
        <w:t>Mensen met NF1 kunnen bij het psychosociale team van het EC/BC terecht met vragen en advies over hun psychosociale situatie, studie en arbeidsparticipatie.</w:t>
      </w:r>
    </w:p>
    <w:p w14:paraId="159D6CEE" w14:textId="77777777" w:rsidR="00082202" w:rsidRDefault="00082202" w:rsidP="00082202">
      <w:pPr>
        <w:pStyle w:val="Kop4"/>
      </w:pPr>
      <w:bookmarkStart w:id="650" w:name="_Toc400441367"/>
      <w:bookmarkStart w:id="651" w:name="_Toc411844402"/>
    </w:p>
    <w:p w14:paraId="15720014" w14:textId="77777777" w:rsidR="007C382F" w:rsidRPr="00946D65" w:rsidRDefault="007C382F" w:rsidP="00082202">
      <w:pPr>
        <w:pStyle w:val="Kop4"/>
      </w:pPr>
      <w:r w:rsidRPr="00946D65">
        <w:t>Regie over de zorg</w:t>
      </w:r>
      <w:bookmarkEnd w:id="650"/>
      <w:bookmarkEnd w:id="651"/>
    </w:p>
    <w:p w14:paraId="5179C506" w14:textId="77777777" w:rsidR="007C382F" w:rsidRPr="00946D65" w:rsidRDefault="007C382F" w:rsidP="003C1329">
      <w:pPr>
        <w:pStyle w:val="Lijstalinea2"/>
        <w:numPr>
          <w:ilvl w:val="0"/>
          <w:numId w:val="66"/>
        </w:numPr>
        <w:spacing w:after="0"/>
      </w:pPr>
      <w:r w:rsidRPr="00946D65">
        <w:t xml:space="preserve">Bij de controlebezoeken bij de regievoerend arts (RA) van het EC/BC worden naast de nodige screening en evaluaties, de </w:t>
      </w:r>
      <w:r w:rsidRPr="00946D65">
        <w:rPr>
          <w:rFonts w:cs="TTE5C303D8t00"/>
        </w:rPr>
        <w:t xml:space="preserve">verwachtingen en de verdere planning </w:t>
      </w:r>
      <w:r w:rsidRPr="00946D65">
        <w:t>met het individu met NF1 besproken. De RA arts evalueert de gehele behandeling en mogelijkheden met de persoon met NF1. Hij/zij wordt attent gemaakt in welke gevallen hij direct contact dient op te nemen met het EC/BC.</w:t>
      </w:r>
    </w:p>
    <w:p w14:paraId="47886382" w14:textId="77777777" w:rsidR="007C382F" w:rsidRPr="00946D65" w:rsidRDefault="007C382F" w:rsidP="003C1329">
      <w:pPr>
        <w:pStyle w:val="Lijstalinea2"/>
        <w:numPr>
          <w:ilvl w:val="0"/>
          <w:numId w:val="66"/>
        </w:numPr>
        <w:spacing w:after="0"/>
        <w:rPr>
          <w:rFonts w:cs="TTE5964408t00"/>
        </w:rPr>
      </w:pPr>
      <w:r w:rsidRPr="00946D65">
        <w:t xml:space="preserve">Het EC/BC staat open voor een </w:t>
      </w:r>
      <w:r w:rsidRPr="00946D65">
        <w:rPr>
          <w:rFonts w:cs="TTE5C303D8t00"/>
        </w:rPr>
        <w:t xml:space="preserve">second opinion </w:t>
      </w:r>
      <w:r w:rsidRPr="00946D65">
        <w:t xml:space="preserve">als patiënten dat willen en werkt mee </w:t>
      </w:r>
      <w:r w:rsidRPr="00946D65">
        <w:rPr>
          <w:rFonts w:cs="TTE5964408t00"/>
        </w:rPr>
        <w:t xml:space="preserve">aan een adequate informatieoverdracht. Wat de (vertegenwoordiger van de) persoon met NF1 vertelt, wordt altijd serieus genomen door de zorgverlener. </w:t>
      </w:r>
    </w:p>
    <w:p w14:paraId="565E4698" w14:textId="77777777" w:rsidR="007C382F" w:rsidRPr="00946D65" w:rsidRDefault="007C382F" w:rsidP="003C1329">
      <w:pPr>
        <w:pStyle w:val="Lijstalinea2"/>
        <w:numPr>
          <w:ilvl w:val="0"/>
          <w:numId w:val="66"/>
        </w:numPr>
        <w:autoSpaceDE w:val="0"/>
        <w:autoSpaceDN w:val="0"/>
        <w:adjustRightInd w:val="0"/>
        <w:spacing w:after="0" w:line="240" w:lineRule="auto"/>
        <w:rPr>
          <w:rFonts w:cs="TTE5964408t00"/>
        </w:rPr>
      </w:pPr>
      <w:r w:rsidRPr="00946D65">
        <w:rPr>
          <w:rFonts w:cs="TTE5964408t00"/>
        </w:rPr>
        <w:t>De persoon met NF1 en zijn/haar naasten bepalen, in overleg met regievoerend arts, waar en hoe de behandeling in de laatste fase van het leven wordt geboden.</w:t>
      </w:r>
    </w:p>
    <w:p w14:paraId="79C72349" w14:textId="77777777" w:rsidR="007C382F" w:rsidRPr="00946D65" w:rsidRDefault="007C382F" w:rsidP="00082202">
      <w:pPr>
        <w:autoSpaceDE w:val="0"/>
        <w:autoSpaceDN w:val="0"/>
        <w:adjustRightInd w:val="0"/>
        <w:spacing w:after="0" w:line="240" w:lineRule="auto"/>
        <w:ind w:left="360"/>
        <w:rPr>
          <w:rFonts w:ascii="TTE55F6660t00" w:hAnsi="TTE55F6660t00" w:cs="TTE55F6660t00"/>
          <w:b/>
          <w:i/>
          <w:sz w:val="19"/>
          <w:szCs w:val="19"/>
        </w:rPr>
      </w:pPr>
    </w:p>
    <w:p w14:paraId="67A1A133" w14:textId="77777777" w:rsidR="007C382F" w:rsidRPr="00946D65" w:rsidRDefault="007C382F" w:rsidP="00082202">
      <w:pPr>
        <w:pStyle w:val="Kop4"/>
      </w:pPr>
      <w:bookmarkStart w:id="652" w:name="_Toc400441368"/>
      <w:bookmarkStart w:id="653" w:name="_Toc411844403"/>
      <w:r w:rsidRPr="00946D65">
        <w:t>Continuïteit van zorg</w:t>
      </w:r>
      <w:bookmarkEnd w:id="652"/>
      <w:bookmarkEnd w:id="653"/>
      <w:r w:rsidRPr="00946D65">
        <w:tab/>
      </w:r>
    </w:p>
    <w:p w14:paraId="3EB22121" w14:textId="77777777" w:rsidR="007C382F" w:rsidRPr="00946D65" w:rsidRDefault="007C382F" w:rsidP="003C1329">
      <w:pPr>
        <w:pStyle w:val="Lijstalinea2"/>
        <w:numPr>
          <w:ilvl w:val="0"/>
          <w:numId w:val="67"/>
        </w:numPr>
        <w:spacing w:after="0"/>
      </w:pPr>
      <w:r w:rsidRPr="00946D65">
        <w:t xml:space="preserve">Een </w:t>
      </w:r>
      <w:r w:rsidRPr="00946D65">
        <w:rPr>
          <w:rFonts w:cs="TTE5C303D8t00"/>
        </w:rPr>
        <w:t>EC/BC is</w:t>
      </w:r>
      <w:r w:rsidRPr="00946D65">
        <w:t xml:space="preserve"> op werkdagen bereikbaar.</w:t>
      </w:r>
    </w:p>
    <w:p w14:paraId="52ADD5A4" w14:textId="77777777" w:rsidR="007C382F" w:rsidRPr="00946D65" w:rsidRDefault="007C382F" w:rsidP="003C1329">
      <w:pPr>
        <w:pStyle w:val="Lijstalinea2"/>
        <w:numPr>
          <w:ilvl w:val="0"/>
          <w:numId w:val="67"/>
        </w:numPr>
        <w:spacing w:after="0"/>
      </w:pPr>
      <w:r w:rsidRPr="00946D65">
        <w:t xml:space="preserve">In een EC/BC werken de teams voor </w:t>
      </w:r>
      <w:r w:rsidRPr="00946D65">
        <w:rPr>
          <w:rFonts w:cs="TTE5C303D8t00"/>
        </w:rPr>
        <w:t>kinderen en volwassenen intensief met elkaar samen</w:t>
      </w:r>
      <w:r w:rsidRPr="00946D65">
        <w:t>. Dit houdt onder meer in dat gezorgd is voor een soepel verlopende transitie van pediatrische zorg naar zorg voor volwassenen.</w:t>
      </w:r>
    </w:p>
    <w:p w14:paraId="1CAD4BB5" w14:textId="3F3E123B" w:rsidR="00095331" w:rsidRDefault="007C382F" w:rsidP="00095331">
      <w:pPr>
        <w:pStyle w:val="Kop2"/>
      </w:pPr>
      <w:bookmarkStart w:id="654" w:name="_Toc389218584"/>
      <w:bookmarkStart w:id="655" w:name="_Toc400441369"/>
      <w:bookmarkStart w:id="656" w:name="_Toc400441544"/>
      <w:bookmarkStart w:id="657" w:name="_Toc401171985"/>
      <w:bookmarkStart w:id="658" w:name="_Toc411844404"/>
      <w:bookmarkStart w:id="659" w:name="_Toc411844470"/>
      <w:bookmarkStart w:id="660" w:name="_Toc420574245"/>
      <w:bookmarkStart w:id="661" w:name="_Toc420655862"/>
      <w:r w:rsidRPr="00946D65">
        <w:lastRenderedPageBreak/>
        <w:t>6.3 Kwaliteitscriteria vanuit het programma Kwaliteit in Zicht</w:t>
      </w:r>
      <w:bookmarkEnd w:id="654"/>
      <w:bookmarkEnd w:id="655"/>
      <w:bookmarkEnd w:id="656"/>
      <w:bookmarkEnd w:id="657"/>
      <w:bookmarkEnd w:id="658"/>
      <w:bookmarkEnd w:id="659"/>
      <w:bookmarkEnd w:id="660"/>
      <w:bookmarkEnd w:id="661"/>
    </w:p>
    <w:p w14:paraId="1440DB49" w14:textId="77777777" w:rsidR="00095331" w:rsidRDefault="00095331" w:rsidP="00095331">
      <w:pPr>
        <w:pStyle w:val="Lijstalinea2"/>
        <w:spacing w:after="0"/>
        <w:ind w:left="0"/>
      </w:pPr>
    </w:p>
    <w:p w14:paraId="30C07AA2" w14:textId="55A8BAEF" w:rsidR="007C382F" w:rsidRPr="00946D65" w:rsidRDefault="002121EE" w:rsidP="003C1329">
      <w:pPr>
        <w:pStyle w:val="Lijstalinea2"/>
        <w:numPr>
          <w:ilvl w:val="0"/>
          <w:numId w:val="68"/>
        </w:numPr>
        <w:spacing w:after="0"/>
      </w:pPr>
      <w:hyperlink r:id="rId40" w:tgtFrame="_blank" w:history="1">
        <w:r w:rsidR="007C382F" w:rsidRPr="006A1CAA">
          <w:rPr>
            <w:rStyle w:val="hyperlinkChar"/>
          </w:rPr>
          <w:t>Kwaliteitscriteria algemeen voor mensen met een chronische aandoening</w:t>
        </w:r>
      </w:hyperlink>
      <w:r w:rsidR="007C382F" w:rsidRPr="006A1CAA">
        <w:rPr>
          <w:rStyle w:val="hyperlinkChar"/>
        </w:rPr>
        <w:t xml:space="preserve"> </w:t>
      </w:r>
      <w:r w:rsidR="007C382F" w:rsidRPr="0074097D">
        <w:rPr>
          <w:rStyle w:val="Hyperlink"/>
        </w:rPr>
        <w:fldChar w:fldCharType="begin"/>
      </w:r>
      <w:r w:rsidR="007C382F" w:rsidRPr="00946D65">
        <w:rPr>
          <w:rStyle w:val="Hyperlink"/>
        </w:rPr>
        <w:instrText xml:space="preserve"> ADDIN ZOTERO_ITEM CSL_CITATION {"citationID":"PyFU4v9k","properties":{"formattedCitation":"[247]","plainCitation":"[247]"},"citationItems":[{"id":1276,"uris":["http://zotero.org/users/1783021/items/92QD26DN"],"uri":["http://zotero.org/users/1783021/items/92QD26DN"],"itemData":{"id":1276,"type":"article","title":"Kwaliteitscriteria algemeen voor mensen met een chronische aandoeningin: Basisset Kwaliteitscriteria","publisher":"Programma Kwaliteit in Zicht, VWS","author":[{"family":"NPCF","given":""}],"issued":{"date-parts":[["2011"]]}}}],"schema":"https://github.com/citation-style-language/schema/raw/master/csl-citation.json"} </w:instrText>
      </w:r>
      <w:r w:rsidR="007C382F" w:rsidRPr="0074097D">
        <w:rPr>
          <w:rStyle w:val="Hyperlink"/>
        </w:rPr>
        <w:fldChar w:fldCharType="separate"/>
      </w:r>
      <w:r w:rsidR="007C382F" w:rsidRPr="00946D65">
        <w:t>[247]</w:t>
      </w:r>
      <w:r w:rsidR="007C382F" w:rsidRPr="0074097D">
        <w:rPr>
          <w:rStyle w:val="Hyperlink"/>
        </w:rPr>
        <w:fldChar w:fldCharType="end"/>
      </w:r>
    </w:p>
    <w:p w14:paraId="2D8E3B84" w14:textId="77777777" w:rsidR="00B27B60" w:rsidRDefault="007C382F" w:rsidP="00B27B60">
      <w:pPr>
        <w:pStyle w:val="Lijstalinea2"/>
        <w:numPr>
          <w:ilvl w:val="0"/>
          <w:numId w:val="68"/>
        </w:numPr>
        <w:spacing w:after="0"/>
      </w:pPr>
      <w:r w:rsidRPr="00946D65">
        <w:t xml:space="preserve">Kwaliteitscriteria voor de zorg, vanuit het perspectief van mensen met een hersentumor </w:t>
      </w:r>
      <w:r w:rsidRPr="0074097D">
        <w:fldChar w:fldCharType="begin"/>
      </w:r>
      <w:r w:rsidRPr="00946D65">
        <w:instrText xml:space="preserve"> ADDIN ZOTERO_ITEM CSL_CITATION {"citationID":"58Joo74t","properties":{"formattedCitation":"[248]","plainCitation":"[248]"},"citationItems":[{"id":1274,"uris":["http://zotero.org/users/1783021/items/UKWNVTRA"],"uri":["http://zotero.org/users/1783021/items/UKWNVTRA"],"itemData":{"id":1274,"type":"article","title":"Kwaliteitscriteria voor de zorg, vanuit het perspectief van mensen met een hersentumor","publisher":"Programma Kwaliteit in Zicht, VWS","author":[{"family":"Vereniging Cerebraal","given":""},{"family":"NFK","given":""}],"issued":{"date-parts":[["2011"]],"season":"maart"}}}],"schema":"https://github.com/citation-style-language/schema/raw/master/csl-citation.json"} </w:instrText>
      </w:r>
      <w:r w:rsidRPr="0074097D">
        <w:fldChar w:fldCharType="separate"/>
      </w:r>
      <w:r w:rsidRPr="00946D65">
        <w:t>[248]</w:t>
      </w:r>
      <w:r w:rsidRPr="0074097D">
        <w:fldChar w:fldCharType="end"/>
      </w:r>
    </w:p>
    <w:p w14:paraId="3EA48A2C" w14:textId="6FDB67AC" w:rsidR="00B27B60" w:rsidRDefault="002121EE" w:rsidP="00B27B60">
      <w:pPr>
        <w:pStyle w:val="Lijstalinea2"/>
        <w:numPr>
          <w:ilvl w:val="0"/>
          <w:numId w:val="68"/>
        </w:numPr>
        <w:spacing w:after="0"/>
      </w:pPr>
      <w:hyperlink r:id="rId41" w:history="1">
        <w:r w:rsidR="00B27B60" w:rsidRPr="006A1CAA">
          <w:rPr>
            <w:rStyle w:val="hyperlinkChar"/>
          </w:rPr>
          <w:t>Kwaliteitscriteria bewegen chronisch zieken</w:t>
        </w:r>
      </w:hyperlink>
      <w:r w:rsidR="00B27B60">
        <w:rPr>
          <w:rFonts w:asciiTheme="majorHAnsi" w:hAnsiTheme="majorHAnsi"/>
          <w:color w:val="007000"/>
          <w:u w:val="single"/>
        </w:rPr>
        <w:t xml:space="preserve"> </w:t>
      </w:r>
      <w:r w:rsidR="00B27B60" w:rsidRPr="00B27B60">
        <w:rPr>
          <w:rFonts w:asciiTheme="majorHAnsi" w:hAnsiTheme="majorHAnsi"/>
          <w:color w:val="007000"/>
          <w:u w:val="single"/>
        </w:rPr>
        <w:fldChar w:fldCharType="begin"/>
      </w:r>
      <w:r w:rsidR="00B27B60" w:rsidRPr="00B27B60">
        <w:rPr>
          <w:rFonts w:asciiTheme="majorHAnsi" w:hAnsiTheme="majorHAnsi"/>
          <w:color w:val="007000"/>
          <w:u w:val="single"/>
        </w:rPr>
        <w:instrText xml:space="preserve"> ADDIN ZOTERO_ITEM CSL_CITATION {"citationID":"yEuIiXYk","properties":{"formattedCitation":"[249]","plainCitation":"[249]"},"citationItems":[{"id":1273,"uris":["http://zotero.org/users/1783021/items/6RBKHHHE"],"uri":["http://zotero.org/users/1783021/items/6RBKHHHE"],"itemData":{"id":1273,"type":"article","title":"Kwaliteitscriteria beweegactiviteiten vanuit patiëntenperspectief","publisher":"Programma Kwaliteit in Zicht, VWS","author":[{"family":"Allintie Chronisch Zieken","given":""}],"issued":{"date-parts":[["2011",6]]}}}],"schema":"https://github.com/citation-style-language/schema/raw/master/csl-citation.json"} </w:instrText>
      </w:r>
      <w:r w:rsidR="00B27B60" w:rsidRPr="00B27B60">
        <w:rPr>
          <w:rFonts w:asciiTheme="majorHAnsi" w:hAnsiTheme="majorHAnsi"/>
          <w:color w:val="007000"/>
          <w:u w:val="single"/>
        </w:rPr>
        <w:fldChar w:fldCharType="separate"/>
      </w:r>
      <w:r w:rsidR="00B27B60" w:rsidRPr="00B27B60">
        <w:t>[249]</w:t>
      </w:r>
      <w:r w:rsidR="00B27B60" w:rsidRPr="00B27B60">
        <w:rPr>
          <w:rFonts w:asciiTheme="majorHAnsi" w:hAnsiTheme="majorHAnsi"/>
          <w:color w:val="007000"/>
          <w:u w:val="single"/>
        </w:rPr>
        <w:fldChar w:fldCharType="end"/>
      </w:r>
    </w:p>
    <w:bookmarkEnd w:id="627"/>
    <w:p w14:paraId="38214246" w14:textId="77777777" w:rsidR="007C382F" w:rsidRPr="00946D65" w:rsidRDefault="007C382F" w:rsidP="003C1329">
      <w:pPr>
        <w:pStyle w:val="Lijstalinea2"/>
        <w:numPr>
          <w:ilvl w:val="0"/>
          <w:numId w:val="78"/>
        </w:numPr>
        <w:spacing w:after="0" w:line="240" w:lineRule="auto"/>
      </w:pPr>
      <w:r w:rsidRPr="00946D65">
        <w:t xml:space="preserve">Kwaliteitscriteria Ketenzorg in Zicht </w:t>
      </w:r>
      <w:r w:rsidRPr="0074097D">
        <w:fldChar w:fldCharType="begin"/>
      </w:r>
      <w:r w:rsidRPr="00946D65">
        <w:instrText xml:space="preserve"> ADDIN ZOTERO_ITEM CSL_CITATION {"citationID":"YNG8LeR6","properties":{"formattedCitation":"[250]","plainCitation":"[250]"},"citationItems":[{"id":411,"uris":["http://zotero.org/users/1783021/items/AZHRH2ME"],"uri":["http://zotero.org/users/1783021/items/AZHRH2ME"],"itemData":{"id":411,"type":"article","title":"Ketenzorg in Zicht.  Een onderzoek naar de stand van zaken 2011","publisher":"Programma Kwaliteit in Zicht, VWS","author":[{"family":"Projectpartners Kwaliteit in Zicht","given":""}],"issued":{"date-parts":[["2011"]]}}}],"schema":"https://github.com/citation-style-language/schema/raw/master/csl-citation.json"} </w:instrText>
      </w:r>
      <w:r w:rsidRPr="0074097D">
        <w:fldChar w:fldCharType="separate"/>
      </w:r>
      <w:r w:rsidRPr="00946D65">
        <w:t>[250]</w:t>
      </w:r>
      <w:r w:rsidRPr="0074097D">
        <w:fldChar w:fldCharType="end"/>
      </w:r>
    </w:p>
    <w:p w14:paraId="6EF83F5C" w14:textId="77777777" w:rsidR="007C382F" w:rsidRPr="00946D65" w:rsidRDefault="007C382F" w:rsidP="002B7621">
      <w:pPr>
        <w:pStyle w:val="Lijstalinea2"/>
        <w:spacing w:after="0"/>
        <w:ind w:left="0"/>
      </w:pPr>
    </w:p>
    <w:p w14:paraId="44A394A6" w14:textId="77777777" w:rsidR="007C382F" w:rsidRPr="00946D65" w:rsidRDefault="007C382F" w:rsidP="002B7621">
      <w:pPr>
        <w:pStyle w:val="Kop2"/>
      </w:pPr>
      <w:bookmarkStart w:id="662" w:name="_Toc227678838"/>
      <w:bookmarkStart w:id="663" w:name="_Toc389218585"/>
      <w:bookmarkStart w:id="664" w:name="_Toc400441370"/>
      <w:bookmarkStart w:id="665" w:name="_Toc400441545"/>
      <w:bookmarkStart w:id="666" w:name="_Toc401171986"/>
      <w:bookmarkStart w:id="667" w:name="_Toc411844405"/>
      <w:bookmarkStart w:id="668" w:name="_Toc411844471"/>
      <w:bookmarkStart w:id="669" w:name="_Toc420574246"/>
      <w:bookmarkStart w:id="670" w:name="_Toc420655863"/>
      <w:r w:rsidRPr="00946D65">
        <w:t>6.4 Kwaliteitscriteria Generieke zorg</w:t>
      </w:r>
      <w:bookmarkEnd w:id="662"/>
      <w:bookmarkEnd w:id="663"/>
      <w:bookmarkEnd w:id="664"/>
      <w:bookmarkEnd w:id="665"/>
      <w:bookmarkEnd w:id="666"/>
      <w:bookmarkEnd w:id="667"/>
      <w:bookmarkEnd w:id="668"/>
      <w:bookmarkEnd w:id="669"/>
      <w:bookmarkEnd w:id="670"/>
    </w:p>
    <w:p w14:paraId="3E2C48CB" w14:textId="77777777" w:rsidR="00095331" w:rsidRDefault="00095331" w:rsidP="002B7621">
      <w:pPr>
        <w:spacing w:after="0"/>
      </w:pPr>
    </w:p>
    <w:p w14:paraId="528A7141" w14:textId="6AD6C99B" w:rsidR="007C382F" w:rsidRPr="00946D65" w:rsidRDefault="007C382F" w:rsidP="002B7621">
      <w:pPr>
        <w:spacing w:after="0"/>
      </w:pPr>
      <w:r w:rsidRPr="00946D65">
        <w:t xml:space="preserve">Kwaliteitsinformatie zoals beschreven in de geldende generieke zorgthema’s (zie </w:t>
      </w:r>
      <w:r w:rsidR="00CF0FB6" w:rsidRPr="00CF0FB6">
        <w:rPr>
          <w:color w:val="008000"/>
        </w:rPr>
        <w:fldChar w:fldCharType="begin"/>
      </w:r>
      <w:r w:rsidR="00CF0FB6" w:rsidRPr="00CF0FB6">
        <w:rPr>
          <w:color w:val="008000"/>
        </w:rPr>
        <w:instrText xml:space="preserve"> REF _Ref294268622 \h </w:instrText>
      </w:r>
      <w:r w:rsidR="00CF0FB6" w:rsidRPr="00CF0FB6">
        <w:rPr>
          <w:color w:val="008000"/>
        </w:rPr>
      </w:r>
      <w:r w:rsidR="00CF0FB6" w:rsidRPr="00CF0FB6">
        <w:rPr>
          <w:color w:val="008000"/>
        </w:rPr>
        <w:fldChar w:fldCharType="separate"/>
      </w:r>
      <w:r w:rsidR="00626B1E">
        <w:t>5</w:t>
      </w:r>
      <w:r w:rsidR="00626B1E" w:rsidRPr="00946D65">
        <w:t xml:space="preserve"> Generieke zorg</w:t>
      </w:r>
      <w:r w:rsidR="00CF0FB6" w:rsidRPr="00CF0FB6">
        <w:rPr>
          <w:color w:val="008000"/>
        </w:rPr>
        <w:fldChar w:fldCharType="end"/>
      </w:r>
      <w:r w:rsidRPr="00946D65">
        <w:t>) en in de volgende landelijke zorgmodules:</w:t>
      </w:r>
    </w:p>
    <w:p w14:paraId="2427B95C" w14:textId="77777777" w:rsidR="007C382F" w:rsidRPr="00946D65" w:rsidRDefault="007C382F" w:rsidP="003C1329">
      <w:pPr>
        <w:pStyle w:val="Lijstalinea2"/>
        <w:numPr>
          <w:ilvl w:val="0"/>
          <w:numId w:val="69"/>
        </w:numPr>
        <w:spacing w:after="0"/>
      </w:pPr>
      <w:r w:rsidRPr="00946D65">
        <w:t xml:space="preserve">Zorgmodule zelfmanagement </w:t>
      </w:r>
      <w:r w:rsidRPr="0074097D">
        <w:fldChar w:fldCharType="begin"/>
      </w:r>
      <w:r w:rsidRPr="00946D65">
        <w:instrText xml:space="preserve"> ADDIN ZOTERO_ITEM CSL_CITATION {"citationID":"q2TNTURM","properties":{"formattedCitation":"[245]","plainCitation":"[245]"},"citationItems":[{"id":1277,"uris":["http://zotero.org/users/1783021/items/UDES8S9K"],"uri":["http://zotero.org/users/1783021/items/UDES8S9K"],"itemData":{"id":1277,"type":"article","title":"Zorgmodule zelfmanagement 1.0","author":[{"family":"CBO","given":""}],"issued":{"date-parts":[["2014",1]]}}}],"schema":"https://github.com/citation-style-language/schema/raw/master/csl-citation.json"} </w:instrText>
      </w:r>
      <w:r w:rsidRPr="0074097D">
        <w:fldChar w:fldCharType="separate"/>
      </w:r>
      <w:r w:rsidRPr="00946D65">
        <w:t>[245]</w:t>
      </w:r>
      <w:r w:rsidRPr="0074097D">
        <w:fldChar w:fldCharType="end"/>
      </w:r>
    </w:p>
    <w:p w14:paraId="22FEC3BC" w14:textId="77777777" w:rsidR="007C382F" w:rsidRPr="00946D65" w:rsidRDefault="007C382F" w:rsidP="003C1329">
      <w:pPr>
        <w:pStyle w:val="Lijstalinea2"/>
        <w:numPr>
          <w:ilvl w:val="0"/>
          <w:numId w:val="69"/>
        </w:numPr>
        <w:spacing w:after="0"/>
      </w:pPr>
      <w:r w:rsidRPr="00946D65">
        <w:t xml:space="preserve">Zorgmodule arbeid </w:t>
      </w:r>
      <w:r w:rsidRPr="0074097D">
        <w:fldChar w:fldCharType="begin"/>
      </w:r>
      <w:r w:rsidRPr="00946D65">
        <w:instrText xml:space="preserve"> ADDIN ZOTERO_ITEM CSL_CITATION {"citationID":"eLyGziaC","properties":{"formattedCitation":"[246]","plainCitation":"[246]"},"citationItems":[{"id":1279,"uris":["http://zotero.org/users/1783021/items/IB5AXETN"],"uri":["http://zotero.org/users/1783021/items/IB5AXETN"],"itemData":{"id":1279,"type":"article","title":"Zorgmodule arbeid1.0","author":[{"family":"CBO","given":""}],"issued":{"date-parts":[["2014"]],"season":"maart"}}}],"schema":"https://github.com/citation-style-language/schema/raw/master/csl-citation.json"} </w:instrText>
      </w:r>
      <w:r w:rsidRPr="0074097D">
        <w:fldChar w:fldCharType="separate"/>
      </w:r>
      <w:r w:rsidRPr="00946D65">
        <w:t>[246]</w:t>
      </w:r>
      <w:r w:rsidRPr="0074097D">
        <w:fldChar w:fldCharType="end"/>
      </w:r>
    </w:p>
    <w:p w14:paraId="451853D1" w14:textId="6AB3BADD" w:rsidR="00095331" w:rsidRDefault="007C382F" w:rsidP="007C382F">
      <w:pPr>
        <w:pStyle w:val="Kop1"/>
      </w:pPr>
      <w:r w:rsidRPr="00946D65">
        <w:br w:type="page"/>
      </w:r>
      <w:bookmarkStart w:id="671" w:name="_Toc227678845"/>
      <w:bookmarkStart w:id="672" w:name="_Toc400441371"/>
      <w:bookmarkStart w:id="673" w:name="_Toc400441546"/>
      <w:bookmarkStart w:id="674" w:name="_Toc401171987"/>
      <w:bookmarkStart w:id="675" w:name="_Toc411844406"/>
      <w:bookmarkStart w:id="676" w:name="_Toc411844472"/>
      <w:bookmarkStart w:id="677" w:name="_Toc420574247"/>
      <w:bookmarkStart w:id="678" w:name="_Toc420655864"/>
      <w:bookmarkStart w:id="679" w:name="_Toc227678847"/>
      <w:r w:rsidRPr="00946D65">
        <w:lastRenderedPageBreak/>
        <w:t>Bronnen</w:t>
      </w:r>
      <w:bookmarkEnd w:id="671"/>
      <w:bookmarkEnd w:id="672"/>
      <w:bookmarkEnd w:id="673"/>
      <w:bookmarkEnd w:id="674"/>
      <w:bookmarkEnd w:id="675"/>
      <w:bookmarkEnd w:id="676"/>
      <w:bookmarkEnd w:id="677"/>
      <w:bookmarkEnd w:id="678"/>
    </w:p>
    <w:p w14:paraId="6BD61BB7" w14:textId="77777777" w:rsidR="00095331" w:rsidRPr="00946D65" w:rsidRDefault="00095331" w:rsidP="007C382F">
      <w:pPr>
        <w:pStyle w:val="Kop1"/>
      </w:pPr>
    </w:p>
    <w:bookmarkStart w:id="680" w:name="_Toc227678846"/>
    <w:p w14:paraId="17357A71" w14:textId="4655FCF5" w:rsidR="007C382F" w:rsidRDefault="007C382F" w:rsidP="007C382F">
      <w:pPr>
        <w:pStyle w:val="Bibliografie"/>
      </w:pPr>
      <w:r w:rsidRPr="0051117D">
        <w:fldChar w:fldCharType="begin"/>
      </w:r>
      <w:r w:rsidRPr="00946D65">
        <w:instrText xml:space="preserve"> ADDIN ZOTERO_BIBL {"custom":[]} CSL_BIBLIOGRAPHY </w:instrText>
      </w:r>
      <w:r w:rsidRPr="0051117D">
        <w:fldChar w:fldCharType="separate"/>
      </w:r>
      <w:r>
        <w:t>[1]</w:t>
      </w:r>
      <w:r>
        <w:tab/>
        <w:t xml:space="preserve">A. Klink and J. Bussemaker, </w:t>
      </w:r>
      <w:r>
        <w:rPr>
          <w:i/>
          <w:iCs/>
        </w:rPr>
        <w:t>Kamerbrief: Programmatische aanpak van chronische ziekten</w:t>
      </w:r>
      <w:r>
        <w:t>. 2008, pp. 1–12.</w:t>
      </w:r>
    </w:p>
    <w:p w14:paraId="79A6F559" w14:textId="77777777" w:rsidR="007C382F" w:rsidRDefault="007C382F" w:rsidP="007C382F">
      <w:pPr>
        <w:pStyle w:val="Bibliografie"/>
      </w:pPr>
      <w:r>
        <w:t>[2]</w:t>
      </w:r>
      <w:r>
        <w:tab/>
        <w:t>Coördinatieplatform Zorgstandaarden, “Zorgstandaarden in Model,” ZonMw, Den Haag, 500/02/2010/3, 2010.</w:t>
      </w:r>
    </w:p>
    <w:p w14:paraId="151F4F4C" w14:textId="77777777" w:rsidR="007C382F" w:rsidRDefault="007C382F" w:rsidP="007C382F">
      <w:pPr>
        <w:pStyle w:val="Bibliografie"/>
      </w:pPr>
      <w:r>
        <w:t>[3]</w:t>
      </w:r>
      <w:r>
        <w:tab/>
        <w:t>Kwaliteitsinstituut, “Toetsingskader kwaliteitsstandaarden en meetinstrumenten,” College voor zorgverzekeringen, Diemen, Apr. 2014.</w:t>
      </w:r>
    </w:p>
    <w:p w14:paraId="6D31C2BD" w14:textId="77777777" w:rsidR="007C382F" w:rsidRDefault="007C382F" w:rsidP="007C382F">
      <w:pPr>
        <w:pStyle w:val="Bibliografie"/>
      </w:pPr>
      <w:r>
        <w:t>[4]</w:t>
      </w:r>
      <w:r>
        <w:tab/>
        <w:t>Stuurgroep Weesgeneesmiddelen, “Nationaal Plan Zeldzame Aandoeningen. De Nederlandse strategie ten aanzien van zeldzame ziektes.,” 2013.</w:t>
      </w:r>
    </w:p>
    <w:p w14:paraId="2908CC57" w14:textId="77777777" w:rsidR="007C382F" w:rsidRDefault="007C382F" w:rsidP="007C382F">
      <w:pPr>
        <w:pStyle w:val="Bibliografie"/>
      </w:pPr>
      <w:r>
        <w:t>[5]</w:t>
      </w:r>
      <w:r>
        <w:tab/>
        <w:t xml:space="preserve">E. I. Schippers, </w:t>
      </w:r>
      <w:r>
        <w:rPr>
          <w:i/>
          <w:iCs/>
        </w:rPr>
        <w:t>Kamerbrief: de Nederlandse strategie met betrekking tot de zeldzame ziekten</w:t>
      </w:r>
      <w:r>
        <w:t>. 2012, pp. 1–12.</w:t>
      </w:r>
    </w:p>
    <w:p w14:paraId="5193ECDD" w14:textId="77777777" w:rsidR="007C382F" w:rsidRDefault="007C382F" w:rsidP="007C382F">
      <w:pPr>
        <w:pStyle w:val="Bibliografie"/>
      </w:pPr>
      <w:r>
        <w:t>[6]</w:t>
      </w:r>
      <w:r>
        <w:tab/>
        <w:t xml:space="preserve">E. I. Schippers and J. Bussemaker, </w:t>
      </w:r>
      <w:r>
        <w:rPr>
          <w:i/>
          <w:iCs/>
        </w:rPr>
        <w:t>Kamerbrief: positioneringsnota umc’s</w:t>
      </w:r>
      <w:r>
        <w:t>. 2014, pp. 1–12.</w:t>
      </w:r>
    </w:p>
    <w:p w14:paraId="32F2AA29" w14:textId="77777777" w:rsidR="007C382F" w:rsidRDefault="007C382F" w:rsidP="007C382F">
      <w:pPr>
        <w:pStyle w:val="Bibliografie"/>
      </w:pPr>
      <w:r>
        <w:t>[7]</w:t>
      </w:r>
      <w:r>
        <w:tab/>
        <w:t>Coördinatieplatform Zorgstandaarden, “Zorgstandaarden in Model,” ZonMw, Den Haag, 500/02/2010/3, 2010.</w:t>
      </w:r>
    </w:p>
    <w:p w14:paraId="2276B280" w14:textId="77777777" w:rsidR="007C382F" w:rsidRDefault="007C382F" w:rsidP="007C382F">
      <w:pPr>
        <w:pStyle w:val="Bibliografie"/>
      </w:pPr>
      <w:r>
        <w:t>[8]</w:t>
      </w:r>
      <w:r>
        <w:tab/>
        <w:t>Prof. mr. Legemaate, “De gevolgen van het opnemen van professionele standaarden in een wettelijk register voor de juridische betekenis van deze standaarden en voor de juridische positie van zorgaanbieders,” Academisch Medisch Centrum Amsterdam en Universiteit van Amsterdam, Amsterdam, Feb. 2013.</w:t>
      </w:r>
    </w:p>
    <w:p w14:paraId="3EAA968B" w14:textId="77777777" w:rsidR="007C382F" w:rsidRDefault="007C382F" w:rsidP="007C382F">
      <w:pPr>
        <w:pStyle w:val="Bibliografie"/>
      </w:pPr>
      <w:r>
        <w:t>[9]</w:t>
      </w:r>
      <w:r>
        <w:tab/>
        <w:t>“Consultatiedocument Toetsingskader kwaliteitsstandaarden en meetinstrumenten.” College voor zorgverzekeringen, 2013.</w:t>
      </w:r>
    </w:p>
    <w:p w14:paraId="315E1542" w14:textId="77777777" w:rsidR="007C382F" w:rsidRDefault="007C382F" w:rsidP="007C382F">
      <w:pPr>
        <w:pStyle w:val="Bibliografie"/>
      </w:pPr>
      <w:r>
        <w:t>[10]</w:t>
      </w:r>
      <w:r>
        <w:tab/>
        <w:t>Coördinatieplatform Zorgstandaarden, “Zorgstandaarden in Model,” ZonMw, Den Haag, 500/02/2010/3, 2010.</w:t>
      </w:r>
    </w:p>
    <w:p w14:paraId="016258C0" w14:textId="77777777" w:rsidR="007C382F" w:rsidRDefault="007C382F" w:rsidP="007C382F">
      <w:pPr>
        <w:pStyle w:val="Bibliografie"/>
      </w:pPr>
      <w:r>
        <w:t>[11]</w:t>
      </w:r>
      <w:r>
        <w:tab/>
        <w:t>R. Oostenbrink, A. de Goede-Bolder, and C. E. Catsman-Berrevoets, “Leidraad voor de medische begeleiding van kinderen met Neurofibromatosis type-1.” 2014.</w:t>
      </w:r>
    </w:p>
    <w:p w14:paraId="34F37413" w14:textId="77777777" w:rsidR="007C382F" w:rsidRDefault="007C382F" w:rsidP="007C382F">
      <w:pPr>
        <w:pStyle w:val="Bibliografie"/>
      </w:pPr>
      <w:r>
        <w:t>[12]</w:t>
      </w:r>
      <w:r>
        <w:tab/>
        <w:t xml:space="preserve">R. E. Ferner, S. M. Huson, N. Thomas, C. Moss, H. Willshaw, D. G. Evans, M. Upadhyaya, R. Towers, M. Gleeson, C. Steiger, and A. Kirby, “Guidelines for the diagnosis and management of individuals with neurofibromatosis 1,” </w:t>
      </w:r>
      <w:r>
        <w:rPr>
          <w:i/>
          <w:iCs/>
        </w:rPr>
        <w:t>J Med Genet</w:t>
      </w:r>
      <w:r>
        <w:t>, vol. 44, no. 2, pp. 81–8, 2007.</w:t>
      </w:r>
    </w:p>
    <w:p w14:paraId="7AB8CAD3" w14:textId="77777777" w:rsidR="007C382F" w:rsidRDefault="007C382F" w:rsidP="007C382F">
      <w:pPr>
        <w:pStyle w:val="Bibliografie"/>
      </w:pPr>
      <w:r>
        <w:t>[13]</w:t>
      </w:r>
      <w:r>
        <w:tab/>
        <w:t xml:space="preserve">K. A. Rauen, “The RASopathies,” </w:t>
      </w:r>
      <w:r>
        <w:rPr>
          <w:i/>
          <w:iCs/>
        </w:rPr>
        <w:t>Annu. Rev. Genomics Hum. Genet.</w:t>
      </w:r>
      <w:r>
        <w:t>, vol. 14, no. 1, p. null, 2013.</w:t>
      </w:r>
    </w:p>
    <w:p w14:paraId="1E4A08C3" w14:textId="77777777" w:rsidR="007C382F" w:rsidRDefault="007C382F" w:rsidP="007C382F">
      <w:pPr>
        <w:pStyle w:val="Bibliografie"/>
      </w:pPr>
      <w:r>
        <w:t>[14]</w:t>
      </w:r>
      <w:r>
        <w:tab/>
        <w:t xml:space="preserve">E. Pasmant, M. Vidaud, D. Vidaud, and P. Wolkenstein, “Neurofibromatosis type 1: from genotype to phenotype,” </w:t>
      </w:r>
      <w:r>
        <w:rPr>
          <w:i/>
          <w:iCs/>
        </w:rPr>
        <w:t>J. Med. Genet.</w:t>
      </w:r>
      <w:r>
        <w:t>, vol. 49, no. 8, pp. 483–489, Aug. 2012.</w:t>
      </w:r>
    </w:p>
    <w:p w14:paraId="193EE5B4" w14:textId="77777777" w:rsidR="007C382F" w:rsidRDefault="007C382F" w:rsidP="007C382F">
      <w:pPr>
        <w:pStyle w:val="Bibliografie"/>
      </w:pPr>
      <w:r>
        <w:t>[15]</w:t>
      </w:r>
      <w:r>
        <w:tab/>
        <w:t xml:space="preserve">J. de la Croix Ndong, A. J. Makowski, S. Uppuganti, G. Vignaux, K. Ono, D. S. Perrien, S. Joubert, S. R. Baglio, D. Granchi, D. A. Stevenson, J. J. Rios, J. S. Nyman, and F. Elefteriou, “Asfotase-α improves bone growth, mineralization and strength in mouse models of neurofibromatosis type-1,” </w:t>
      </w:r>
      <w:r>
        <w:rPr>
          <w:i/>
          <w:iCs/>
        </w:rPr>
        <w:t>Nat. Med.</w:t>
      </w:r>
      <w:r>
        <w:t>, Jul. 2014.</w:t>
      </w:r>
    </w:p>
    <w:p w14:paraId="1CFEDB19" w14:textId="77777777" w:rsidR="007C382F" w:rsidRDefault="007C382F" w:rsidP="007C382F">
      <w:pPr>
        <w:pStyle w:val="Bibliografie"/>
      </w:pPr>
      <w:r>
        <w:t>[16]</w:t>
      </w:r>
      <w:r>
        <w:tab/>
        <w:t xml:space="preserve">B. Hegedus, T.-H. Yeh, D. Y. Lee, R. J. Emnett, J. Li, and D. H. Gutmann, “Neurofibromin regulates somatic growth through the hypothalamic-pituitary axis,” </w:t>
      </w:r>
      <w:r>
        <w:rPr>
          <w:i/>
          <w:iCs/>
        </w:rPr>
        <w:t>Hum. Mol. Genet.</w:t>
      </w:r>
      <w:r>
        <w:t>, vol. 17, no. 19, pp. 2956–2966, Oct. 2008.</w:t>
      </w:r>
    </w:p>
    <w:p w14:paraId="7828041A" w14:textId="77777777" w:rsidR="007C382F" w:rsidRDefault="007C382F" w:rsidP="007C382F">
      <w:pPr>
        <w:pStyle w:val="Bibliografie"/>
      </w:pPr>
      <w:r>
        <w:t>[17]</w:t>
      </w:r>
      <w:r>
        <w:tab/>
        <w:t xml:space="preserve">K. A. Diggs-Andrews and D. H. Gutmann, “Modeling cognitive dysfunction in neurofibromatosis-1,” </w:t>
      </w:r>
      <w:r>
        <w:rPr>
          <w:i/>
          <w:iCs/>
        </w:rPr>
        <w:t>Trends Neurosci.</w:t>
      </w:r>
      <w:r>
        <w:t>, vol. 36, no. 4, pp. 237–247, Apr. 2013.</w:t>
      </w:r>
    </w:p>
    <w:p w14:paraId="3232583A" w14:textId="77777777" w:rsidR="007C382F" w:rsidRDefault="007C382F" w:rsidP="007C382F">
      <w:pPr>
        <w:pStyle w:val="Bibliografie"/>
      </w:pPr>
      <w:r>
        <w:t>[18]</w:t>
      </w:r>
      <w:r>
        <w:tab/>
        <w:t xml:space="preserve">R. E. Ferner, “The neurofibromatoses,” </w:t>
      </w:r>
      <w:r>
        <w:rPr>
          <w:i/>
          <w:iCs/>
        </w:rPr>
        <w:t>Pract. Neurol.</w:t>
      </w:r>
      <w:r>
        <w:t>, vol. 10, no. 2, pp. 82–93, 2010.</w:t>
      </w:r>
    </w:p>
    <w:p w14:paraId="506F696F" w14:textId="77777777" w:rsidR="007C382F" w:rsidRDefault="007C382F" w:rsidP="007C382F">
      <w:pPr>
        <w:pStyle w:val="Bibliografie"/>
      </w:pPr>
      <w:r>
        <w:t>[19]</w:t>
      </w:r>
      <w:r>
        <w:tab/>
        <w:t xml:space="preserve">D. G. R. Evans, C. O’Hara, A. Wilding, S. L. Ingham, E. Howard, J. Dawson, A. Moran, V. Scott-Kitching, F. Holt, and S. M. Huson, “Mortality in neurofibromatosis 1: in North West England: an assessment of actuarial survival in a region of the UK since 1989,” </w:t>
      </w:r>
      <w:r>
        <w:rPr>
          <w:i/>
          <w:iCs/>
        </w:rPr>
        <w:t>Eur. J. Hum. Genet. EJHG</w:t>
      </w:r>
      <w:r>
        <w:t>, vol. 21, no. 9, p. 1031, Sep. 2013.</w:t>
      </w:r>
    </w:p>
    <w:p w14:paraId="5D2CA249" w14:textId="77777777" w:rsidR="007C382F" w:rsidRDefault="007C382F" w:rsidP="007C382F">
      <w:pPr>
        <w:pStyle w:val="Bibliografie"/>
      </w:pPr>
      <w:r>
        <w:t>[20]</w:t>
      </w:r>
      <w:r>
        <w:tab/>
        <w:t xml:space="preserve">S. A. Rasmussen, Q. Yang, and J. M. Friedman, “Mortality in neurofibromatosis 1: an analysis using U.S. death certificates,” </w:t>
      </w:r>
      <w:r>
        <w:rPr>
          <w:i/>
          <w:iCs/>
        </w:rPr>
        <w:t>Am. J. Hum. Genet.</w:t>
      </w:r>
      <w:r>
        <w:t>, vol. 68, no. 5, pp. 1110–1118, May 2001.</w:t>
      </w:r>
    </w:p>
    <w:p w14:paraId="145AB7FE" w14:textId="77777777" w:rsidR="007C382F" w:rsidRDefault="007C382F" w:rsidP="007C382F">
      <w:pPr>
        <w:pStyle w:val="Bibliografie"/>
      </w:pPr>
      <w:r>
        <w:lastRenderedPageBreak/>
        <w:t>[21]</w:t>
      </w:r>
      <w:r>
        <w:tab/>
        <w:t>Stichting Opsporing Erfelijke Tumoren (STOET), “Landelijke richtlijn Neurofibromatosis type 1 (NF1).” 01-Jul-2010.</w:t>
      </w:r>
    </w:p>
    <w:p w14:paraId="77514D35" w14:textId="77777777" w:rsidR="007C382F" w:rsidRDefault="007C382F" w:rsidP="007C382F">
      <w:pPr>
        <w:pStyle w:val="Bibliografie"/>
      </w:pPr>
      <w:r>
        <w:t>[22]</w:t>
      </w:r>
      <w:r>
        <w:tab/>
        <w:t xml:space="preserve">R. E. Ferner, S. M. Huson, and D. G. R. Evans, </w:t>
      </w:r>
      <w:r>
        <w:rPr>
          <w:i/>
          <w:iCs/>
        </w:rPr>
        <w:t>Neurofibromatoses in Clinical Practice</w:t>
      </w:r>
      <w:r>
        <w:t>. Springer, 2011.</w:t>
      </w:r>
    </w:p>
    <w:p w14:paraId="050BE477" w14:textId="77777777" w:rsidR="007C382F" w:rsidRDefault="007C382F" w:rsidP="007C382F">
      <w:pPr>
        <w:pStyle w:val="Bibliografie"/>
      </w:pPr>
      <w:r>
        <w:t>[23]</w:t>
      </w:r>
      <w:r>
        <w:tab/>
        <w:t xml:space="preserve">D. G. Evans, E. Howard, C. Giblin, T. Clancy, H. Spencer, S. M. Huson, and F. Lalloo, “Birth incidence and prevalence of tumor-prone syndromes: estimates from a UK family genetic register service,” </w:t>
      </w:r>
      <w:r>
        <w:rPr>
          <w:i/>
          <w:iCs/>
        </w:rPr>
        <w:t>Am. J. Med. Genet. A.</w:t>
      </w:r>
      <w:r>
        <w:t>, vol. 152A, no. 2, pp. 327–332, Feb. 2010.</w:t>
      </w:r>
    </w:p>
    <w:p w14:paraId="34486699" w14:textId="77777777" w:rsidR="007C382F" w:rsidRDefault="007C382F" w:rsidP="007C382F">
      <w:pPr>
        <w:pStyle w:val="Bibliografie"/>
      </w:pPr>
      <w:r>
        <w:t>[24]</w:t>
      </w:r>
      <w:r>
        <w:tab/>
        <w:t xml:space="preserve">J. M. Friedman, </w:t>
      </w:r>
      <w:r>
        <w:rPr>
          <w:i/>
          <w:iCs/>
        </w:rPr>
        <w:t>Neurofibromatosis: phenotype, natural history, and pathogenesis</w:t>
      </w:r>
      <w:r>
        <w:t>. Johns Hopkins University Press, 1999.</w:t>
      </w:r>
    </w:p>
    <w:p w14:paraId="5894CC5B" w14:textId="77777777" w:rsidR="007C382F" w:rsidRDefault="007C382F" w:rsidP="007C382F">
      <w:pPr>
        <w:pStyle w:val="Bibliografie"/>
      </w:pPr>
      <w:r>
        <w:t>[25]</w:t>
      </w:r>
      <w:r>
        <w:tab/>
        <w:t xml:space="preserve">R. M. Cawthon, R. Weiss, G. F. Xu, D. Viskochil, M. Culver, J. Stevens, M. Robertson, D. Dunn, R. Gesteland, and P. O’Connell, “A major segment of the neurofibromatosis type 1 gene: cDNA sequence, genomic structure, and point mutations,” </w:t>
      </w:r>
      <w:r>
        <w:rPr>
          <w:i/>
          <w:iCs/>
        </w:rPr>
        <w:t>Cell</w:t>
      </w:r>
      <w:r>
        <w:t>, vol. 62, no. 1, pp. 193–201, Jul. 1990.</w:t>
      </w:r>
    </w:p>
    <w:p w14:paraId="5F70918E" w14:textId="77777777" w:rsidR="007C382F" w:rsidRDefault="007C382F" w:rsidP="007C382F">
      <w:pPr>
        <w:pStyle w:val="Bibliografie"/>
      </w:pPr>
      <w:r>
        <w:t>[26]</w:t>
      </w:r>
      <w:r>
        <w:tab/>
        <w:t xml:space="preserve">M. R. Wallace, D. A. Marchuk, L. B. Andersen, R. Letcher, H. M. Odeh, A. M. Saulino, J. W. Fountain, A. Brereton, J. Nicholson, A. L. Mitchell, and E. Al, “Type 1 neurofibromatosis gene: identification of a large transcript disrupted in three NF1 patients,” </w:t>
      </w:r>
      <w:r>
        <w:rPr>
          <w:i/>
          <w:iCs/>
        </w:rPr>
        <w:t>Science</w:t>
      </w:r>
      <w:r>
        <w:t>, vol. 249, no. 4965, pp. 181–186, Jul. 1990.</w:t>
      </w:r>
    </w:p>
    <w:p w14:paraId="7C8CCDE6" w14:textId="77777777" w:rsidR="007C382F" w:rsidRDefault="007C382F" w:rsidP="007C382F">
      <w:pPr>
        <w:pStyle w:val="Bibliografie"/>
      </w:pPr>
      <w:r>
        <w:t>[27]</w:t>
      </w:r>
      <w:r>
        <w:tab/>
        <w:t xml:space="preserve">H. B. Radtke, C. D. Sebold, C. Allison, J. L. Haidle, and G. Schneider, “Neurofibromatosis Type 1 in Genetic Counseling Practice: Recommendations of the National Society of Genetic Counselors,” </w:t>
      </w:r>
      <w:r>
        <w:rPr>
          <w:i/>
          <w:iCs/>
        </w:rPr>
        <w:t>J. Genet. Couns.</w:t>
      </w:r>
      <w:r>
        <w:t>, vol. 16, no. 4, pp. 387–407, Jul. 2007.</w:t>
      </w:r>
    </w:p>
    <w:p w14:paraId="40C3DE2D" w14:textId="77777777" w:rsidR="007C382F" w:rsidRDefault="007C382F" w:rsidP="007C382F">
      <w:pPr>
        <w:pStyle w:val="Bibliografie"/>
      </w:pPr>
      <w:r>
        <w:t>[28]</w:t>
      </w:r>
      <w:r>
        <w:tab/>
        <w:t xml:space="preserve">M. Ruggieri, A. L. Gabriele, A. Polizzi, V. Salpietro, F. Nicita, P. Pavone, N. Platania, P. Milone, A. Distefano, G. Privitera, G. Belfiore, F. Granata, R. Caltabiano, V. Albanese, L. Pavone, and A. Quattrone, “Natural history of neurofibromatosis type 2 with onset before the age of 1 year,” </w:t>
      </w:r>
      <w:r>
        <w:rPr>
          <w:i/>
          <w:iCs/>
        </w:rPr>
        <w:t>neurogenetics</w:t>
      </w:r>
      <w:r>
        <w:t>, vol. 14, no. 2, pp. 89–98, Feb. 2013.</w:t>
      </w:r>
    </w:p>
    <w:p w14:paraId="352F344C" w14:textId="77777777" w:rsidR="007C382F" w:rsidRDefault="007C382F" w:rsidP="007C382F">
      <w:pPr>
        <w:pStyle w:val="Bibliografie"/>
      </w:pPr>
      <w:r>
        <w:t>[29]</w:t>
      </w:r>
      <w:r>
        <w:tab/>
        <w:t xml:space="preserve">C. Lázaro, A. Ravella, A. Gaona, V. Volpini, and X. Estivill, “Neurofibromatosis type 1 due to germ-line mosaicism in a clinically normal father,” </w:t>
      </w:r>
      <w:r>
        <w:rPr>
          <w:i/>
          <w:iCs/>
        </w:rPr>
        <w:t>N. Engl. J. Med.</w:t>
      </w:r>
      <w:r>
        <w:t>, vol. 331, no. 21, pp. 1403–1407, Nov. 1994.</w:t>
      </w:r>
    </w:p>
    <w:p w14:paraId="6EF61A2E" w14:textId="77777777" w:rsidR="007C382F" w:rsidRDefault="007C382F" w:rsidP="007C382F">
      <w:pPr>
        <w:pStyle w:val="Bibliografie"/>
      </w:pPr>
      <w:r>
        <w:t>[30]</w:t>
      </w:r>
      <w:r>
        <w:tab/>
        <w:t xml:space="preserve">I. Bottillo, I. Torrente, V. Lanari, V. Pinna, S. Giustini, L. Divona, A. De Luca, and B. Dallapiccola, “Germline mosaicism in neurofibromatosis type 1 due to a paternally derived multi-exon deletion,” </w:t>
      </w:r>
      <w:r>
        <w:rPr>
          <w:i/>
          <w:iCs/>
        </w:rPr>
        <w:t>Am. J. Med. Genet. A.</w:t>
      </w:r>
      <w:r>
        <w:t>, p. n/a–n/a, 2010.</w:t>
      </w:r>
    </w:p>
    <w:p w14:paraId="725736FE" w14:textId="77777777" w:rsidR="007C382F" w:rsidRDefault="007C382F" w:rsidP="007C382F">
      <w:pPr>
        <w:pStyle w:val="Bibliografie"/>
      </w:pPr>
      <w:r>
        <w:t>[31]</w:t>
      </w:r>
      <w:r>
        <w:tab/>
        <w:t xml:space="preserve">S. Tinschert, I. Naumann, E. Stegmann, A. Buske, D. Kaufmann, G. Thiel, and D. E. Jenne, “Segmental neurofibromatosis is caused by somatic mutation of the neurofibromatosis type 1 (NF1) gene,” </w:t>
      </w:r>
      <w:r>
        <w:rPr>
          <w:i/>
          <w:iCs/>
        </w:rPr>
        <w:t>Eur. J. Hum. Genet. EJHG</w:t>
      </w:r>
      <w:r>
        <w:t>, vol. 8, no. 6, pp. 455–459, Jun. 2000.</w:t>
      </w:r>
    </w:p>
    <w:p w14:paraId="16E597DA" w14:textId="77777777" w:rsidR="007C382F" w:rsidRDefault="007C382F" w:rsidP="007C382F">
      <w:pPr>
        <w:pStyle w:val="Bibliografie"/>
      </w:pPr>
      <w:r>
        <w:t>[32]</w:t>
      </w:r>
      <w:r>
        <w:tab/>
        <w:t xml:space="preserve">V.-F. Mautner, L. Kluwe, R. E. Friedrich, A. C. Roehl, S. Bammert, J. Hogel, H. Spori, D. N. Cooper, and H. Kehrer-Sawatzki, “Clinical characterisation of 29 neurofibromatosis type-1 patients with molecularly ascertained 1.4 Mb type-1 NF1 deletions,” </w:t>
      </w:r>
      <w:r>
        <w:rPr>
          <w:i/>
          <w:iCs/>
        </w:rPr>
        <w:t>J. Med. Genet.</w:t>
      </w:r>
      <w:r>
        <w:t>, vol. 47, no. 9, pp. 623–630, Jun. 2010.</w:t>
      </w:r>
    </w:p>
    <w:p w14:paraId="00FF3721" w14:textId="77777777" w:rsidR="007C382F" w:rsidRDefault="007C382F" w:rsidP="007C382F">
      <w:pPr>
        <w:pStyle w:val="Bibliografie"/>
      </w:pPr>
      <w:r>
        <w:t>[33]</w:t>
      </w:r>
      <w:r>
        <w:tab/>
        <w:t xml:space="preserve">M. Venturin, P. Guarnieri, F. Natacci, M. Stabile, R. Tenconi, M. Clementi, C. Hernandez, P. Thompson, M. Upadhyaya, L. Larizza, and P. Riva, “Mental retardation and cardiovascular malformations in NF1 microdeleted patients point to candidate genes in 17q11.2,” </w:t>
      </w:r>
      <w:r>
        <w:rPr>
          <w:i/>
          <w:iCs/>
        </w:rPr>
        <w:t>J. Med. Genet.</w:t>
      </w:r>
      <w:r>
        <w:t>, vol. 41, no. 1, pp. 35–41, Jan. 2004.</w:t>
      </w:r>
    </w:p>
    <w:p w14:paraId="59F2918D" w14:textId="77777777" w:rsidR="007C382F" w:rsidRDefault="007C382F" w:rsidP="007C382F">
      <w:pPr>
        <w:pStyle w:val="Bibliografie"/>
      </w:pPr>
      <w:r>
        <w:t>[34]</w:t>
      </w:r>
      <w:r>
        <w:tab/>
        <w:t xml:space="preserve">L. Kluwe, R. Nguyen, J. Vogt, K. Bengesser, T. Mussotter, R. E. Friedrich, K. Jett, H. Kehrer-Sawatzki, and V.-F. Mautner, “Internal tumor burden in neurofibromatosis Type I patients with large NF1 deletions,” </w:t>
      </w:r>
      <w:r>
        <w:rPr>
          <w:i/>
          <w:iCs/>
        </w:rPr>
        <w:t>Genes. Chromosomes Cancer</w:t>
      </w:r>
      <w:r>
        <w:t>, vol. 51, no. 5, pp. 447–451, May 2012.</w:t>
      </w:r>
    </w:p>
    <w:p w14:paraId="49C6C0A4" w14:textId="77777777" w:rsidR="007C382F" w:rsidRDefault="007C382F" w:rsidP="007C382F">
      <w:pPr>
        <w:pStyle w:val="Bibliografie"/>
      </w:pPr>
      <w:r>
        <w:t>[35]</w:t>
      </w:r>
      <w:r>
        <w:tab/>
        <w:t xml:space="preserve">L. Kluwe, R. Siebert, S. Gesk, R. E. Friedrich, S. Tinschert, H. Kehrer-Sawatzki, and V.-F. Mautner, “Screening 500 unselected neurofibromatosis 1 patients for deletions of the NF1 gene,” </w:t>
      </w:r>
      <w:r>
        <w:rPr>
          <w:i/>
          <w:iCs/>
        </w:rPr>
        <w:t>Hum. Mutat.</w:t>
      </w:r>
      <w:r>
        <w:t>, vol. 23, no. 2, pp. 111–116, Feb. 2004.</w:t>
      </w:r>
    </w:p>
    <w:p w14:paraId="68D92087" w14:textId="77777777" w:rsidR="007C382F" w:rsidRDefault="007C382F" w:rsidP="007C382F">
      <w:pPr>
        <w:pStyle w:val="Bibliografie"/>
      </w:pPr>
      <w:r>
        <w:t>[36]</w:t>
      </w:r>
      <w:r>
        <w:tab/>
        <w:t xml:space="preserve">L. Messiaen, J. Vogt, K. Bengesser, C. Fu, F. Mikhail, E. Serra, C. Garcia-Linares, D. N. Cooper, C. Lazaro, and H. Kehrer-Sawatzki, “Mosaic type-1 NF1 microdeletions as a cause of both generalized and segmental neurofibromatosis type-1 (NF1),” </w:t>
      </w:r>
      <w:r>
        <w:rPr>
          <w:i/>
          <w:iCs/>
        </w:rPr>
        <w:t>Hum. Mutat.</w:t>
      </w:r>
      <w:r>
        <w:t>, vol. 32, no. 2, pp. 213–219, Feb. 2011.</w:t>
      </w:r>
    </w:p>
    <w:p w14:paraId="6CC1C9C9" w14:textId="77777777" w:rsidR="007C382F" w:rsidRDefault="007C382F" w:rsidP="007C382F">
      <w:pPr>
        <w:pStyle w:val="Bibliografie"/>
      </w:pPr>
      <w:r>
        <w:t>[37]</w:t>
      </w:r>
      <w:r>
        <w:tab/>
        <w:t xml:space="preserve">H. Kehrer-Sawatzki, J. Vogt, T. Mußotter, L. Kluwe, D. N. Cooper, and V.-F. Mautner, “Dissecting the clinical phenotype associated with mosaic type-2 NF1 microdeletions,” </w:t>
      </w:r>
      <w:r>
        <w:rPr>
          <w:i/>
          <w:iCs/>
        </w:rPr>
        <w:t>Neurogenetics</w:t>
      </w:r>
      <w:r>
        <w:t>, vol. 13, no. 3, pp. 229–236, Aug. 2012.</w:t>
      </w:r>
    </w:p>
    <w:p w14:paraId="61670FB1" w14:textId="77777777" w:rsidR="007C382F" w:rsidRDefault="007C382F" w:rsidP="007C382F">
      <w:pPr>
        <w:pStyle w:val="Bibliografie"/>
      </w:pPr>
      <w:r>
        <w:lastRenderedPageBreak/>
        <w:t>[38]</w:t>
      </w:r>
      <w:r>
        <w:tab/>
        <w:t xml:space="preserve">M. Upadhyaya, S. M. Huson, M. Davies, N. Thomas, N. Chuzhanova, S. Giovannini, D. G. Evans, E. Howard, B. Kerr, S. Griffiths, C. Consoli, L. Side, D. Adams, M. Pierpont, R. Hachen, A. Barnicoat, H. Li, P. Wallace, J. P. Van Biervliet, D. Stevenson, D. Viskochil, D. Baralle, E. Haan, V. Riccardi, P. Turnpenny, C. Lazaro, and L. Messiaen, “An absence of cutaneous neurofibromas associated with a 3-bp inframe deletion in exon 17 of the NF1 gene (c.2970-2972 delAAT): evidence of a clinically significant NF1 genotype-phenotype correlation,” </w:t>
      </w:r>
      <w:r>
        <w:rPr>
          <w:i/>
          <w:iCs/>
        </w:rPr>
        <w:t>Am. J. Hum. Genet.</w:t>
      </w:r>
      <w:r>
        <w:t>, vol. 80, no. 1, pp. 140–151, Jan. 2007.</w:t>
      </w:r>
    </w:p>
    <w:p w14:paraId="49D1D3E4" w14:textId="77777777" w:rsidR="007C382F" w:rsidRDefault="007C382F" w:rsidP="007C382F">
      <w:pPr>
        <w:pStyle w:val="Bibliografie"/>
      </w:pPr>
      <w:r>
        <w:t>[39]</w:t>
      </w:r>
      <w:r>
        <w:tab/>
        <w:t xml:space="preserve">R. van Minkelen, Y. van Bever, J. N. R. Kromosoeto, C. J. Withagen-Hermans, A. Nieuwlaat, D. J. J. Halley, and A. M. W. van den Ouweland, “A clinical and genetic overview of 18 years neurofibromatosis type 1 molecular diagnostics in the Netherlands,” </w:t>
      </w:r>
      <w:r>
        <w:rPr>
          <w:i/>
          <w:iCs/>
        </w:rPr>
        <w:t>Clin. Genet.</w:t>
      </w:r>
      <w:r>
        <w:t>, vol. 85, no. 4, pp. 318–327, Apr. 2014.</w:t>
      </w:r>
    </w:p>
    <w:p w14:paraId="11BA9C76" w14:textId="77777777" w:rsidR="007C382F" w:rsidRDefault="007C382F" w:rsidP="007C382F">
      <w:pPr>
        <w:pStyle w:val="Bibliografie"/>
      </w:pPr>
      <w:r>
        <w:t>[40]</w:t>
      </w:r>
      <w:r>
        <w:tab/>
        <w:t xml:space="preserve">L. M. Messiaen, T. Callens, G. Mortier, D. Beysen, I. Vandenbroucke, N. Van Roy, F. Speleman, and A. D. Paepe, “Exhaustive mutation analysis of the NF1 gene allows identification of 95% of mutations and reveals a high frequency of unusual splicing defects,” </w:t>
      </w:r>
      <w:r>
        <w:rPr>
          <w:i/>
          <w:iCs/>
        </w:rPr>
        <w:t>Hum. Mutat.</w:t>
      </w:r>
      <w:r>
        <w:t>, vol. 15, no. 6, pp. 541–555, 2000.</w:t>
      </w:r>
    </w:p>
    <w:p w14:paraId="3F110B0C" w14:textId="77777777" w:rsidR="007C382F" w:rsidRDefault="007C382F" w:rsidP="007C382F">
      <w:pPr>
        <w:pStyle w:val="Bibliografie"/>
      </w:pPr>
      <w:r>
        <w:t>[41]</w:t>
      </w:r>
      <w:r>
        <w:tab/>
        <w:t xml:space="preserve">M. C. Valero, Y. Martín, E. Hernández-Imaz, A. Marina Hernández, G. Meleán, A. M. Valero, F. Javier Rodríguez-Álvarez, D. Tellería, and C. Hernández-Chico, “A highly sensitive genetic protocol to detect NF1 mutations,” </w:t>
      </w:r>
      <w:r>
        <w:rPr>
          <w:i/>
          <w:iCs/>
        </w:rPr>
        <w:t>J. Mol. Diagn. JMD</w:t>
      </w:r>
      <w:r>
        <w:t>, vol. 13, no. 2, pp. 113–122, Mar. 2011.</w:t>
      </w:r>
    </w:p>
    <w:p w14:paraId="0BE19D56" w14:textId="77777777" w:rsidR="007C382F" w:rsidRDefault="007C382F" w:rsidP="007C382F">
      <w:pPr>
        <w:pStyle w:val="Bibliografie"/>
      </w:pPr>
      <w:r>
        <w:t>[42]</w:t>
      </w:r>
      <w:r>
        <w:tab/>
        <w:t xml:space="preserve">K. Wimmer, X. Roca, H. Beiglböck, T. Callens, J. Etzler, A. R. Rao, A. R. Krainer, C. Fonatsch, and L. Messiaen, “Extensive in silico analysis of NF1 splicing defects uncovers determinants for splicing outcome upon 5’ splice-site disruption,” </w:t>
      </w:r>
      <w:r>
        <w:rPr>
          <w:i/>
          <w:iCs/>
        </w:rPr>
        <w:t>Hum. Mutat.</w:t>
      </w:r>
      <w:r>
        <w:t>, vol. 28, no. 6, pp. 599–612, Jun. 2007.</w:t>
      </w:r>
    </w:p>
    <w:p w14:paraId="695D94C7" w14:textId="77777777" w:rsidR="007C382F" w:rsidRDefault="007C382F" w:rsidP="007C382F">
      <w:pPr>
        <w:pStyle w:val="Bibliografie"/>
      </w:pPr>
      <w:r>
        <w:t>[43]</w:t>
      </w:r>
      <w:r>
        <w:tab/>
        <w:t xml:space="preserve">H. Brems, M. Chmara, M. Sahbatou, E. Denayer, K. Taniguchi, R. Kato, R. Somers, L. Messiaen, S. De Schepper, J.-P. Fryns, J. Cools, P. Marynen, G. Thomas, A. Yoshimura, and E. Legius, “Germline loss-of-function mutations in SPRED1 cause a neurofibromatosis 1-like phenotype,” </w:t>
      </w:r>
      <w:r>
        <w:rPr>
          <w:i/>
          <w:iCs/>
        </w:rPr>
        <w:t>Nat. Genet.</w:t>
      </w:r>
      <w:r>
        <w:t>, vol. 39, no. 9, pp. 1120–1126, Sep. 2007.</w:t>
      </w:r>
    </w:p>
    <w:p w14:paraId="46217A66" w14:textId="77777777" w:rsidR="007C382F" w:rsidRDefault="007C382F" w:rsidP="007C382F">
      <w:pPr>
        <w:pStyle w:val="Bibliografie"/>
      </w:pPr>
      <w:r>
        <w:t>[44]</w:t>
      </w:r>
      <w:r>
        <w:tab/>
        <w:t xml:space="preserve">S. M. Huson, “The Neurofibromatoses: Differential Diagnosis and Rare Subtypes - Springer,” in </w:t>
      </w:r>
      <w:r>
        <w:rPr>
          <w:i/>
          <w:iCs/>
        </w:rPr>
        <w:t>Neurofibromatoses in Clinical Practice</w:t>
      </w:r>
      <w:r>
        <w:t>, London: Springer-Verlag, 2011, pp. 71–122.</w:t>
      </w:r>
    </w:p>
    <w:p w14:paraId="0D61684F" w14:textId="77777777" w:rsidR="007C382F" w:rsidRDefault="007C382F" w:rsidP="007C382F">
      <w:pPr>
        <w:pStyle w:val="Bibliografie"/>
      </w:pPr>
      <w:r>
        <w:t>[45]</w:t>
      </w:r>
      <w:r>
        <w:tab/>
        <w:t xml:space="preserve">R. E. Ferner, “Neurofibromatosis 1,” </w:t>
      </w:r>
      <w:r>
        <w:rPr>
          <w:i/>
          <w:iCs/>
        </w:rPr>
        <w:t>Eur J Hum Genet</w:t>
      </w:r>
      <w:r>
        <w:t>, vol. 15, no. 2, pp. 131–8, 2007.</w:t>
      </w:r>
    </w:p>
    <w:p w14:paraId="6CEB5C96" w14:textId="77777777" w:rsidR="007C382F" w:rsidRDefault="007C382F" w:rsidP="007C382F">
      <w:pPr>
        <w:pStyle w:val="Bibliografie"/>
      </w:pPr>
      <w:r>
        <w:t>[46]</w:t>
      </w:r>
      <w:r>
        <w:tab/>
        <w:t xml:space="preserve">D. G. R. Evans, M. E. Baser, J. McGaughran, S. Sharif, E. Howard, and A. Moran, “Malignant peripheral nerve sheath tumours in neurofibromatosis 1,” </w:t>
      </w:r>
      <w:r>
        <w:rPr>
          <w:i/>
          <w:iCs/>
        </w:rPr>
        <w:t>J. Med. Genet.</w:t>
      </w:r>
      <w:r>
        <w:t>, vol. 39, no. 5, pp. 311–314, May 2002.</w:t>
      </w:r>
    </w:p>
    <w:p w14:paraId="1C4BE80C" w14:textId="77777777" w:rsidR="007C382F" w:rsidRDefault="007C382F" w:rsidP="007C382F">
      <w:pPr>
        <w:pStyle w:val="Bibliografie"/>
      </w:pPr>
      <w:r>
        <w:t>[47]</w:t>
      </w:r>
      <w:r>
        <w:tab/>
        <w:t xml:space="preserve">C. M. Hager, P. R. Cohen, and J. A. Tschen, “Segmental neurofibromatosis: Case reports and review,” </w:t>
      </w:r>
      <w:r>
        <w:rPr>
          <w:i/>
          <w:iCs/>
        </w:rPr>
        <w:t>J. Am. Acad. Dermatol.</w:t>
      </w:r>
      <w:r>
        <w:t>, vol. 37, no. 5, Part 2, pp. 864–869, Nov. 1997.</w:t>
      </w:r>
    </w:p>
    <w:p w14:paraId="2711CA16" w14:textId="77777777" w:rsidR="007C382F" w:rsidRDefault="007C382F" w:rsidP="007C382F">
      <w:pPr>
        <w:pStyle w:val="Bibliografie"/>
      </w:pPr>
      <w:r>
        <w:t>[48]</w:t>
      </w:r>
      <w:r>
        <w:tab/>
        <w:t xml:space="preserve">S. H. Lee, M. R. Roh, and S.-C. Kim, “Multiple segmental neurofibromatosis,” </w:t>
      </w:r>
      <w:r>
        <w:rPr>
          <w:i/>
          <w:iCs/>
        </w:rPr>
        <w:t>J. Dermatol.</w:t>
      </w:r>
      <w:r>
        <w:t>, vol. 39, no. 9, pp. 810–811, 2012.</w:t>
      </w:r>
    </w:p>
    <w:p w14:paraId="70826A88" w14:textId="77777777" w:rsidR="007C382F" w:rsidRDefault="007C382F" w:rsidP="007C382F">
      <w:pPr>
        <w:pStyle w:val="Bibliografie"/>
      </w:pPr>
      <w:r>
        <w:t>[49]</w:t>
      </w:r>
      <w:r>
        <w:tab/>
        <w:t xml:space="preserve">J. D. Dang and P. R. Cohen, “Segmental neurofibromatosis and malignancy,” </w:t>
      </w:r>
      <w:r>
        <w:rPr>
          <w:i/>
          <w:iCs/>
        </w:rPr>
        <w:t>Skinmed</w:t>
      </w:r>
      <w:r>
        <w:t>, vol. 8, no. 3, pp. 156–159, Jun. 2010.</w:t>
      </w:r>
    </w:p>
    <w:p w14:paraId="563DDA9E" w14:textId="77777777" w:rsidR="007C382F" w:rsidRDefault="007C382F" w:rsidP="007C382F">
      <w:pPr>
        <w:pStyle w:val="Bibliografie"/>
      </w:pPr>
      <w:r>
        <w:t>[50]</w:t>
      </w:r>
      <w:r>
        <w:tab/>
        <w:t xml:space="preserve">M. J. Descheemaeker, K. Roelandts, T. De Raedt, H. Brems, J. P. Fryns, and E. Legius, “Intelligence in individuals with a neurofibromatosis type 1 microdeletion,” </w:t>
      </w:r>
      <w:r>
        <w:rPr>
          <w:i/>
          <w:iCs/>
        </w:rPr>
        <w:t>Am. J. Med. Genet. A.</w:t>
      </w:r>
      <w:r>
        <w:t>, vol. 131, no. 3, pp. 325–326, Dec. 2004.</w:t>
      </w:r>
    </w:p>
    <w:p w14:paraId="1DF8B8F1" w14:textId="77777777" w:rsidR="007C382F" w:rsidRDefault="007C382F" w:rsidP="007C382F">
      <w:pPr>
        <w:pStyle w:val="Bibliografie"/>
      </w:pPr>
      <w:r>
        <w:t>[51]</w:t>
      </w:r>
      <w:r>
        <w:tab/>
        <w:t xml:space="preserve">E. Pasmant, A. Sabbagh, G. Spurlock, I. Laurendeau, E. Grillo, M.-J. Hamel, L. Martin, S. Barbarot, B. Leheup, D. Rodriguez, D. Lacombe, H. Dollfus, L. Pasquier, B. Isidor, S. Ferkal, J. Soulier, M. Sanson, A. Dieux-Coeslier, I. Bièche, B. Parfait, M. Vidaud, P. Wolkenstein, M. Upadhyaya, and D. Vidaud, “NF1 microdeletions in neurofibromatosis type 1: from genotype to phenotype,” </w:t>
      </w:r>
      <w:r>
        <w:rPr>
          <w:i/>
          <w:iCs/>
        </w:rPr>
        <w:t>Hum. Mutat.</w:t>
      </w:r>
      <w:r>
        <w:t>, vol. 31, no. 6, pp. E1506–E1518, May 2010.</w:t>
      </w:r>
    </w:p>
    <w:p w14:paraId="69DBAB59" w14:textId="77777777" w:rsidR="007C382F" w:rsidRDefault="007C382F" w:rsidP="007C382F">
      <w:pPr>
        <w:pStyle w:val="Bibliografie"/>
      </w:pPr>
      <w:r>
        <w:t>[52]</w:t>
      </w:r>
      <w:r>
        <w:tab/>
        <w:t xml:space="preserve">T. De Raedt, H. Brems, P. Wolkenstein, D. Vidaud, S. Pilotti, F. Perrone, V. Mautner, S. Frahm, R. Sciot, and E. Legius, “Elevated risk for MPNST in NF1 microdeletion patients,” </w:t>
      </w:r>
      <w:r>
        <w:rPr>
          <w:i/>
          <w:iCs/>
        </w:rPr>
        <w:t>Am. J. Hum. Genet.</w:t>
      </w:r>
      <w:r>
        <w:t>, vol. 72, no. 5, pp. 1288–1292, May 2003.</w:t>
      </w:r>
    </w:p>
    <w:p w14:paraId="2B495F35" w14:textId="77777777" w:rsidR="007C382F" w:rsidRDefault="007C382F" w:rsidP="007C382F">
      <w:pPr>
        <w:pStyle w:val="Bibliografie"/>
      </w:pPr>
      <w:r>
        <w:t>[53]</w:t>
      </w:r>
      <w:r>
        <w:tab/>
        <w:t xml:space="preserve">M. Spiegel, K. Oexle, D. Horn, E. Windt, A. Buske, B. Albrecht, E.-C. Prott, E. Seemanová, J. Seidel, T. Rosenbaum, D. Jenne, H. Kehrer-Sawatzki, and S. Tinschert, “Childhood overgrowth in patients with common NF1 microdeletions,” </w:t>
      </w:r>
      <w:r>
        <w:rPr>
          <w:i/>
          <w:iCs/>
        </w:rPr>
        <w:t>Eur. J. Hum. Genet. EJHG</w:t>
      </w:r>
      <w:r>
        <w:t>, vol. 13, no. 7, pp. 883–888, Jul. 2005.</w:t>
      </w:r>
    </w:p>
    <w:p w14:paraId="38D640FB" w14:textId="77777777" w:rsidR="007C382F" w:rsidRDefault="007C382F" w:rsidP="007C382F">
      <w:pPr>
        <w:pStyle w:val="Bibliografie"/>
      </w:pPr>
      <w:r>
        <w:t>[54]</w:t>
      </w:r>
      <w:r>
        <w:tab/>
        <w:t xml:space="preserve">J. Douglas, D. Cilliers, K. Coleman, K. Tatton-Brown, K. Barker, B. Bernhard, J. Burn, S. Huson, D. Josifova, D. Lacombe, M. Malik, S. Mansour, E. Reid, V. Cormier-Daire, T. Cole, Childhood Overgrowth </w:t>
      </w:r>
      <w:r>
        <w:lastRenderedPageBreak/>
        <w:t xml:space="preserve">Collaboration, and N. Rahman, “Mutations in RNF135, a gene within the NF1 microdeletion region, cause phenotypic abnormalities including overgrowth,” </w:t>
      </w:r>
      <w:r>
        <w:rPr>
          <w:i/>
          <w:iCs/>
        </w:rPr>
        <w:t>Nat. Genet.</w:t>
      </w:r>
      <w:r>
        <w:t>, vol. 39, no. 8, pp. 963–965, Aug. 2007.</w:t>
      </w:r>
    </w:p>
    <w:p w14:paraId="0E87B707" w14:textId="77777777" w:rsidR="007C382F" w:rsidRDefault="007C382F" w:rsidP="007C382F">
      <w:pPr>
        <w:pStyle w:val="Bibliografie"/>
      </w:pPr>
      <w:r>
        <w:t>[55]</w:t>
      </w:r>
      <w:r>
        <w:tab/>
        <w:t xml:space="preserve">K. A. Mensink, R. P. Ketterling, H. C. Flynn, R. A. Knudson, N. M. Lindor, B. A. Heese, R. J. Spinner, and D. Babovic-Vuksanovic, “Connective tissue dysplasia in five new patients with NF1 microdeletions: further expansion of phenotype and review of the literature,” </w:t>
      </w:r>
      <w:r>
        <w:rPr>
          <w:i/>
          <w:iCs/>
        </w:rPr>
        <w:t>J. Med. Genet.</w:t>
      </w:r>
      <w:r>
        <w:t>, vol. 43, no. 2, p. e8, Feb. 2006.</w:t>
      </w:r>
    </w:p>
    <w:p w14:paraId="078532DB" w14:textId="77777777" w:rsidR="007C382F" w:rsidRDefault="007C382F" w:rsidP="007C382F">
      <w:pPr>
        <w:pStyle w:val="Bibliografie"/>
      </w:pPr>
      <w:r>
        <w:t>[56]</w:t>
      </w:r>
      <w:r>
        <w:tab/>
        <w:t xml:space="preserve">F. Nicita, I. Torrente, A. Spalice, I. Bottillo, L. Papetti, V. Pinna, F. Ursitti, and M. Ruggieri, “Spinal neurofibromatosis in a family with classical neurofibromatosis type 1 and a novel NF1 gene mutation,” </w:t>
      </w:r>
      <w:r>
        <w:rPr>
          <w:i/>
          <w:iCs/>
        </w:rPr>
        <w:t>J. Clin. Neurosci. Off. J. Neurosurg. Soc. Australas.</w:t>
      </w:r>
      <w:r>
        <w:t>, vol. 21, no. 2, pp. 328–330, Feb. 2014.</w:t>
      </w:r>
    </w:p>
    <w:p w14:paraId="1BFCAE96" w14:textId="77777777" w:rsidR="007C382F" w:rsidRDefault="007C382F" w:rsidP="007C382F">
      <w:pPr>
        <w:pStyle w:val="Bibliografie"/>
      </w:pPr>
      <w:r>
        <w:t>[57]</w:t>
      </w:r>
      <w:r>
        <w:tab/>
        <w:t xml:space="preserve">L. Kluwe, M. Tatagiba, C. Fünsterer, and V.-F. Mautner, “NF1 mutations and clinical spectrum in patients with spinal neurofibromas,” </w:t>
      </w:r>
      <w:r>
        <w:rPr>
          <w:i/>
          <w:iCs/>
        </w:rPr>
        <w:t>J. Med. Genet.</w:t>
      </w:r>
      <w:r>
        <w:t>, vol. 40, no. 5, pp. 368–371, May 2003.</w:t>
      </w:r>
    </w:p>
    <w:p w14:paraId="47C27EB8" w14:textId="77777777" w:rsidR="007C382F" w:rsidRDefault="007C382F" w:rsidP="007C382F">
      <w:pPr>
        <w:pStyle w:val="Bibliografie"/>
      </w:pPr>
      <w:r>
        <w:t>[58]</w:t>
      </w:r>
      <w:r>
        <w:tab/>
        <w:t xml:space="preserve">M. Upadhyaya, G. Spurlock, L. Kluwe, N. Chuzhanova, E. Bennett, N. Thomas, A. Guha, and V. Mautner, “The spectrum of somatic and germline NF1 mutations in NF1 patients with spinal neurofibromas,” </w:t>
      </w:r>
      <w:r>
        <w:rPr>
          <w:i/>
          <w:iCs/>
        </w:rPr>
        <w:t>Neurogenetics</w:t>
      </w:r>
      <w:r>
        <w:t>, vol. 10, no. 3, pp. 251–263, Jul. 2009.</w:t>
      </w:r>
    </w:p>
    <w:p w14:paraId="0B84249A" w14:textId="77777777" w:rsidR="007C382F" w:rsidRDefault="007C382F" w:rsidP="007C382F">
      <w:pPr>
        <w:pStyle w:val="Bibliografie"/>
      </w:pPr>
      <w:r>
        <w:t>[59]</w:t>
      </w:r>
      <w:r>
        <w:tab/>
        <w:t xml:space="preserve">R. E. Ferner, S. M. Huson, and D. G. R. Evans, </w:t>
      </w:r>
      <w:r>
        <w:rPr>
          <w:i/>
          <w:iCs/>
        </w:rPr>
        <w:t>Neurofibromatoses in Clinical Practice</w:t>
      </w:r>
      <w:r>
        <w:t>. Springer, 2011.</w:t>
      </w:r>
    </w:p>
    <w:p w14:paraId="677CCD8F" w14:textId="77777777" w:rsidR="007C382F" w:rsidRDefault="007C382F" w:rsidP="007C382F">
      <w:pPr>
        <w:pStyle w:val="Bibliografie"/>
      </w:pPr>
      <w:r>
        <w:t>[60]</w:t>
      </w:r>
      <w:r>
        <w:tab/>
        <w:t xml:space="preserve">H. Brems, M. Chmara, M. Sahbatou, E. Denayer, K. Taniguchi, R. Kato, R. Somers, L. Messiaen, S. De Schepper, J. P. Fryns, J. Cools, P. Marynen, G. Thomas, A. Yoshimura, and E. Legius, “Germline loss-of-function mutations in SPRED1 cause a neurofibromatosis 1-like phenotype,” </w:t>
      </w:r>
      <w:r>
        <w:rPr>
          <w:i/>
          <w:iCs/>
        </w:rPr>
        <w:t>Nat Genet</w:t>
      </w:r>
      <w:r>
        <w:t>, vol. 39, no. 9, pp. 1120–6, 2007.</w:t>
      </w:r>
    </w:p>
    <w:p w14:paraId="39E6C7D5" w14:textId="77777777" w:rsidR="007C382F" w:rsidRDefault="007C382F" w:rsidP="007C382F">
      <w:pPr>
        <w:pStyle w:val="Bibliografie"/>
      </w:pPr>
      <w:r>
        <w:t>[61]</w:t>
      </w:r>
      <w:r>
        <w:tab/>
        <w:t xml:space="preserve">L. E. Janes, J. Sabino, J. A. Matthews, J. C. Papadimitriou, S. E. Strome, and D. P. Singh, “Surgical management of craniofacial neurofibromatosis type 1 associated tumors,” </w:t>
      </w:r>
      <w:r>
        <w:rPr>
          <w:i/>
          <w:iCs/>
        </w:rPr>
        <w:t>J. Craniofac. Surg.</w:t>
      </w:r>
      <w:r>
        <w:t>, vol. 24, no. 4, pp. 1273–1277, Jul. 2013.</w:t>
      </w:r>
    </w:p>
    <w:p w14:paraId="658D0AE5" w14:textId="77777777" w:rsidR="007C382F" w:rsidRDefault="007C382F" w:rsidP="007C382F">
      <w:pPr>
        <w:pStyle w:val="Bibliografie"/>
      </w:pPr>
      <w:r>
        <w:t>[62]</w:t>
      </w:r>
      <w:r>
        <w:tab/>
        <w:t xml:space="preserve">D. Singhal, Y.-C. Chen, Y.-J. Tsai, C.-C. Yu, H. C. Chen, Y.-R. Chen, and P. K.-T. Chen, “Craniofacial Neurofibromatosis: Treatment of the midface deformity,” </w:t>
      </w:r>
      <w:r>
        <w:rPr>
          <w:i/>
          <w:iCs/>
        </w:rPr>
        <w:t>J. Cranio-Maxillo-fac. Surg. Off. Publ. Eur. Assoc. Cranio-Maxillo-fac. Surg.</w:t>
      </w:r>
      <w:r>
        <w:t>, vol. 42, no. 5, pp. 595–600, Jul. 2014.</w:t>
      </w:r>
    </w:p>
    <w:p w14:paraId="6EE7EF32" w14:textId="77777777" w:rsidR="007C382F" w:rsidRDefault="007C382F" w:rsidP="007C382F">
      <w:pPr>
        <w:pStyle w:val="Bibliografie"/>
      </w:pPr>
      <w:r>
        <w:t>[63]</w:t>
      </w:r>
      <w:r>
        <w:tab/>
        <w:t xml:space="preserve">M. H. Erb, N. Uzcategui, R. F. See, and M. A. Burnstine, “Orbitotemporal neurofibromatosis: classification and treatment,” </w:t>
      </w:r>
      <w:r>
        <w:rPr>
          <w:i/>
          <w:iCs/>
        </w:rPr>
        <w:t>Orbit Amst. Neth.</w:t>
      </w:r>
      <w:r>
        <w:t>, vol. 26, no. 4, pp. 223–228, Dec. 2007.</w:t>
      </w:r>
    </w:p>
    <w:p w14:paraId="52D0429B" w14:textId="77777777" w:rsidR="007C382F" w:rsidRDefault="007C382F" w:rsidP="007C382F">
      <w:pPr>
        <w:pStyle w:val="Bibliografie"/>
      </w:pPr>
      <w:r>
        <w:t>[64]</w:t>
      </w:r>
      <w:r>
        <w:tab/>
        <w:t xml:space="preserve">V. Lee, N. K. Ragge, and J. R. O. Collin, “Orbitotemporal neurofibromatosis. Clinical features and surgical management,” </w:t>
      </w:r>
      <w:r>
        <w:rPr>
          <w:i/>
          <w:iCs/>
        </w:rPr>
        <w:t>Ophthalmology</w:t>
      </w:r>
      <w:r>
        <w:t>, vol. 111, no. 2, pp. 382–388, Feb. 2004.</w:t>
      </w:r>
    </w:p>
    <w:p w14:paraId="1A980E73" w14:textId="77777777" w:rsidR="007C382F" w:rsidRDefault="007C382F" w:rsidP="007C382F">
      <w:pPr>
        <w:pStyle w:val="Bibliografie"/>
      </w:pPr>
      <w:r>
        <w:t>[65]</w:t>
      </w:r>
      <w:r>
        <w:tab/>
        <w:t xml:space="preserve">B. Rilliet, B. Pittet, D. Montandon, A.-P. Narata, S. de Ribaupierre, F. Schils, D. Boscherini, C. Di Rocco, and N. Ducrey, “[Orbitotemporal facial involvement in type 1 neurofibromatosis (NF1)],” </w:t>
      </w:r>
      <w:r>
        <w:rPr>
          <w:i/>
          <w:iCs/>
        </w:rPr>
        <w:t>Neurochirurgie.</w:t>
      </w:r>
      <w:r>
        <w:t>, vol. 56, no. 2–3, pp. 257–270, Jun. 2010.</w:t>
      </w:r>
    </w:p>
    <w:p w14:paraId="566F18F5" w14:textId="77777777" w:rsidR="007C382F" w:rsidRDefault="007C382F" w:rsidP="007C382F">
      <w:pPr>
        <w:pStyle w:val="Bibliografie"/>
      </w:pPr>
      <w:r>
        <w:t>[66]</w:t>
      </w:r>
      <w:r>
        <w:tab/>
        <w:t xml:space="preserve">D. T. Oystreck, J. Morales, I. Chaudhry, I. A. Alorainy, S. M. Elkhamary, T. M. U. Pasha, and T. M. Bosley, “Visual loss in orbitofacial neurofibromatosis type 1,” </w:t>
      </w:r>
      <w:r>
        <w:rPr>
          <w:i/>
          <w:iCs/>
        </w:rPr>
        <w:t>Ophthalmology</w:t>
      </w:r>
      <w:r>
        <w:t>, vol. 119, no. 10, pp. 2168–2173, Oct. 2012.</w:t>
      </w:r>
    </w:p>
    <w:p w14:paraId="7F1D5E45" w14:textId="77777777" w:rsidR="007C382F" w:rsidRDefault="007C382F" w:rsidP="007C382F">
      <w:pPr>
        <w:pStyle w:val="Bibliografie"/>
      </w:pPr>
      <w:r>
        <w:t>[67]</w:t>
      </w:r>
      <w:r>
        <w:tab/>
        <w:t xml:space="preserve">D. Marchac and J. A. Britto, “Remodelling the upper eyelid in the management of orbitopalpebral neurofibromatosis,” </w:t>
      </w:r>
      <w:r>
        <w:rPr>
          <w:i/>
          <w:iCs/>
        </w:rPr>
        <w:t>Br. J. Plast. Surg.</w:t>
      </w:r>
      <w:r>
        <w:t>, vol. 58, no. 7, pp. 944–956, Oct. 2005.</w:t>
      </w:r>
    </w:p>
    <w:p w14:paraId="24B67328" w14:textId="77777777" w:rsidR="007C382F" w:rsidRDefault="007C382F" w:rsidP="007C382F">
      <w:pPr>
        <w:pStyle w:val="Bibliografie"/>
      </w:pPr>
      <w:r>
        <w:t>[68]</w:t>
      </w:r>
      <w:r>
        <w:tab/>
        <w:t xml:space="preserve">W. C. Overweg-Plandsoen, R. G. Weersink, J. H. Sillevis Smitt, P. Fleury, and C. J. van Asperen, “[Neurofibromatosis type 1: a survey of 195 patients],” </w:t>
      </w:r>
      <w:r>
        <w:rPr>
          <w:i/>
          <w:iCs/>
        </w:rPr>
        <w:t>Ned Tijdschr Geneeskd</w:t>
      </w:r>
      <w:r>
        <w:t>, vol. 141, no. 13, pp. 624–9, 1997.</w:t>
      </w:r>
    </w:p>
    <w:p w14:paraId="066C8333" w14:textId="77777777" w:rsidR="007C382F" w:rsidRDefault="007C382F" w:rsidP="007C382F">
      <w:pPr>
        <w:pStyle w:val="Bibliografie"/>
      </w:pPr>
      <w:r>
        <w:t>[69]</w:t>
      </w:r>
      <w:r>
        <w:tab/>
        <w:t xml:space="preserve">D. V. M. R. MD, </w:t>
      </w:r>
      <w:r>
        <w:rPr>
          <w:i/>
          <w:iCs/>
        </w:rPr>
        <w:t>Neurofibromatosis: Phenotype, Natural History, and Pathogenesis</w:t>
      </w:r>
      <w:r>
        <w:t>, 2nd edition. Baltimore: The Johns Hopkins University Press, 1992.</w:t>
      </w:r>
    </w:p>
    <w:p w14:paraId="0BF201D0" w14:textId="77777777" w:rsidR="007C382F" w:rsidRDefault="007C382F" w:rsidP="007C382F">
      <w:pPr>
        <w:pStyle w:val="Bibliografie"/>
      </w:pPr>
      <w:r>
        <w:t>[70]</w:t>
      </w:r>
      <w:r>
        <w:tab/>
        <w:t xml:space="preserve">Y. Kodra, S. Giustini, L. Divona, R. Porciello, S. Calvieri, P. Wolkenstein, and D. Taruscio, “Health-Related Quality of Life in Patients with Neurofibromatosis Type 1,” </w:t>
      </w:r>
      <w:r>
        <w:rPr>
          <w:i/>
          <w:iCs/>
        </w:rPr>
        <w:t>Dermatology</w:t>
      </w:r>
      <w:r>
        <w:t>, vol. 218, no. 3, pp. 215–220, 2009.</w:t>
      </w:r>
    </w:p>
    <w:p w14:paraId="5E3C4A93" w14:textId="77777777" w:rsidR="007C382F" w:rsidRDefault="007C382F" w:rsidP="007C382F">
      <w:pPr>
        <w:pStyle w:val="Bibliografie"/>
      </w:pPr>
      <w:r>
        <w:t>[71]</w:t>
      </w:r>
      <w:r>
        <w:tab/>
        <w:t xml:space="preserve">A. Graf, M. A. Landolt, A. C. Mori, and E. Boltshauser, “Quality of life and psychological adjustment in children and adolescents with neurofibromatosis type 1,” </w:t>
      </w:r>
      <w:r>
        <w:rPr>
          <w:i/>
          <w:iCs/>
        </w:rPr>
        <w:t>J. Pediatr.</w:t>
      </w:r>
      <w:r>
        <w:t>, vol. 149, no. 3, pp. 348–353, Sep. 2006.</w:t>
      </w:r>
    </w:p>
    <w:p w14:paraId="4A05C437" w14:textId="77777777" w:rsidR="007C382F" w:rsidRDefault="007C382F" w:rsidP="007C382F">
      <w:pPr>
        <w:pStyle w:val="Bibliografie"/>
      </w:pPr>
      <w:r>
        <w:lastRenderedPageBreak/>
        <w:t>[72]</w:t>
      </w:r>
      <w:r>
        <w:tab/>
        <w:t xml:space="preserve">R. Oostenbrink, K. Spong, A. de Goede-Bolder, J. M. Landgraf, H. Raat, and H. A. Moll, “Parental Reports of Health-Related Quality Of Life in Young Children with Neurofibromatosis Type 1: Influence of Condition Specific Determinants,” </w:t>
      </w:r>
      <w:r>
        <w:rPr>
          <w:i/>
          <w:iCs/>
        </w:rPr>
        <w:t>J. Pediatr.</w:t>
      </w:r>
      <w:r>
        <w:t>, vol. 151, no. 2, pp. 182–186.e2, Aug. 2007.</w:t>
      </w:r>
    </w:p>
    <w:p w14:paraId="5A455183" w14:textId="77777777" w:rsidR="007C382F" w:rsidRDefault="007C382F" w:rsidP="007C382F">
      <w:pPr>
        <w:pStyle w:val="Bibliografie"/>
      </w:pPr>
      <w:r>
        <w:t>[73]</w:t>
      </w:r>
      <w:r>
        <w:tab/>
        <w:t xml:space="preserve">A. T. Spuijbroek, R. Oostenbrink, J. M. Landgraf, E. Rietveld, A. Goede-Bolder, E. F. Beeck, M. Baar, H. Raat, and H. A. Moll, “Health-related quality of life in preschool children in five health conditions,” </w:t>
      </w:r>
      <w:r>
        <w:rPr>
          <w:i/>
          <w:iCs/>
        </w:rPr>
        <w:t>Qual. Life Res.</w:t>
      </w:r>
      <w:r>
        <w:t>, vol. 20, no. 5, pp. 779–786, Dec. 2010.</w:t>
      </w:r>
    </w:p>
    <w:p w14:paraId="3054FF22" w14:textId="77777777" w:rsidR="007C382F" w:rsidRDefault="007C382F" w:rsidP="007C382F">
      <w:pPr>
        <w:pStyle w:val="Bibliografie"/>
      </w:pPr>
      <w:r>
        <w:t>[74]</w:t>
      </w:r>
      <w:r>
        <w:tab/>
        <w:t xml:space="preserve">A.-M. Vranceanu, V. L. Merker, E. Park, and S. R. Plotkin, “Quality of life among adult patients with neurofibromatosis 1, neurofibromatosis 2 and schwannomatosis: a systematic review of the literature,” </w:t>
      </w:r>
      <w:r>
        <w:rPr>
          <w:i/>
          <w:iCs/>
        </w:rPr>
        <w:t>J. Neurooncol.</w:t>
      </w:r>
      <w:r>
        <w:t>, Jul. 2013.</w:t>
      </w:r>
    </w:p>
    <w:p w14:paraId="47CC8E72" w14:textId="77777777" w:rsidR="007C382F" w:rsidRDefault="007C382F" w:rsidP="007C382F">
      <w:pPr>
        <w:pStyle w:val="Bibliografie"/>
      </w:pPr>
      <w:r>
        <w:t>[75]</w:t>
      </w:r>
      <w:r>
        <w:tab/>
        <w:t xml:space="preserve">P. Wolkenstein, D. Rodriguez, S. Ferkal, H. Gravier, V. Buret, N. Algans, M.-C. Simeoni, and S. Bastuji-Garin, “Impact of neurofibromatosis 1 upon quality of life in childhood: a cross-sectional study of 79 cases,” </w:t>
      </w:r>
      <w:r>
        <w:rPr>
          <w:i/>
          <w:iCs/>
        </w:rPr>
        <w:t>Br. J. Dermatol.</w:t>
      </w:r>
      <w:r>
        <w:t>, vol. 160, no. 4, pp. 844–848, Apr. 2009.</w:t>
      </w:r>
    </w:p>
    <w:p w14:paraId="0D81961E" w14:textId="77777777" w:rsidR="007C382F" w:rsidRDefault="007C382F" w:rsidP="007C382F">
      <w:pPr>
        <w:pStyle w:val="Bibliografie"/>
      </w:pPr>
      <w:r>
        <w:t>[76]</w:t>
      </w:r>
      <w:r>
        <w:tab/>
        <w:t>K. Nutakki, C. M. Hingtgen, P. Monahan, J. W. Varni, and N. L. Swigonski, “Development of the Adult PedsQL</w:t>
      </w:r>
      <w:r>
        <w:rPr>
          <w:vertAlign w:val="superscript"/>
        </w:rPr>
        <w:t>TM</w:t>
      </w:r>
      <w:r>
        <w:t xml:space="preserve"> Neurofibromatosis Type Feasibility, Reliability and Validity,” 2013.</w:t>
      </w:r>
    </w:p>
    <w:p w14:paraId="3F68A330" w14:textId="77777777" w:rsidR="007C382F" w:rsidRDefault="007C382F" w:rsidP="007C382F">
      <w:pPr>
        <w:pStyle w:val="Bibliografie"/>
      </w:pPr>
      <w:r>
        <w:t>[77]</w:t>
      </w:r>
      <w:r>
        <w:tab/>
        <w:t xml:space="preserve">C. B. Terwee, S. D. M. Bot, M. R. de Boer, D. A. W. M. van der Windt, D. L. Knol, J. Dekker, L. M. Bouter, and H. C. W. de Vet, “Quality criteria were proposed for measurement properties of health status questionnaires,” </w:t>
      </w:r>
      <w:r>
        <w:rPr>
          <w:i/>
          <w:iCs/>
        </w:rPr>
        <w:t>J. Clin. Epidemiol.</w:t>
      </w:r>
      <w:r>
        <w:t>, vol. 60, no. 1, pp. 34–42, Jan. 2007.</w:t>
      </w:r>
    </w:p>
    <w:p w14:paraId="2C493B4F" w14:textId="77777777" w:rsidR="007C382F" w:rsidRDefault="007C382F" w:rsidP="007C382F">
      <w:pPr>
        <w:pStyle w:val="Bibliografie"/>
      </w:pPr>
      <w:r>
        <w:t>[78]</w:t>
      </w:r>
      <w:r>
        <w:tab/>
        <w:t xml:space="preserve">A. E. Rubenstein and B. R. Korf, </w:t>
      </w:r>
      <w:r>
        <w:rPr>
          <w:i/>
          <w:iCs/>
        </w:rPr>
        <w:t>Neurofibromatose. Handboek voor patiënten, familieleden en professionele begeleiders</w:t>
      </w:r>
      <w:r>
        <w:t>. Leuven-Apeldoorn: Garant-Uitgevers n.v. &amp; NF-kontakt vzw, 1998.</w:t>
      </w:r>
    </w:p>
    <w:p w14:paraId="10751B7F" w14:textId="77777777" w:rsidR="007C382F" w:rsidRDefault="007C382F" w:rsidP="007C382F">
      <w:pPr>
        <w:pStyle w:val="Bibliografie"/>
      </w:pPr>
      <w:r>
        <w:t>[79]</w:t>
      </w:r>
      <w:r>
        <w:tab/>
        <w:t xml:space="preserve">J. Lorenzo, B. Barton, M. T. Acosta, and K. North, “Mental, motor, and language development of toddlers with neurofibromatosis type 1,” </w:t>
      </w:r>
      <w:r>
        <w:rPr>
          <w:i/>
          <w:iCs/>
        </w:rPr>
        <w:t>J. Pediatr.</w:t>
      </w:r>
      <w:r>
        <w:t>, vol. 158, no. 4, pp. 660–665, Apr. 2011.</w:t>
      </w:r>
    </w:p>
    <w:p w14:paraId="77AC89C9" w14:textId="77777777" w:rsidR="007C382F" w:rsidRDefault="007C382F" w:rsidP="007C382F">
      <w:pPr>
        <w:pStyle w:val="Bibliografie"/>
      </w:pPr>
      <w:r>
        <w:t>[80]</w:t>
      </w:r>
      <w:r>
        <w:tab/>
        <w:t xml:space="preserve">J. Lorenzo, B. Barton, S. S. Arnold, and K. N. North, “Cognitive features that distinguish preschool-age children with neurofibromatosis type 1 from their peers: a matched case-control study,” </w:t>
      </w:r>
      <w:r>
        <w:rPr>
          <w:i/>
          <w:iCs/>
        </w:rPr>
        <w:t>J. Pediatr.</w:t>
      </w:r>
      <w:r>
        <w:t>, vol. 163, no. 5, pp. 1479–1483.e1, Nov. 2013.</w:t>
      </w:r>
    </w:p>
    <w:p w14:paraId="312EDC21" w14:textId="77777777" w:rsidR="007C382F" w:rsidRDefault="007C382F" w:rsidP="007C382F">
      <w:pPr>
        <w:pStyle w:val="Bibliografie"/>
      </w:pPr>
      <w:r>
        <w:t>[81]</w:t>
      </w:r>
      <w:r>
        <w:tab/>
        <w:t xml:space="preserve">S. Martin, P. Wolters, A. Baldwin, A. Gillespie, E. Dombi, K. Walker, and B. Widemann, “Social-emotional functioning of children and adolescents with neurofibromatosis type 1 and plexiform neurofibromas: relationships with cognitive, disease, and environmental variables,” </w:t>
      </w:r>
      <w:r>
        <w:rPr>
          <w:i/>
          <w:iCs/>
        </w:rPr>
        <w:t>J. Pediatr. Psychol.</w:t>
      </w:r>
      <w:r>
        <w:t>, vol. 37, no. 7, pp. 713–724, Aug. 2012.</w:t>
      </w:r>
    </w:p>
    <w:p w14:paraId="6DBFBE6B" w14:textId="77777777" w:rsidR="007C382F" w:rsidRDefault="007C382F" w:rsidP="007C382F">
      <w:pPr>
        <w:pStyle w:val="Bibliografie"/>
      </w:pPr>
      <w:r>
        <w:t>[82]</w:t>
      </w:r>
      <w:r>
        <w:tab/>
        <w:t xml:space="preserve">A. Lehtonen, E. Howie, D. Trump, and S. M. Huson, “Behaviour in children with neurofibromatosis type 1: cognition, executive function, attention, emotion, and social competence,” </w:t>
      </w:r>
      <w:r>
        <w:rPr>
          <w:i/>
          <w:iCs/>
        </w:rPr>
        <w:t>Dev. Med. Child Neurol.</w:t>
      </w:r>
      <w:r>
        <w:t>, vol. 55, no. 2, pp. 111–125, 2013.</w:t>
      </w:r>
    </w:p>
    <w:p w14:paraId="6FF9064E" w14:textId="77777777" w:rsidR="007C382F" w:rsidRDefault="007C382F" w:rsidP="007C382F">
      <w:pPr>
        <w:pStyle w:val="Bibliografie"/>
      </w:pPr>
      <w:r>
        <w:t>[83]</w:t>
      </w:r>
      <w:r>
        <w:tab/>
        <w:t xml:space="preserve">R. B. Noll, J. Reiter-Purtill, B. D. Moore, E. K. Schorry, A. M. Lovell, K. Vannatta, and C. A. Gerhardt, “Social, emotional, and behavioral functioning of children with NF1,” </w:t>
      </w:r>
      <w:r>
        <w:rPr>
          <w:i/>
          <w:iCs/>
        </w:rPr>
        <w:t>Am J Med Genet A</w:t>
      </w:r>
      <w:r>
        <w:t>, vol. 143A, no. 19, pp. 2261–73, 2007.</w:t>
      </w:r>
    </w:p>
    <w:p w14:paraId="3F73CCDB" w14:textId="77777777" w:rsidR="007C382F" w:rsidRDefault="007C382F" w:rsidP="007C382F">
      <w:pPr>
        <w:pStyle w:val="Bibliografie"/>
      </w:pPr>
      <w:r>
        <w:t>[84]</w:t>
      </w:r>
      <w:r>
        <w:tab/>
        <w:t xml:space="preserve">S. Garg, A. Lehtonen, S. M. Huson, R. Emsley, D. Trump, D. G. Evans, and J. Green, “Autism and other psychiatric comorbidity in neurofibromatosis type 1: evidence from a population-based study,” </w:t>
      </w:r>
      <w:r>
        <w:rPr>
          <w:i/>
          <w:iCs/>
        </w:rPr>
        <w:t>Dev. Med. Child Neurol.</w:t>
      </w:r>
      <w:r>
        <w:t>, vol. 55, no. 2, pp. 139–145, Feb. 2013.</w:t>
      </w:r>
    </w:p>
    <w:p w14:paraId="5886C466" w14:textId="77777777" w:rsidR="007C382F" w:rsidRDefault="007C382F" w:rsidP="007C382F">
      <w:pPr>
        <w:pStyle w:val="Bibliografie"/>
      </w:pPr>
      <w:r>
        <w:t>[85]</w:t>
      </w:r>
      <w:r>
        <w:tab/>
        <w:t xml:space="preserve">K. S. Walsh, J. I. Vélez, P. G. Kardel, D. M. Imas, M. Muenke, R. J. Packer, F. X. Castellanos, and M. T. Acosta, “Symptomatology of autism spectrum disorder in a population with neurofibromatosis type 1,” </w:t>
      </w:r>
      <w:r>
        <w:rPr>
          <w:i/>
          <w:iCs/>
        </w:rPr>
        <w:t>Dev. Med. Child Neurol.</w:t>
      </w:r>
      <w:r>
        <w:t>, vol. 55, no. 2, pp. 131–138, Feb. 2013.</w:t>
      </w:r>
    </w:p>
    <w:p w14:paraId="45296AE6" w14:textId="77777777" w:rsidR="007C382F" w:rsidRDefault="007C382F" w:rsidP="007C382F">
      <w:pPr>
        <w:pStyle w:val="Bibliografie"/>
      </w:pPr>
      <w:r>
        <w:t>[86]</w:t>
      </w:r>
      <w:r>
        <w:tab/>
        <w:t xml:space="preserve">S. C. Huijbregts and L. M. de Sonneville, “Does cognitive impairment explain behavioral and social problems of children with neurofibromatosis type 1?,” </w:t>
      </w:r>
      <w:r>
        <w:rPr>
          <w:i/>
          <w:iCs/>
        </w:rPr>
        <w:t>Behav Genet</w:t>
      </w:r>
      <w:r>
        <w:t>, vol. 41, no. 3, pp. 430–6.</w:t>
      </w:r>
    </w:p>
    <w:p w14:paraId="60F6DE55" w14:textId="77777777" w:rsidR="007C382F" w:rsidRDefault="007C382F" w:rsidP="007C382F">
      <w:pPr>
        <w:pStyle w:val="Bibliografie"/>
      </w:pPr>
      <w:r>
        <w:t>[87]</w:t>
      </w:r>
      <w:r>
        <w:tab/>
        <w:t xml:space="preserve">G. Hummelvoll and K. M. Antonsen, “Young adults’ experience of living with neurofibromatosis type 1,” </w:t>
      </w:r>
      <w:r>
        <w:rPr>
          <w:i/>
          <w:iCs/>
        </w:rPr>
        <w:t>J. Genet. Couns.</w:t>
      </w:r>
      <w:r>
        <w:t>, vol. 22, no. 2, pp. 188–199, Apr. 2013.</w:t>
      </w:r>
    </w:p>
    <w:p w14:paraId="79BC487A" w14:textId="77777777" w:rsidR="007C382F" w:rsidRDefault="007C382F" w:rsidP="007C382F">
      <w:pPr>
        <w:pStyle w:val="Bibliografie"/>
      </w:pPr>
      <w:r>
        <w:t>[88]</w:t>
      </w:r>
      <w:r>
        <w:tab/>
        <w:t xml:space="preserve">M.-J. Descheemaeker, E. Plasschaert, J.-P. Frijns, and E. Legius, “Neuropsychological profile in adults with neurofibromatosis type 1 compared to a control group: Neuropsychological profile in NF1 adults,” </w:t>
      </w:r>
      <w:r>
        <w:rPr>
          <w:i/>
          <w:iCs/>
        </w:rPr>
        <w:t>J. Intellect. Disabil. Res.</w:t>
      </w:r>
      <w:r>
        <w:t>, p. n/a–n/a, Nov. 2012.</w:t>
      </w:r>
    </w:p>
    <w:p w14:paraId="47357C36" w14:textId="77777777" w:rsidR="007C382F" w:rsidRDefault="007C382F" w:rsidP="007C382F">
      <w:pPr>
        <w:pStyle w:val="Bibliografie"/>
      </w:pPr>
      <w:r>
        <w:t>[89]</w:t>
      </w:r>
      <w:r>
        <w:tab/>
        <w:t xml:space="preserve">N. A. Pride, H. Crawford, J. M. Payne, and K. N. North, “Social functioning in adults with neurofibromatosis type 1,” </w:t>
      </w:r>
      <w:r>
        <w:rPr>
          <w:i/>
          <w:iCs/>
        </w:rPr>
        <w:t>Res. Dev. Disabil.</w:t>
      </w:r>
      <w:r>
        <w:t>, vol. 34, no. 10, pp. 3393–3399, Oct. 2013.</w:t>
      </w:r>
    </w:p>
    <w:p w14:paraId="69EB0240" w14:textId="77777777" w:rsidR="007C382F" w:rsidRDefault="007C382F" w:rsidP="007C382F">
      <w:pPr>
        <w:pStyle w:val="Bibliografie"/>
      </w:pPr>
      <w:r>
        <w:lastRenderedPageBreak/>
        <w:t>[90]</w:t>
      </w:r>
      <w:r>
        <w:tab/>
        <w:t xml:space="preserve">P. Wolkenstein, J. Zeller, J. Revuz, E. Ecosse, and A. Leplège, “Quality-of-life impairment in neurofibromatosis type 1: a cross-sectional study of 128 cases,” </w:t>
      </w:r>
      <w:r>
        <w:rPr>
          <w:i/>
          <w:iCs/>
        </w:rPr>
        <w:t>Arch. Dermatol.</w:t>
      </w:r>
      <w:r>
        <w:t>, vol. 137, no. 11, pp. 1421–1425, Nov. 2001.</w:t>
      </w:r>
    </w:p>
    <w:p w14:paraId="77C23AE5" w14:textId="77777777" w:rsidR="007C382F" w:rsidRDefault="007C382F" w:rsidP="007C382F">
      <w:pPr>
        <w:pStyle w:val="Bibliografie"/>
      </w:pPr>
      <w:r>
        <w:t>[91]</w:t>
      </w:r>
      <w:r>
        <w:tab/>
        <w:t xml:space="preserve">C. Hua, O. Zehou, S. Ducassou, V. Minard-Colin, D. Hamel-Teillac, P. Wolkenstein, and L. Valeyrie-Allanore, “Sirolimus Improves Pain in NF1 Patients With Severe Plexiform Neurofibromas,” </w:t>
      </w:r>
      <w:r>
        <w:rPr>
          <w:i/>
          <w:iCs/>
        </w:rPr>
        <w:t>Pediatrics</w:t>
      </w:r>
      <w:r>
        <w:t>, May 2014.</w:t>
      </w:r>
    </w:p>
    <w:p w14:paraId="715A67BD" w14:textId="77777777" w:rsidR="007C382F" w:rsidRDefault="007C382F" w:rsidP="007C382F">
      <w:pPr>
        <w:pStyle w:val="Bibliografie"/>
      </w:pPr>
      <w:r>
        <w:t>[92]</w:t>
      </w:r>
      <w:r>
        <w:tab/>
        <w:t xml:space="preserve">F. J. DiMario Jr and S. Langshur, “Headaches in patients with neurofibromatosis-1,” </w:t>
      </w:r>
      <w:r>
        <w:rPr>
          <w:i/>
          <w:iCs/>
        </w:rPr>
        <w:t>J. Child Neurol.</w:t>
      </w:r>
      <w:r>
        <w:t>, vol. 15, no. 4, pp. 235–238, Apr. 2000.</w:t>
      </w:r>
    </w:p>
    <w:p w14:paraId="344AA3F0" w14:textId="77777777" w:rsidR="007C382F" w:rsidRDefault="007C382F" w:rsidP="007C382F">
      <w:pPr>
        <w:pStyle w:val="Bibliografie"/>
      </w:pPr>
      <w:r>
        <w:t>[93]</w:t>
      </w:r>
      <w:r>
        <w:tab/>
        <w:t xml:space="preserve">H. Breivik, B. Collett, V. Ventafridda, R. Cohen, and D. Gallacher, “Survey of chronic pain in Europe: prevalence, impact on daily life, and treatment,” </w:t>
      </w:r>
      <w:r>
        <w:rPr>
          <w:i/>
          <w:iCs/>
        </w:rPr>
        <w:t>Eur. J. Pain Lond. Engl.</w:t>
      </w:r>
      <w:r>
        <w:t>, vol. 10, no. 4, pp. 287–333, May 2006.</w:t>
      </w:r>
    </w:p>
    <w:p w14:paraId="2E8005C8" w14:textId="77777777" w:rsidR="007C382F" w:rsidRDefault="007C382F" w:rsidP="007C382F">
      <w:pPr>
        <w:pStyle w:val="Bibliografie"/>
      </w:pPr>
      <w:r>
        <w:t>[94]</w:t>
      </w:r>
      <w:r>
        <w:tab/>
        <w:t xml:space="preserve">D. C. Turk and E.S. Monarch, “Biopsychosocial Perspective on Chronic Pain,” in </w:t>
      </w:r>
      <w:r>
        <w:rPr>
          <w:i/>
          <w:iCs/>
        </w:rPr>
        <w:t>Psychological Approaches to Pain Management: A Practitioner’s Handbook</w:t>
      </w:r>
      <w:r>
        <w:t>, D.C. Turk and R.J. Gatchel., Guilford Press, 2002, pp. 3–29.</w:t>
      </w:r>
    </w:p>
    <w:p w14:paraId="006A8A19" w14:textId="77777777" w:rsidR="007C382F" w:rsidRDefault="007C382F" w:rsidP="007C382F">
      <w:pPr>
        <w:pStyle w:val="Bibliografie"/>
      </w:pPr>
      <w:r>
        <w:t>[95]</w:t>
      </w:r>
      <w:r>
        <w:tab/>
        <w:t xml:space="preserve">B. A. Johnson, B. Macwilliams, J. C. Carey, D. H. Viskochil, J. L. D’Astous, and D. A. Stevenson, “Lower extremity strength and hopping and jumping ground reaction forces in children with neurofibromatosis type 1,” </w:t>
      </w:r>
      <w:r>
        <w:rPr>
          <w:i/>
          <w:iCs/>
        </w:rPr>
        <w:t>Hum. Mov. Sci.</w:t>
      </w:r>
      <w:r>
        <w:t>, vol. 31, no. 1, pp. 247–254, Feb. 2012.</w:t>
      </w:r>
    </w:p>
    <w:p w14:paraId="12409CA7" w14:textId="77777777" w:rsidR="007C382F" w:rsidRDefault="007C382F" w:rsidP="007C382F">
      <w:pPr>
        <w:pStyle w:val="Bibliografie"/>
      </w:pPr>
      <w:r>
        <w:t>[96]</w:t>
      </w:r>
      <w:r>
        <w:tab/>
        <w:t>Vakgroep Sociale Geneeskunde, Onderzoeksschool Caphri, “Krachtig en kwetsbaar. Onderzoek naar de ervaringen met arbeidsparticipatie en sociale participatie van mensen met chronische ziekten en beperkingen,” Universiteit Maastricht, Jan. 2014.</w:t>
      </w:r>
    </w:p>
    <w:p w14:paraId="53C675A7" w14:textId="77777777" w:rsidR="007C382F" w:rsidRDefault="007C382F" w:rsidP="007C382F">
      <w:pPr>
        <w:pStyle w:val="Bibliografie"/>
      </w:pPr>
      <w:r>
        <w:t>[97]</w:t>
      </w:r>
      <w:r>
        <w:tab/>
        <w:t xml:space="preserve">H. B. Radtke, C. D. Sebold, C. Allison, J. L. Haidle, and G. Schneider, “Neurofibromatosis Type 1 in Genetic Counseling Practice: Recommendations of the National Society of Genetic Counselors,” </w:t>
      </w:r>
      <w:r>
        <w:rPr>
          <w:i/>
          <w:iCs/>
        </w:rPr>
        <w:t>J. Genet. Couns.</w:t>
      </w:r>
      <w:r>
        <w:t>, vol. 16, no. 4, pp. 387–407, Jul. 2007.</w:t>
      </w:r>
    </w:p>
    <w:p w14:paraId="7F9C7BD7" w14:textId="77777777" w:rsidR="007C382F" w:rsidRDefault="007C382F" w:rsidP="007C382F">
      <w:pPr>
        <w:pStyle w:val="Bibliografie"/>
      </w:pPr>
      <w:r>
        <w:t>[98]</w:t>
      </w:r>
      <w:r>
        <w:tab/>
        <w:t xml:space="preserve">S. P. Chetty, B. L. Shaffer, and M. E. Norton, “Management of pregnancy in women with genetic disorders: Part 2: Inborn errors of metabolism, cystic fibrosis, neurofibromatosis type 1, and Turner syndrome in pregnancy,” </w:t>
      </w:r>
      <w:r>
        <w:rPr>
          <w:i/>
          <w:iCs/>
        </w:rPr>
        <w:t>Obstet. Gynecol. Surv.</w:t>
      </w:r>
      <w:r>
        <w:t>, vol. 66, no. 12, pp. 765–776, 2011.</w:t>
      </w:r>
    </w:p>
    <w:p w14:paraId="3147EC7B" w14:textId="77777777" w:rsidR="007C382F" w:rsidRDefault="007C382F" w:rsidP="007C382F">
      <w:pPr>
        <w:pStyle w:val="Bibliografie"/>
      </w:pPr>
      <w:r>
        <w:t>[99]</w:t>
      </w:r>
      <w:r>
        <w:tab/>
        <w:t xml:space="preserve">A. R. Terry, F. G. Barker, L. Leffert, B. T. Bateman, I. Souter, and S. R. Plotkin, “Neurofibromatosis type 1 and pregnancy complications: a population-based study,” </w:t>
      </w:r>
      <w:r>
        <w:rPr>
          <w:i/>
          <w:iCs/>
        </w:rPr>
        <w:t>Am. J. Obstet. Gynecol.</w:t>
      </w:r>
      <w:r>
        <w:t>, vol. 209, no. 1, pp. 46.e1–46.e8, Jul. 2013.</w:t>
      </w:r>
    </w:p>
    <w:p w14:paraId="2F47EA73" w14:textId="77777777" w:rsidR="007C382F" w:rsidRDefault="007C382F" w:rsidP="007C382F">
      <w:pPr>
        <w:pStyle w:val="Bibliografie"/>
      </w:pPr>
      <w:r>
        <w:t>[100]</w:t>
      </w:r>
      <w:r>
        <w:tab/>
        <w:t>TNO, “Opsporing visuele stoornissen. JGZ-richtlijn.” 2010.</w:t>
      </w:r>
    </w:p>
    <w:p w14:paraId="74FA075B" w14:textId="77777777" w:rsidR="007C382F" w:rsidRDefault="007C382F" w:rsidP="007C382F">
      <w:pPr>
        <w:pStyle w:val="Bibliografie"/>
      </w:pPr>
      <w:r>
        <w:t>[101]</w:t>
      </w:r>
      <w:r>
        <w:tab/>
        <w:t>RIVM, “Vroegsignalering van psychosociale problemen. JGZ-richtlijn.” 20008.</w:t>
      </w:r>
    </w:p>
    <w:p w14:paraId="36F91623" w14:textId="77777777" w:rsidR="007C382F" w:rsidRDefault="007C382F" w:rsidP="007C382F">
      <w:pPr>
        <w:pStyle w:val="Bibliografie"/>
      </w:pPr>
      <w:r>
        <w:t>[102]</w:t>
      </w:r>
      <w:r>
        <w:tab/>
        <w:t>TNO, “JGZ-richtlijn Huidafwijkingen.” 2012.</w:t>
      </w:r>
    </w:p>
    <w:p w14:paraId="0CD2FBBC" w14:textId="77777777" w:rsidR="007C382F" w:rsidRDefault="007C382F" w:rsidP="007C382F">
      <w:pPr>
        <w:pStyle w:val="Bibliografie"/>
      </w:pPr>
      <w:r>
        <w:t>[103]</w:t>
      </w:r>
      <w:r>
        <w:tab/>
        <w:t>TNO, “JGZ-richtlijn Signalering en verwijscriteria bij kleine lichaamslengte.” 2010.</w:t>
      </w:r>
    </w:p>
    <w:p w14:paraId="1510058F" w14:textId="77777777" w:rsidR="007C382F" w:rsidRDefault="007C382F" w:rsidP="007C382F">
      <w:pPr>
        <w:pStyle w:val="Bibliografie"/>
      </w:pPr>
      <w:r>
        <w:t>[104]</w:t>
      </w:r>
      <w:r>
        <w:tab/>
        <w:t>JGZ, “Handreiking Uniforme signalering van taalachterstanden bij jonge kinderen.” mei-2013.</w:t>
      </w:r>
    </w:p>
    <w:p w14:paraId="22B20383" w14:textId="77777777" w:rsidR="007C382F" w:rsidRDefault="007C382F" w:rsidP="007C382F">
      <w:pPr>
        <w:pStyle w:val="Bibliografie"/>
      </w:pPr>
      <w:r>
        <w:t>[105]</w:t>
      </w:r>
      <w:r>
        <w:tab/>
        <w:t xml:space="preserve">NIH, “National Institutes of Health Consensus Development Conference Statement: neurofibromatosis. Bethesda, Md., USA, July 13-15, 1987,” </w:t>
      </w:r>
      <w:r>
        <w:rPr>
          <w:i/>
          <w:iCs/>
        </w:rPr>
        <w:t>Neurofibromatosis</w:t>
      </w:r>
      <w:r>
        <w:t>, vol. 1, no. 3, pp. 172–178, 1988.</w:t>
      </w:r>
    </w:p>
    <w:p w14:paraId="223D73C9" w14:textId="77777777" w:rsidR="007C382F" w:rsidRDefault="007C382F" w:rsidP="007C382F">
      <w:pPr>
        <w:pStyle w:val="Bibliografie"/>
      </w:pPr>
      <w:r>
        <w:t>[106]</w:t>
      </w:r>
      <w:r>
        <w:tab/>
        <w:t xml:space="preserve">R. E. Ferner, S. M. Huson, N. Thomas, C. Moss, H. Willshaw, D. G. Evans, M. Upadhyaya, R. Towers, M. Gleeson, C. Steiger, and A. Kirby, “Guidelines for the diagnosis and management of individuals with neurofibromatosis 1,” </w:t>
      </w:r>
      <w:r>
        <w:rPr>
          <w:i/>
          <w:iCs/>
        </w:rPr>
        <w:t>J Med Genet</w:t>
      </w:r>
      <w:r>
        <w:t>, vol. 44, no. 2, pp. 81–8, 2007.</w:t>
      </w:r>
    </w:p>
    <w:p w14:paraId="2A8FAC87" w14:textId="77777777" w:rsidR="007C382F" w:rsidRDefault="007C382F" w:rsidP="007C382F">
      <w:pPr>
        <w:pStyle w:val="Bibliografie"/>
      </w:pPr>
      <w:r>
        <w:t>[107]</w:t>
      </w:r>
      <w:r>
        <w:tab/>
        <w:t xml:space="preserve">K. N. Shah, “The diagnostic and clinical significance of café-au-lait macules,” </w:t>
      </w:r>
      <w:r>
        <w:rPr>
          <w:i/>
          <w:iCs/>
        </w:rPr>
        <w:t>Pediatr. Clin. North Am.</w:t>
      </w:r>
      <w:r>
        <w:t>, vol. 57, no. 5, pp. 1131–1153, Oct. 2010.</w:t>
      </w:r>
    </w:p>
    <w:p w14:paraId="64DA8DF5" w14:textId="77777777" w:rsidR="007C382F" w:rsidRDefault="007C382F" w:rsidP="007C382F">
      <w:pPr>
        <w:pStyle w:val="Bibliografie"/>
      </w:pPr>
      <w:r>
        <w:t>[108]</w:t>
      </w:r>
      <w:r>
        <w:tab/>
        <w:t xml:space="preserve">E. M. Burkitt Wright, E. Sach, S. Sharif, O. Quarrell, T. Carroll, R. W. Whitehouse, M. Upadhyaya, S. M. Huson, and D. G. R. Evans, “Can the diagnosis of NF1 be excluded clinically? A lack of pigmentary findings in families with spinal neurofibromatosis demonstrates a limitation of clinical diagnosis,” </w:t>
      </w:r>
      <w:r>
        <w:rPr>
          <w:i/>
          <w:iCs/>
        </w:rPr>
        <w:t>J. Med. Genet.</w:t>
      </w:r>
      <w:r>
        <w:t>, Jun. 2013.</w:t>
      </w:r>
    </w:p>
    <w:p w14:paraId="2F84E4D2" w14:textId="77777777" w:rsidR="007C382F" w:rsidRDefault="007C382F" w:rsidP="007C382F">
      <w:pPr>
        <w:pStyle w:val="Bibliografie"/>
      </w:pPr>
      <w:r>
        <w:t>[109]</w:t>
      </w:r>
      <w:r>
        <w:tab/>
        <w:t xml:space="preserve">S. M. Huson, “The Neurofibromatoses: Differential Diagnosis and Rare Subtypes - Springer,” in </w:t>
      </w:r>
      <w:r>
        <w:rPr>
          <w:i/>
          <w:iCs/>
        </w:rPr>
        <w:t>Neurofibromatoses in Clinical Practice</w:t>
      </w:r>
      <w:r>
        <w:t>, London: Springer-Verlag, 2011, pp. 71–122.</w:t>
      </w:r>
    </w:p>
    <w:p w14:paraId="184B0696" w14:textId="77777777" w:rsidR="007C382F" w:rsidRDefault="007C382F" w:rsidP="007C382F">
      <w:pPr>
        <w:pStyle w:val="Bibliografie"/>
      </w:pPr>
      <w:r>
        <w:lastRenderedPageBreak/>
        <w:t>[110]</w:t>
      </w:r>
      <w:r>
        <w:tab/>
        <w:t xml:space="preserve">G. Tadini, D. Milani, F. Menni, L. Pezzani, C. Sabatini, and S. Esposito, “Is it time to change the neurofibromatosis 1 diagnostic criteria?,” </w:t>
      </w:r>
      <w:r>
        <w:rPr>
          <w:i/>
          <w:iCs/>
        </w:rPr>
        <w:t>Eur. J. Intern. Med.</w:t>
      </w:r>
      <w:r>
        <w:t>, vol. 25, no. 6, pp. 506–510, Jul. 2014.</w:t>
      </w:r>
    </w:p>
    <w:p w14:paraId="1148681C" w14:textId="77777777" w:rsidR="007C382F" w:rsidRDefault="007C382F" w:rsidP="007C382F">
      <w:pPr>
        <w:pStyle w:val="Bibliografie"/>
      </w:pPr>
      <w:r>
        <w:t>[111]</w:t>
      </w:r>
      <w:r>
        <w:tab/>
        <w:t xml:space="preserve">M. Khodaee, “Painless cutaneous nodules,” </w:t>
      </w:r>
      <w:r>
        <w:rPr>
          <w:i/>
          <w:iCs/>
        </w:rPr>
        <w:t>J. Fam. Pract.</w:t>
      </w:r>
      <w:r>
        <w:t>, vol. 61, no. 8, pp. 489–491, Aug. 2012.</w:t>
      </w:r>
    </w:p>
    <w:p w14:paraId="21CEB5D1" w14:textId="77777777" w:rsidR="007C382F" w:rsidRDefault="007C382F" w:rsidP="007C382F">
      <w:pPr>
        <w:pStyle w:val="Bibliografie"/>
      </w:pPr>
      <w:r>
        <w:t>[112]</w:t>
      </w:r>
      <w:r>
        <w:tab/>
        <w:t xml:space="preserve">L. K. Kriechbaumer, M. Susani, S. G. Kircher, and W. Happak, “Vaporization of cutaneous neurofibromas with an erbium: yttrium-aluminum-garnet laser: a comparative histologic evaluation,” </w:t>
      </w:r>
      <w:r>
        <w:rPr>
          <w:i/>
          <w:iCs/>
        </w:rPr>
        <w:t>Plast. Reconstr. Surg.</w:t>
      </w:r>
      <w:r>
        <w:t>, vol. 129, no. 3, p. 602e–604e, Mar. 2012.</w:t>
      </w:r>
    </w:p>
    <w:p w14:paraId="1221DCE2" w14:textId="77777777" w:rsidR="007C382F" w:rsidRDefault="007C382F" w:rsidP="007C382F">
      <w:pPr>
        <w:pStyle w:val="Bibliografie"/>
      </w:pPr>
      <w:r>
        <w:t>[113]</w:t>
      </w:r>
      <w:r>
        <w:tab/>
        <w:t>Nederlandse Vereniging voor Dermatologie en Venereologie, “Richtlijn Laserbehandeling en flitslamptherapie.” 2004.</w:t>
      </w:r>
    </w:p>
    <w:p w14:paraId="3823884B" w14:textId="77777777" w:rsidR="007C382F" w:rsidRDefault="007C382F" w:rsidP="007C382F">
      <w:pPr>
        <w:pStyle w:val="Bibliografie"/>
      </w:pPr>
      <w:r>
        <w:t>[114]</w:t>
      </w:r>
      <w:r>
        <w:tab/>
        <w:t xml:space="preserve">V. S. Warbey, R. E. Ferner, J. T. Dunn, E. Calonje, and M. J. O’Doherty, “[18F]FDG PET/CT in the diagnosis of malignant peripheral nerve sheath tumours in neurofibromatosis type-1,” </w:t>
      </w:r>
      <w:r>
        <w:rPr>
          <w:i/>
          <w:iCs/>
        </w:rPr>
        <w:t>Eur. J. Nucl. Med. Mol. Imaging</w:t>
      </w:r>
      <w:r>
        <w:t>, vol. 36, no. 5, pp. 751–757, May 2009.</w:t>
      </w:r>
    </w:p>
    <w:p w14:paraId="463075F2" w14:textId="77777777" w:rsidR="007C382F" w:rsidRDefault="007C382F" w:rsidP="007C382F">
      <w:pPr>
        <w:pStyle w:val="Bibliografie"/>
      </w:pPr>
      <w:r>
        <w:t>[115]</w:t>
      </w:r>
      <w:r>
        <w:tab/>
        <w:t xml:space="preserve">C. E. Prada, F. A. Rangwala, L. J. Martin, A. M. Lovell, H. M. Saal, E. K. Schorry, and R. J. Hopkin, “Pediatric Plexiform Neurofibromas: Impact on Morbidity and Mortality in Neurofibromatosis Type 1,” </w:t>
      </w:r>
      <w:r>
        <w:rPr>
          <w:i/>
          <w:iCs/>
        </w:rPr>
        <w:t>J. Pediatr.</w:t>
      </w:r>
      <w:r>
        <w:t>, vol. 160, no. 3, pp. 461–467, Mar. 2012.</w:t>
      </w:r>
    </w:p>
    <w:p w14:paraId="4C299071" w14:textId="77777777" w:rsidR="007C382F" w:rsidRDefault="007C382F" w:rsidP="007C382F">
      <w:pPr>
        <w:pStyle w:val="Bibliografie"/>
      </w:pPr>
      <w:r>
        <w:t>[116]</w:t>
      </w:r>
      <w:r>
        <w:tab/>
        <w:t>NVK and CBO, “Pijnmeting en behandeling van pijn bij kinderen.” 2007.</w:t>
      </w:r>
    </w:p>
    <w:p w14:paraId="71971C7C" w14:textId="77777777" w:rsidR="007C382F" w:rsidRDefault="007C382F" w:rsidP="007C382F">
      <w:pPr>
        <w:pStyle w:val="Bibliografie"/>
      </w:pPr>
      <w:r>
        <w:t>[117]</w:t>
      </w:r>
      <w:r>
        <w:tab/>
        <w:t xml:space="preserve">D. A. Stevenson, D. Little, L. Armstrong, A. H. Crawford, D. Eastwood, J. M. Friedman, T. Greggi, G. Gutierrez, K. Hunter-Schaedle, D. L. Kendler, M. Kolanczyk, F. Monsell, M. Oetgen, B. S. Richards, A. Schindeler, E. K. Schorry, D. Wilkes, D. H. Viskochil, F.-C. Yang, and F. Elefteriou, “Approaches to treating NF1 tibial pseudarthrosis: consensus from the Children’s Tumor Foundation NF1 Bone Abnormalities Consortium,” </w:t>
      </w:r>
      <w:r>
        <w:rPr>
          <w:i/>
          <w:iCs/>
        </w:rPr>
        <w:t>J. Pediatr. Orthop.</w:t>
      </w:r>
      <w:r>
        <w:t>, vol. 33, no. 3, pp. 269–275, May 2013.</w:t>
      </w:r>
    </w:p>
    <w:p w14:paraId="4D2CAE4B" w14:textId="77777777" w:rsidR="007C382F" w:rsidRDefault="007C382F" w:rsidP="007C382F">
      <w:pPr>
        <w:pStyle w:val="Bibliografie"/>
      </w:pPr>
      <w:r>
        <w:t>[118]</w:t>
      </w:r>
      <w:r>
        <w:tab/>
        <w:t xml:space="preserve">N. G. Gandhi, “Treatment of neuro-ophthalmic and orbitofacial manifestations of neurofibromatosis type 1,” </w:t>
      </w:r>
      <w:r>
        <w:rPr>
          <w:i/>
          <w:iCs/>
        </w:rPr>
        <w:t>Curr. Opin. Ophthalmol.</w:t>
      </w:r>
      <w:r>
        <w:t>, Jul. 2013.</w:t>
      </w:r>
    </w:p>
    <w:p w14:paraId="462746CB" w14:textId="77777777" w:rsidR="007C382F" w:rsidRDefault="007C382F" w:rsidP="007C382F">
      <w:pPr>
        <w:pStyle w:val="Bibliografie"/>
      </w:pPr>
      <w:r>
        <w:t>[119]</w:t>
      </w:r>
      <w:r>
        <w:tab/>
        <w:t xml:space="preserve">G. Nicolin, P. Parkin, D. Mabbott, D. Hargrave, U. Bartels, U. Tabori, J. Rutka, J. R. Buncic, and E. Bouffet, “Natural history and outcome of optic pathway gliomas in children,” </w:t>
      </w:r>
      <w:r>
        <w:rPr>
          <w:i/>
          <w:iCs/>
        </w:rPr>
        <w:t>Pediatr. Blood Cancer</w:t>
      </w:r>
      <w:r>
        <w:t>, vol. 53, no. 7, pp. 1231–1237, Dec. 2009.</w:t>
      </w:r>
    </w:p>
    <w:p w14:paraId="6BD3A186" w14:textId="77777777" w:rsidR="007C382F" w:rsidRDefault="007C382F" w:rsidP="007C382F">
      <w:pPr>
        <w:pStyle w:val="Bibliografie"/>
      </w:pPr>
      <w:r>
        <w:t>[120]</w:t>
      </w:r>
      <w:r>
        <w:tab/>
        <w:t>L. Rehbock and R. F. Neuteboom, “Richtlijn: hoofdpijn bij kinderen.” Erasmus Medisch Centrum Rotterdam, Jun-2013.</w:t>
      </w:r>
    </w:p>
    <w:p w14:paraId="30E89255" w14:textId="77777777" w:rsidR="007C382F" w:rsidRDefault="007C382F" w:rsidP="007C382F">
      <w:pPr>
        <w:pStyle w:val="Bibliografie"/>
      </w:pPr>
      <w:r>
        <w:t>[121]</w:t>
      </w:r>
      <w:r>
        <w:tab/>
        <w:t>Commissie Kwaliteit van de, Nederlandse Vereniging voor Neurologie, and Werkgroep Richtlijnen Hoofdpijn, “Richtlijnen diagnostiek en behandeling chronisch recidiverende hoofdpijn zonder neurologische afwijkingen.” 2007.</w:t>
      </w:r>
    </w:p>
    <w:p w14:paraId="65429C12" w14:textId="77777777" w:rsidR="007C382F" w:rsidRDefault="007C382F" w:rsidP="007C382F">
      <w:pPr>
        <w:pStyle w:val="Bibliografie"/>
      </w:pPr>
      <w:r>
        <w:t>[122]</w:t>
      </w:r>
      <w:r>
        <w:tab/>
        <w:t xml:space="preserve">I. Pascual-Castroviejo, S. I. Pascual-Pascual, R. Velázquez-Fragua, J. Viaño, and F. Carceller-Benito, “[Aqueductal stenosis in the neurofibromatosis type 1. Presentation of 19 infantile patients],” </w:t>
      </w:r>
      <w:r>
        <w:rPr>
          <w:i/>
          <w:iCs/>
        </w:rPr>
        <w:t>Rev. Neurol.</w:t>
      </w:r>
      <w:r>
        <w:t>, vol. 45, no. 1, pp. 18–21, Jul. 2007.</w:t>
      </w:r>
    </w:p>
    <w:p w14:paraId="476A4C89" w14:textId="77777777" w:rsidR="007C382F" w:rsidRDefault="007C382F" w:rsidP="007C382F">
      <w:pPr>
        <w:pStyle w:val="Bibliografie"/>
      </w:pPr>
      <w:r>
        <w:t>[123]</w:t>
      </w:r>
      <w:r>
        <w:tab/>
        <w:t xml:space="preserve">A. P. Ostendorf, D. H. Gutmann, and J. L. Z. Weisenberg, “Epilepsy in individuals with neurofibromatosis type 1,” </w:t>
      </w:r>
      <w:r>
        <w:rPr>
          <w:i/>
          <w:iCs/>
        </w:rPr>
        <w:t>Epilepsia</w:t>
      </w:r>
      <w:r>
        <w:t>, vol. 54, no. 10, pp. 1810–1814, Oct. 2013.</w:t>
      </w:r>
    </w:p>
    <w:p w14:paraId="5406F01F" w14:textId="77777777" w:rsidR="007C382F" w:rsidRDefault="007C382F" w:rsidP="007C382F">
      <w:pPr>
        <w:pStyle w:val="Bibliografie"/>
      </w:pPr>
      <w:r>
        <w:t>[124]</w:t>
      </w:r>
      <w:r>
        <w:tab/>
        <w:t xml:space="preserve">M. Runke and V. Salanova, “Epilepsy due to a cortical malformation in a Neurofibromatosis type 1 patient,” </w:t>
      </w:r>
      <w:r>
        <w:rPr>
          <w:i/>
          <w:iCs/>
        </w:rPr>
        <w:t>Seizure J. Br. Epilepsy Assoc.</w:t>
      </w:r>
      <w:r>
        <w:t>, vol. 22, no. 6, pp. 476–479, Jul. 2013.</w:t>
      </w:r>
    </w:p>
    <w:p w14:paraId="2936B2A0" w14:textId="77777777" w:rsidR="007C382F" w:rsidRDefault="007C382F" w:rsidP="007C382F">
      <w:pPr>
        <w:pStyle w:val="Bibliografie"/>
      </w:pPr>
      <w:r>
        <w:t>[125]</w:t>
      </w:r>
      <w:r>
        <w:tab/>
        <w:t xml:space="preserve">C. Barba, T. Jacques, P. Kahane, T. Polster, J. Isnard, F. S. S. Leijten, C. Ozkara, L. Tassi, F. Giordano, M. Castagna, A. John, B. Oz, C. Salon, N. Streichenberger, J. H. Cross, and R. Guerrini, “Epilepsy surgery in Neurofibromatosis Type 1,” </w:t>
      </w:r>
      <w:r>
        <w:rPr>
          <w:i/>
          <w:iCs/>
        </w:rPr>
        <w:t>Epilepsy Res.</w:t>
      </w:r>
      <w:r>
        <w:t>, vol. 105, no. 3, pp. 384–395, Aug. 2013.</w:t>
      </w:r>
    </w:p>
    <w:p w14:paraId="326F640A" w14:textId="77777777" w:rsidR="007C382F" w:rsidRDefault="007C382F" w:rsidP="007C382F">
      <w:pPr>
        <w:pStyle w:val="Bibliografie"/>
      </w:pPr>
      <w:r>
        <w:t>[126]</w:t>
      </w:r>
      <w:r>
        <w:tab/>
        <w:t>Nederlandse Vereniging voor Neurologie en de Nederlandse Liga tegen Epilepsie, “Epilepsie. Richtlijnen voor diagnostiek en behandeling.” 2006.</w:t>
      </w:r>
    </w:p>
    <w:p w14:paraId="765DAB25" w14:textId="77777777" w:rsidR="007C382F" w:rsidRDefault="007C382F" w:rsidP="007C382F">
      <w:pPr>
        <w:pStyle w:val="Bibliografie"/>
      </w:pPr>
      <w:r>
        <w:t>[127]</w:t>
      </w:r>
      <w:r>
        <w:tab/>
        <w:t xml:space="preserve">T. L. Rosser, G. Vezina, and R. J. Packer, “Cerebrovascular abnormalities in a population of children with neurofibromatosis type 1,” </w:t>
      </w:r>
      <w:r>
        <w:rPr>
          <w:i/>
          <w:iCs/>
        </w:rPr>
        <w:t>Neurology</w:t>
      </w:r>
      <w:r>
        <w:t>, vol. 64, no. 3, pp. 553–555, Feb. 2005.</w:t>
      </w:r>
    </w:p>
    <w:p w14:paraId="027BB0A4" w14:textId="77777777" w:rsidR="007C382F" w:rsidRDefault="007C382F" w:rsidP="007C382F">
      <w:pPr>
        <w:pStyle w:val="Bibliografie"/>
      </w:pPr>
      <w:r>
        <w:t>[128]</w:t>
      </w:r>
      <w:r>
        <w:tab/>
        <w:t>Kennisnetwerk CVA and Platvorm Vitale Vaten, “Zorgstandaard CVA/TIA.” Nov-2012.</w:t>
      </w:r>
    </w:p>
    <w:p w14:paraId="5E344357" w14:textId="77777777" w:rsidR="007C382F" w:rsidRDefault="007C382F" w:rsidP="007C382F">
      <w:pPr>
        <w:pStyle w:val="Bibliografie"/>
      </w:pPr>
      <w:r>
        <w:t>[129]</w:t>
      </w:r>
      <w:r>
        <w:tab/>
        <w:t xml:space="preserve">L. C. Krab, F. K. Aarsen, A. de Goede-Bolder, C. E. Catsman-Berrevoets, W. F. Arts, H. A. Moll, and Y. Elgersma, “Impact of neurofibromatosis type 1 on school performance,” </w:t>
      </w:r>
      <w:r>
        <w:rPr>
          <w:i/>
          <w:iCs/>
        </w:rPr>
        <w:t>J Child Neurol</w:t>
      </w:r>
      <w:r>
        <w:t>, vol. 23, no. 9, pp. 1002–10, 2008.</w:t>
      </w:r>
    </w:p>
    <w:p w14:paraId="1608508E" w14:textId="77777777" w:rsidR="007C382F" w:rsidRDefault="007C382F" w:rsidP="007C382F">
      <w:pPr>
        <w:pStyle w:val="Bibliografie"/>
      </w:pPr>
      <w:r>
        <w:lastRenderedPageBreak/>
        <w:t>[130]</w:t>
      </w:r>
      <w:r>
        <w:tab/>
        <w:t xml:space="preserve">S. L. Hyman, A. Shores, and K. N. North, “The nature and frequency of cognitive deficits in children with neurofibromatosis type 1,” </w:t>
      </w:r>
      <w:r>
        <w:rPr>
          <w:i/>
          <w:iCs/>
        </w:rPr>
        <w:t>Neurology</w:t>
      </w:r>
      <w:r>
        <w:t>, vol. 65, no. 7, pp. 1037–44, 2005.</w:t>
      </w:r>
    </w:p>
    <w:p w14:paraId="580709F0" w14:textId="77777777" w:rsidR="007C382F" w:rsidRDefault="007C382F" w:rsidP="007C382F">
      <w:pPr>
        <w:pStyle w:val="Bibliografie"/>
      </w:pPr>
      <w:r>
        <w:t>[131]</w:t>
      </w:r>
      <w:r>
        <w:tab/>
        <w:t xml:space="preserve">D. A. Stevenson, M. Murray, D. H. Viskochil, J. C. Carey, and L. J. Moyer-Mileur, “Bone mineral density in children with neurofibromatosis type 1,” </w:t>
      </w:r>
      <w:r>
        <w:rPr>
          <w:i/>
          <w:iCs/>
        </w:rPr>
        <w:t>J. Pediatr. Orthop.</w:t>
      </w:r>
      <w:r>
        <w:t>, vol. 28, no. 7, p. 791; author reply 791–792, Nov. 2008.</w:t>
      </w:r>
    </w:p>
    <w:p w14:paraId="2115186D" w14:textId="77777777" w:rsidR="007C382F" w:rsidRDefault="007C382F" w:rsidP="007C382F">
      <w:pPr>
        <w:pStyle w:val="Bibliografie"/>
      </w:pPr>
      <w:r>
        <w:t>[132]</w:t>
      </w:r>
      <w:r>
        <w:tab/>
        <w:t xml:space="preserve">J. F. Souza, R. L. F. Passos, A. C. M. Guedes, N. A. Rezende, and L. O. C. Rodrigues, “Muscular force is reduced in neurofibromatosis type 1,” </w:t>
      </w:r>
      <w:r>
        <w:rPr>
          <w:i/>
          <w:iCs/>
        </w:rPr>
        <w:t>J. Musculoskelet. Neuronal Interact.</w:t>
      </w:r>
      <w:r>
        <w:t>, vol. 9, no. 1, pp. 15–17, Mar. 2009.</w:t>
      </w:r>
    </w:p>
    <w:p w14:paraId="4156D814" w14:textId="77777777" w:rsidR="007C382F" w:rsidRDefault="007C382F" w:rsidP="007C382F">
      <w:pPr>
        <w:pStyle w:val="Bibliografie"/>
      </w:pPr>
      <w:r>
        <w:t>[133]</w:t>
      </w:r>
      <w:r>
        <w:tab/>
        <w:t xml:space="preserve">A. K. Licis, A. Vallorani, F. Gao, C. Chen, J. Lenox, K. A. Yamada, S. P. Duntley, and D. H. Gutmann, “Prevalence of Sleep Disturbances in Children With Neurofibromatosis Type 1,” </w:t>
      </w:r>
      <w:r>
        <w:rPr>
          <w:i/>
          <w:iCs/>
        </w:rPr>
        <w:t>J. Child Neurol.</w:t>
      </w:r>
      <w:r>
        <w:t>, vol. 28, no. 11, pp. 1400–1405, Nov. 2013.</w:t>
      </w:r>
    </w:p>
    <w:p w14:paraId="3BAC3FDF" w14:textId="77777777" w:rsidR="007C382F" w:rsidRDefault="007C382F" w:rsidP="007C382F">
      <w:pPr>
        <w:pStyle w:val="Bibliografie"/>
      </w:pPr>
      <w:r>
        <w:t>[134]</w:t>
      </w:r>
      <w:r>
        <w:tab/>
        <w:t xml:space="preserve">G. D. Leschziner, J. F. Golding, and R. E. Ferner, “Sleep disturbance as part of the neurofibromatosis type 1 phenotype in adults,” </w:t>
      </w:r>
      <w:r>
        <w:rPr>
          <w:i/>
          <w:iCs/>
        </w:rPr>
        <w:t>Am. J. Med. Genet. A.</w:t>
      </w:r>
      <w:r>
        <w:t>, vol. 161, no. 6, pp. 1319–1322, 2013.</w:t>
      </w:r>
    </w:p>
    <w:p w14:paraId="5A1B2839" w14:textId="77777777" w:rsidR="007C382F" w:rsidRDefault="007C382F" w:rsidP="007C382F">
      <w:pPr>
        <w:pStyle w:val="Bibliografie"/>
      </w:pPr>
      <w:r>
        <w:t>[135]</w:t>
      </w:r>
      <w:r>
        <w:tab/>
        <w:t xml:space="preserve">H. L. Thompson, D. H. Viskochil, D. A. Stevenson, and K. L. Chapman, “Speech-language characteristics of children with neurofibromatosis type 1,” </w:t>
      </w:r>
      <w:r>
        <w:rPr>
          <w:i/>
          <w:iCs/>
        </w:rPr>
        <w:t>Am. J. Med. Genet. A.</w:t>
      </w:r>
      <w:r>
        <w:t>, vol. 152A, no. 2, pp. 284–290, Feb. 2010.</w:t>
      </w:r>
    </w:p>
    <w:p w14:paraId="5EE30738" w14:textId="77777777" w:rsidR="007C382F" w:rsidRDefault="007C382F" w:rsidP="007C382F">
      <w:pPr>
        <w:pStyle w:val="Bibliografie"/>
      </w:pPr>
      <w:r>
        <w:t>[136]</w:t>
      </w:r>
      <w:r>
        <w:tab/>
        <w:t xml:space="preserve">M. Cosyns, L. Vandeweghe, G. Mortier, S. Janssens, and J. Van Borsel, “Speech disorders in neurofibromatosis type 1: a sample survey,” </w:t>
      </w:r>
      <w:r>
        <w:rPr>
          <w:i/>
          <w:iCs/>
        </w:rPr>
        <w:t>Int. J. Lang. Commun. Disord. R. Coll. Speech Lang. Ther.</w:t>
      </w:r>
      <w:r>
        <w:t>, vol. 45, no. 5, pp. 600–607, Oct. 2010.</w:t>
      </w:r>
    </w:p>
    <w:p w14:paraId="4698DA7E" w14:textId="77777777" w:rsidR="007C382F" w:rsidRDefault="007C382F" w:rsidP="007C382F">
      <w:pPr>
        <w:pStyle w:val="Bibliografie"/>
      </w:pPr>
      <w:r>
        <w:t>[137]</w:t>
      </w:r>
      <w:r>
        <w:tab/>
        <w:t xml:space="preserve">N. A. Pride and K. N. North, “The Cognitive Profile of NF1 Children: Therapeutic Implications,” in </w:t>
      </w:r>
      <w:r>
        <w:rPr>
          <w:i/>
          <w:iCs/>
        </w:rPr>
        <w:t>Neurofibromatosis Type 1</w:t>
      </w:r>
      <w:r>
        <w:t>, M. Upadhyaya and D. N. Cooper, Eds. Springer Berlin Heidelberg, 2012, pp. 55–69.</w:t>
      </w:r>
    </w:p>
    <w:p w14:paraId="7102E3DE" w14:textId="77777777" w:rsidR="007C382F" w:rsidRDefault="007C382F" w:rsidP="007C382F">
      <w:pPr>
        <w:pStyle w:val="Bibliografie"/>
      </w:pPr>
      <w:r>
        <w:t>[138]</w:t>
      </w:r>
      <w:r>
        <w:tab/>
        <w:t>L. C. Krab and A. B. Rietman, “Niet altijd zichtbaar. Sociaal-emotionele en leerproblemen bij kinderen en jongeren met NF1. Informatie en tips voor ouders, kinderen, jongeren, leerkrachten en begeleiders.,” Feb. 2014.</w:t>
      </w:r>
    </w:p>
    <w:p w14:paraId="16ECC286" w14:textId="77777777" w:rsidR="007C382F" w:rsidRDefault="007C382F" w:rsidP="007C382F">
      <w:pPr>
        <w:pStyle w:val="Bibliografie"/>
      </w:pPr>
      <w:r>
        <w:t>[139]</w:t>
      </w:r>
      <w:r>
        <w:tab/>
        <w:t xml:space="preserve">J. Sangster, E. A. Shores, S. Watt, and K. N. North, “The cognitive profile of preschool-aged children with neurofibromatosis type 1,” </w:t>
      </w:r>
      <w:r>
        <w:rPr>
          <w:i/>
          <w:iCs/>
        </w:rPr>
        <w:t>Child Neuropsychol</w:t>
      </w:r>
      <w:r>
        <w:t>, vol. 17, no. 1, pp. 1–16.</w:t>
      </w:r>
    </w:p>
    <w:p w14:paraId="13EF405C" w14:textId="77777777" w:rsidR="007C382F" w:rsidRDefault="007C382F" w:rsidP="007C382F">
      <w:pPr>
        <w:pStyle w:val="Bibliografie"/>
      </w:pPr>
      <w:r>
        <w:t>[140]</w:t>
      </w:r>
      <w:r>
        <w:tab/>
        <w:t xml:space="preserve">V.-F. Mautner, S. Granström, and R. A. Leark, “Impact of ADHD in Adults With Neurofibromatosis Type 1: Associated Psychological and Social Problems,” </w:t>
      </w:r>
      <w:r>
        <w:rPr>
          <w:i/>
          <w:iCs/>
        </w:rPr>
        <w:t>J. Atten. Disord.</w:t>
      </w:r>
      <w:r>
        <w:t>, Jul. 2012.</w:t>
      </w:r>
    </w:p>
    <w:p w14:paraId="5C84CD4E" w14:textId="77777777" w:rsidR="007C382F" w:rsidRDefault="007C382F" w:rsidP="007C382F">
      <w:pPr>
        <w:pStyle w:val="Bibliografie"/>
      </w:pPr>
      <w:r>
        <w:t>[141]</w:t>
      </w:r>
      <w:r>
        <w:tab/>
        <w:t>Landelijke Stuurgroep Multidisciplinaire Richtlijnontwikkeling in de GGZ, “Multidisciplinaire Richtlijn voor diagnostiek en behandeling van ADHD bij kinderen en jeugdigen.” 2005.</w:t>
      </w:r>
    </w:p>
    <w:p w14:paraId="6DC518E7" w14:textId="77777777" w:rsidR="007C382F" w:rsidRDefault="007C382F" w:rsidP="007C382F">
      <w:pPr>
        <w:pStyle w:val="Bibliografie"/>
      </w:pPr>
      <w:r>
        <w:t>[142]</w:t>
      </w:r>
      <w:r>
        <w:tab/>
        <w:t xml:space="preserve">S. Garg, J. Green, K. Leadbitter, R. Emsley, A. Lehtonen, D. G. Evans, and S. M. Huson, “Neurofibromatosis type 1 and autism spectrum disorder,” </w:t>
      </w:r>
      <w:r>
        <w:rPr>
          <w:i/>
          <w:iCs/>
        </w:rPr>
        <w:t>Pediatrics</w:t>
      </w:r>
      <w:r>
        <w:t>, vol. 132, no. 6, pp. e1642–1648, Dec. 2013.</w:t>
      </w:r>
    </w:p>
    <w:p w14:paraId="3D594184" w14:textId="77777777" w:rsidR="007C382F" w:rsidRDefault="007C382F" w:rsidP="007C382F">
      <w:pPr>
        <w:pStyle w:val="Bibliografie"/>
      </w:pPr>
      <w:r>
        <w:t>[143]</w:t>
      </w:r>
      <w:r>
        <w:tab/>
        <w:t>Nederlandse Vereniging voor Psychiatrie and Nederlands Instituut voor Psychologie, “Richtlijn diagnostiek en behandeling autismespectrumstoornissen bij kinderen en jeugdigen.” De Tijdstroom uitgeverij BV, 2009.</w:t>
      </w:r>
    </w:p>
    <w:p w14:paraId="24333880" w14:textId="77777777" w:rsidR="007C382F" w:rsidRDefault="007C382F" w:rsidP="007C382F">
      <w:pPr>
        <w:pStyle w:val="Bibliografie"/>
      </w:pPr>
      <w:r>
        <w:t>[144]</w:t>
      </w:r>
      <w:r>
        <w:tab/>
        <w:t>Nederlandse Vereniging voor Psychiatrie and Nederlands Instituut voor Psychologie, “Richtlijn diagnostiek en behandeling autismespectrumstoornissenbij volwassenen.” Utrecht, 2013.</w:t>
      </w:r>
    </w:p>
    <w:p w14:paraId="5C0B4E48" w14:textId="77777777" w:rsidR="007C382F" w:rsidRDefault="007C382F" w:rsidP="007C382F">
      <w:pPr>
        <w:pStyle w:val="Bibliografie"/>
      </w:pPr>
      <w:r>
        <w:t>[145]</w:t>
      </w:r>
      <w:r>
        <w:tab/>
        <w:t xml:space="preserve">K. J. Hofman, E. L. Harris, R. N. Bryan, and M. B. Denckla, “Neurofibromatosis type 1: the cognitive phenotype,” </w:t>
      </w:r>
      <w:r>
        <w:rPr>
          <w:i/>
          <w:iCs/>
        </w:rPr>
        <w:t>J. Pediatr.</w:t>
      </w:r>
      <w:r>
        <w:t>, vol. 124, no. 4, pp. S1–8, Apr. 1994.</w:t>
      </w:r>
    </w:p>
    <w:p w14:paraId="38C6FA72" w14:textId="77777777" w:rsidR="007C382F" w:rsidRDefault="007C382F" w:rsidP="007C382F">
      <w:pPr>
        <w:pStyle w:val="Bibliografie"/>
      </w:pPr>
      <w:r>
        <w:t>[146]</w:t>
      </w:r>
      <w:r>
        <w:tab/>
        <w:t xml:space="preserve">V. Sánchez-Huerta, A. A. Rodríguez-Reyes, E. Hernández-Quintela, M. Ramírez, H. A. Rodríguez-Martínez, and R. Naranjo-Tackman, “A corneal diffuse neurofibroma as a manifestation of von recklinghausen disease,” </w:t>
      </w:r>
      <w:r>
        <w:rPr>
          <w:i/>
          <w:iCs/>
        </w:rPr>
        <w:t>Cornea</w:t>
      </w:r>
      <w:r>
        <w:t>, vol. 22, no. 1, pp. 59–62, Jan. 2003.</w:t>
      </w:r>
    </w:p>
    <w:p w14:paraId="4482BC88" w14:textId="77777777" w:rsidR="007C382F" w:rsidRDefault="007C382F" w:rsidP="007C382F">
      <w:pPr>
        <w:pStyle w:val="Bibliografie"/>
      </w:pPr>
      <w:r>
        <w:t>[147]</w:t>
      </w:r>
      <w:r>
        <w:tab/>
        <w:t>Samenwerkende oogcentra van de Samenwerkende Topklinische Ziekenhuizen, “Glaucoom (hoge oogdruk).” [Online]. Available: http://www.oogartsen.nl/oogartsen/overige_oogziekten/glaucoom_glaucoma_oogdruk/. [Accessed: 10-Jul-2014].</w:t>
      </w:r>
    </w:p>
    <w:p w14:paraId="6687946E" w14:textId="77777777" w:rsidR="007C382F" w:rsidRDefault="007C382F" w:rsidP="007C382F">
      <w:pPr>
        <w:pStyle w:val="Bibliografie"/>
      </w:pPr>
      <w:r>
        <w:lastRenderedPageBreak/>
        <w:t>[148]</w:t>
      </w:r>
      <w:r>
        <w:tab/>
        <w:t xml:space="preserve">T. Colás-Tomás, E. Gutiérrez-Díaz, P. Tejada-Palacios, A. Barceló-Mendiguchía, and E. Mencía-Gutiérrez, “Management of congenital glaucoma in neurofibromatosis type 1: a report of two cases,” </w:t>
      </w:r>
      <w:r>
        <w:rPr>
          <w:i/>
          <w:iCs/>
        </w:rPr>
        <w:t>Int. Ophthalmol.</w:t>
      </w:r>
      <w:r>
        <w:t>, vol. 30, no. 2, pp. 211–214, Apr. 2010.</w:t>
      </w:r>
    </w:p>
    <w:p w14:paraId="7A5636CB" w14:textId="77777777" w:rsidR="007C382F" w:rsidRDefault="007C382F" w:rsidP="007C382F">
      <w:pPr>
        <w:pStyle w:val="Bibliografie"/>
      </w:pPr>
      <w:r>
        <w:t>[149]</w:t>
      </w:r>
      <w:r>
        <w:tab/>
        <w:t xml:space="preserve">W. M. Grant and D. S. Walton, “Distinctive gonioscopic findings in glaucoma due to neurofibromatosis,” </w:t>
      </w:r>
      <w:r>
        <w:rPr>
          <w:i/>
          <w:iCs/>
        </w:rPr>
        <w:t>Arch. Ophthalmol.</w:t>
      </w:r>
      <w:r>
        <w:t>, vol. 79, no. 2, pp. 127–134, Feb. 1968.</w:t>
      </w:r>
    </w:p>
    <w:p w14:paraId="58810D18" w14:textId="77777777" w:rsidR="007C382F" w:rsidRDefault="007C382F" w:rsidP="007C382F">
      <w:pPr>
        <w:pStyle w:val="Bibliografie"/>
      </w:pPr>
      <w:r>
        <w:t>[150]</w:t>
      </w:r>
      <w:r>
        <w:tab/>
        <w:t>European Glaucoma Society, “Terminology and guidelines for glaucoma.” 2003.</w:t>
      </w:r>
    </w:p>
    <w:p w14:paraId="69E03B97" w14:textId="77777777" w:rsidR="007C382F" w:rsidRDefault="007C382F" w:rsidP="007C382F">
      <w:pPr>
        <w:pStyle w:val="Bibliografie"/>
      </w:pPr>
      <w:r>
        <w:t>[151]</w:t>
      </w:r>
      <w:r>
        <w:tab/>
        <w:t xml:space="preserve">S. Goktas, Y. Sakarya, M. Ozcimen, I. Alpfidan, M. Uzun, R. Sakarya, and A. Yarbag, “Frequency of Choroidal Abnormalities in Pediatric Patients With Neurofibromatosis Type 1,” </w:t>
      </w:r>
      <w:r>
        <w:rPr>
          <w:i/>
          <w:iCs/>
        </w:rPr>
        <w:t>J. Pediatr. Ophthalmol. Strabismus</w:t>
      </w:r>
      <w:r>
        <w:t>, pp. 1–5, May 2014.</w:t>
      </w:r>
    </w:p>
    <w:p w14:paraId="5A5B02F2" w14:textId="77777777" w:rsidR="007C382F" w:rsidRDefault="007C382F" w:rsidP="007C382F">
      <w:pPr>
        <w:pStyle w:val="Bibliografie"/>
      </w:pPr>
      <w:r>
        <w:t>[152]</w:t>
      </w:r>
      <w:r>
        <w:tab/>
        <w:t xml:space="preserve">T. Yasunari, K. Shiraki, H. Hattori, and T. Miki, “Frequency of choroidal abnormalities in neurofibromatosis type 1,” </w:t>
      </w:r>
      <w:r>
        <w:rPr>
          <w:i/>
          <w:iCs/>
        </w:rPr>
        <w:t>Lancet</w:t>
      </w:r>
      <w:r>
        <w:t>, vol. 356, no. 9234, pp. 988–992, Sep. 2000.</w:t>
      </w:r>
    </w:p>
    <w:p w14:paraId="708CD7C0" w14:textId="77777777" w:rsidR="007C382F" w:rsidRDefault="007C382F" w:rsidP="007C382F">
      <w:pPr>
        <w:pStyle w:val="Bibliografie"/>
      </w:pPr>
      <w:r>
        <w:t>[153]</w:t>
      </w:r>
      <w:r>
        <w:tab/>
        <w:t xml:space="preserve">F. Viola, E. Villani, F. Natacci, A. Selicorni, G. Melloni, D. Vezzola, G. Barteselli, C. Mapelli, C. Pirondini, and R. Ratiglia, “Choroidal Abnormalities Detected by Near-Infrared Reflectance Imaging as a New Diagnostic Criterion for Neurofibromatosis 1,” </w:t>
      </w:r>
      <w:r>
        <w:rPr>
          <w:i/>
          <w:iCs/>
        </w:rPr>
        <w:t>Ophthalmology</w:t>
      </w:r>
      <w:r>
        <w:t>, vol. 119, no. 2, pp. 369–375, Feb. 2012.</w:t>
      </w:r>
    </w:p>
    <w:p w14:paraId="663DD8C8" w14:textId="77777777" w:rsidR="007C382F" w:rsidRDefault="007C382F" w:rsidP="007C382F">
      <w:pPr>
        <w:pStyle w:val="Bibliografie"/>
      </w:pPr>
      <w:r>
        <w:t>[154]</w:t>
      </w:r>
      <w:r>
        <w:tab/>
        <w:t>Samenwerkende oogcentra van de Samenwerkende Topklinische Ziekenhuizen, “Scheelzien (strabismus) en operatie.” [Online]. Available: http://www.oogartsen.nl/oogartsen/overige_oogziekten/scheelzien_operatie_strabismus/. [Accessed: 10-Jul-2014].</w:t>
      </w:r>
    </w:p>
    <w:p w14:paraId="6DB2708E" w14:textId="77777777" w:rsidR="007C382F" w:rsidRDefault="007C382F" w:rsidP="007C382F">
      <w:pPr>
        <w:pStyle w:val="Bibliografie"/>
      </w:pPr>
      <w:r>
        <w:t>[155]</w:t>
      </w:r>
      <w:r>
        <w:tab/>
        <w:t xml:space="preserve">A. G. de A. Campomanes, R. A. Avery, S. Prasad, and G. T. Liu, “Myopia associated with optic nerve gliomas in neurofibromatosis type 1,” </w:t>
      </w:r>
      <w:r>
        <w:rPr>
          <w:i/>
          <w:iCs/>
        </w:rPr>
        <w:t>J. AAPOS Off. Publ. Am. Assoc. Pediatr. Ophthalmol. Strabismus Am. Assoc. Pediatr. Ophthalmol. Strabismus</w:t>
      </w:r>
      <w:r>
        <w:t>, vol. 16, no. 1, pp. 89–91, Feb. 2012.</w:t>
      </w:r>
    </w:p>
    <w:p w14:paraId="7194FA1C" w14:textId="77777777" w:rsidR="007C382F" w:rsidRDefault="007C382F" w:rsidP="007C382F">
      <w:pPr>
        <w:pStyle w:val="Bibliografie"/>
      </w:pPr>
      <w:r>
        <w:t>[156]</w:t>
      </w:r>
      <w:r>
        <w:tab/>
        <w:t xml:space="preserve">J. Y. Chen, J. S. Muecke, and S. D. Brown, “Orbital plexiform neurofibroma and high axial myopia,” </w:t>
      </w:r>
      <w:r>
        <w:rPr>
          <w:i/>
          <w:iCs/>
        </w:rPr>
        <w:t>Ophthal. Plast. Reconstr. Surg.</w:t>
      </w:r>
      <w:r>
        <w:t>, vol. 24, no. 4, pp. 284–286, Aug. 2008.</w:t>
      </w:r>
    </w:p>
    <w:p w14:paraId="7B4BEE31" w14:textId="77777777" w:rsidR="007C382F" w:rsidRDefault="007C382F" w:rsidP="007C382F">
      <w:pPr>
        <w:pStyle w:val="Bibliografie"/>
      </w:pPr>
      <w:r>
        <w:t>[157]</w:t>
      </w:r>
      <w:r>
        <w:tab/>
        <w:t xml:space="preserve">B. Z. Garty, A. Laor, and Y. L. Danon, “Myopia in neurofibromatosis type 1,” </w:t>
      </w:r>
      <w:r>
        <w:rPr>
          <w:i/>
          <w:iCs/>
        </w:rPr>
        <w:t>Isr. J. Med. Sci.</w:t>
      </w:r>
      <w:r>
        <w:t>, vol. 32, no. 5, pp. 297–299, May 1996.</w:t>
      </w:r>
    </w:p>
    <w:p w14:paraId="2AFDCEE7" w14:textId="77777777" w:rsidR="007C382F" w:rsidRDefault="007C382F" w:rsidP="007C382F">
      <w:pPr>
        <w:pStyle w:val="Bibliografie"/>
      </w:pPr>
      <w:r>
        <w:t>[158]</w:t>
      </w:r>
      <w:r>
        <w:tab/>
        <w:t>Samenwerkende oogcentra van de Samenwerkende Topklinische Ziekenhuizen, “Bijziendheid (myopie).” [Online]. Available: http://www.oogartsen.nl/oogartsen/brilsterkte/bijziendheid_myopie/. [Accessed: 10-Jul-2014].</w:t>
      </w:r>
    </w:p>
    <w:p w14:paraId="65F74C8E" w14:textId="77777777" w:rsidR="007C382F" w:rsidRDefault="007C382F" w:rsidP="007C382F">
      <w:pPr>
        <w:pStyle w:val="Bibliografie"/>
      </w:pPr>
      <w:r>
        <w:t>[159]</w:t>
      </w:r>
      <w:r>
        <w:tab/>
        <w:t xml:space="preserve">I. A. Chaudhry, J. Morales, F. A. Shamsi, W. Al-Rashed, E. Elzaridi, Y. O. Arat, C. Jacquemin, D. T. Oystreck, and T. M. Bosley, “Orbitofacial neurofibromatosis: clinical characteristics and treatment outcome,” </w:t>
      </w:r>
      <w:r>
        <w:rPr>
          <w:i/>
          <w:iCs/>
        </w:rPr>
        <w:t>Eye</w:t>
      </w:r>
      <w:r>
        <w:t>, vol. 26, no. 4, pp. 583–592, Apr. 2012.</w:t>
      </w:r>
    </w:p>
    <w:p w14:paraId="5B40DF37" w14:textId="77777777" w:rsidR="007C382F" w:rsidRDefault="007C382F" w:rsidP="007C382F">
      <w:pPr>
        <w:pStyle w:val="Bibliografie"/>
      </w:pPr>
      <w:r>
        <w:t>[160]</w:t>
      </w:r>
      <w:r>
        <w:tab/>
        <w:t>NOG, Bartiméus, and Koninklijke Visio, “Richtlijn visusstoornissen, revalidatie en verwijzing.” 2004.</w:t>
      </w:r>
    </w:p>
    <w:p w14:paraId="62C035F1" w14:textId="77777777" w:rsidR="007C382F" w:rsidRDefault="007C382F" w:rsidP="007C382F">
      <w:pPr>
        <w:pStyle w:val="Bibliografie"/>
      </w:pPr>
      <w:r>
        <w:t>[161]</w:t>
      </w:r>
      <w:r>
        <w:tab/>
        <w:t xml:space="preserve">K. A. Diggs-Andrews and D. H. Gutmann, “Modeling cognitive dysfunction in neurofibromatosis-1,” </w:t>
      </w:r>
      <w:r>
        <w:rPr>
          <w:i/>
          <w:iCs/>
        </w:rPr>
        <w:t>Trends Neurosci.</w:t>
      </w:r>
      <w:r>
        <w:t>, vol. 36, no. 4, pp. 237–247, Apr. 2013.</w:t>
      </w:r>
    </w:p>
    <w:p w14:paraId="02E24D26" w14:textId="77777777" w:rsidR="007C382F" w:rsidRDefault="007C382F" w:rsidP="007C382F">
      <w:pPr>
        <w:pStyle w:val="Bibliografie"/>
      </w:pPr>
      <w:r>
        <w:t>[162]</w:t>
      </w:r>
      <w:r>
        <w:tab/>
        <w:t xml:space="preserve">D. S. Feldman, C. Jordan, and L. Fonseca, “Orthopaedic manifestations of neurofibromatosis type 1,” </w:t>
      </w:r>
      <w:r>
        <w:rPr>
          <w:i/>
          <w:iCs/>
        </w:rPr>
        <w:t>J. Am. Acad. Orthop. Surg.</w:t>
      </w:r>
      <w:r>
        <w:t>, vol. 18, no. 6, pp. 346–357, Jun. 2010.</w:t>
      </w:r>
    </w:p>
    <w:p w14:paraId="3EB6622D" w14:textId="77777777" w:rsidR="007C382F" w:rsidRDefault="007C382F" w:rsidP="007C382F">
      <w:pPr>
        <w:pStyle w:val="Bibliografie"/>
      </w:pPr>
      <w:r>
        <w:t>[163]</w:t>
      </w:r>
      <w:r>
        <w:tab/>
        <w:t>Vereniging Bewegingsleer Cesar, “Richtlijn idiopathische scoliose.” Jun-2004.</w:t>
      </w:r>
    </w:p>
    <w:p w14:paraId="75E13B1A" w14:textId="77777777" w:rsidR="007C382F" w:rsidRDefault="007C382F" w:rsidP="007C382F">
      <w:pPr>
        <w:pStyle w:val="Bibliografie"/>
      </w:pPr>
      <w:r>
        <w:t>[164]</w:t>
      </w:r>
      <w:r>
        <w:tab/>
        <w:t xml:space="preserve">T. Greggi and K. Martikos, “Surgical treatment of early onset scoliosis in neurofibromatosis,” </w:t>
      </w:r>
      <w:r>
        <w:rPr>
          <w:i/>
          <w:iCs/>
        </w:rPr>
        <w:t>Stud. Health Technol. Inform.</w:t>
      </w:r>
      <w:r>
        <w:t>, vol. 176, pp. 330–333, 2012.</w:t>
      </w:r>
    </w:p>
    <w:p w14:paraId="5CA554B9" w14:textId="77777777" w:rsidR="007C382F" w:rsidRDefault="007C382F" w:rsidP="007C382F">
      <w:pPr>
        <w:pStyle w:val="Bibliografie"/>
      </w:pPr>
      <w:r>
        <w:t>[165]</w:t>
      </w:r>
      <w:r>
        <w:tab/>
        <w:t>CBO and Nederlandse Vereniging voor Reumatologie, “Osteoporose en Fractuurpreventie.” 2011.</w:t>
      </w:r>
    </w:p>
    <w:p w14:paraId="4DB015D9" w14:textId="77777777" w:rsidR="007C382F" w:rsidRDefault="007C382F" w:rsidP="007C382F">
      <w:pPr>
        <w:pStyle w:val="Bibliografie"/>
      </w:pPr>
      <w:r>
        <w:t>[166]</w:t>
      </w:r>
      <w:r>
        <w:tab/>
        <w:t>Koninklijk Nederlands Genootschap voor Fysiotherapie, “KNGF-richtlijn Osteoporose.” 2011.</w:t>
      </w:r>
    </w:p>
    <w:p w14:paraId="7742FB19" w14:textId="77777777" w:rsidR="007C382F" w:rsidRDefault="007C382F" w:rsidP="007C382F">
      <w:pPr>
        <w:pStyle w:val="Bibliografie"/>
      </w:pPr>
      <w:r>
        <w:t>[167]</w:t>
      </w:r>
      <w:r>
        <w:tab/>
        <w:t xml:space="preserve">M. Hivelin, P. Wolkenstein, C. Lepage, L. Valeyrie-Allanore, J. P. Meningaud, and L. Lantieri, “Facial aesthetic unit remodeling procedure for neurofibromatosis type 1 hemifacial hypertrophy: report on 33 consecutive adult patients,” </w:t>
      </w:r>
      <w:r>
        <w:rPr>
          <w:i/>
          <w:iCs/>
        </w:rPr>
        <w:t>Plast. Reconstr. Surg.</w:t>
      </w:r>
      <w:r>
        <w:t>, vol. 125, no. 4, pp. 1197–1207, Apr. 2010.</w:t>
      </w:r>
    </w:p>
    <w:p w14:paraId="5FA7E30B" w14:textId="77777777" w:rsidR="007C382F" w:rsidRDefault="007C382F" w:rsidP="007C382F">
      <w:pPr>
        <w:pStyle w:val="Bibliografie"/>
      </w:pPr>
      <w:r>
        <w:t>[168]</w:t>
      </w:r>
      <w:r>
        <w:tab/>
        <w:t xml:space="preserve">E. A. Soucy, D. van Oppen, N. L. Nejedly, F. Gao, D. H. Gutmann, and A. S. Hollander, “Height assessments in children with neurofibromatosis type 1,” </w:t>
      </w:r>
      <w:r>
        <w:rPr>
          <w:i/>
          <w:iCs/>
        </w:rPr>
        <w:t>J. Child Neurol.</w:t>
      </w:r>
      <w:r>
        <w:t>, vol. 28, no. 3, pp. 303–307, Mar. 2013.</w:t>
      </w:r>
    </w:p>
    <w:p w14:paraId="46BE0BAA" w14:textId="77777777" w:rsidR="007C382F" w:rsidRDefault="007C382F" w:rsidP="007C382F">
      <w:pPr>
        <w:pStyle w:val="Bibliografie"/>
      </w:pPr>
      <w:r>
        <w:t>[169]</w:t>
      </w:r>
      <w:r>
        <w:tab/>
        <w:t xml:space="preserve">S. J. Howell, P. Wilton, A. Lindberg, and S. M. Shalet, “Growth hormone and neurofibromatosis,” </w:t>
      </w:r>
      <w:r>
        <w:rPr>
          <w:i/>
          <w:iCs/>
        </w:rPr>
        <w:t>Horm. Res.</w:t>
      </w:r>
      <w:r>
        <w:t>, vol. 53 Suppl 1, pp. 70–76, 2000.</w:t>
      </w:r>
    </w:p>
    <w:p w14:paraId="03D25D77" w14:textId="77777777" w:rsidR="007C382F" w:rsidRDefault="007C382F" w:rsidP="007C382F">
      <w:pPr>
        <w:pStyle w:val="Bibliografie"/>
      </w:pPr>
      <w:r>
        <w:lastRenderedPageBreak/>
        <w:t>[170]</w:t>
      </w:r>
      <w:r>
        <w:tab/>
        <w:t xml:space="preserve">W. R. Johnson, D. Fedor, and S. Singhal, “Systematic review of surgical treatment techniques for adult and pediatric patients with pectus excavatum,” </w:t>
      </w:r>
      <w:r>
        <w:rPr>
          <w:i/>
          <w:iCs/>
        </w:rPr>
        <w:t>J. Cardiothorac. Surg.</w:t>
      </w:r>
      <w:r>
        <w:t>, vol. 9, no. 1, p. 25, 2014.</w:t>
      </w:r>
    </w:p>
    <w:p w14:paraId="38585681" w14:textId="77777777" w:rsidR="007C382F" w:rsidRDefault="007C382F" w:rsidP="007C382F">
      <w:pPr>
        <w:pStyle w:val="Bibliografie"/>
      </w:pPr>
      <w:r>
        <w:t>[171]</w:t>
      </w:r>
      <w:r>
        <w:tab/>
        <w:t xml:space="preserve">M. H. Cnossen, K. G. Moons, M. P. Garssen, N. M. Pasmans, A. de Goede-Bolder, M. F. Niermeijer, and D. E. Grobbee, “Minor disease features in neurofibromatosis type 1 (NF1) and their possible value in diagnosis of NF1 in children &lt; or = 6 years and clinically suspected of having NF1. Neurofibromatosis team of Sophia Children’s Hospital,” </w:t>
      </w:r>
      <w:r>
        <w:rPr>
          <w:i/>
          <w:iCs/>
        </w:rPr>
        <w:t>J. Med. Genet.</w:t>
      </w:r>
      <w:r>
        <w:t>, vol. 35, no. 8, pp. 624–627, Aug. 1998.</w:t>
      </w:r>
    </w:p>
    <w:p w14:paraId="2FFB5626" w14:textId="77777777" w:rsidR="007C382F" w:rsidRDefault="007C382F" w:rsidP="007C382F">
      <w:pPr>
        <w:pStyle w:val="Bibliografie"/>
      </w:pPr>
      <w:r>
        <w:t>[172]</w:t>
      </w:r>
      <w:r>
        <w:tab/>
        <w:t xml:space="preserve">D. Richardson and J. K. Thiruchelvam, “Craniofacial surgery for orbital malformations,” </w:t>
      </w:r>
      <w:r>
        <w:rPr>
          <w:i/>
          <w:iCs/>
        </w:rPr>
        <w:t>Eye Lond. Engl.</w:t>
      </w:r>
      <w:r>
        <w:t>, vol. 20, no. 10, pp. 1224–1227, Oct. 2006.</w:t>
      </w:r>
    </w:p>
    <w:p w14:paraId="5824CDFD" w14:textId="77777777" w:rsidR="007C382F" w:rsidRDefault="007C382F" w:rsidP="007C382F">
      <w:pPr>
        <w:pStyle w:val="Bibliografie"/>
      </w:pPr>
      <w:r>
        <w:t>[173]</w:t>
      </w:r>
      <w:r>
        <w:tab/>
        <w:t xml:space="preserve">R. G. Steen, J. S. Taylor, J. W. Langston, J. O. Glass, V. R. Brewer, W. E. Reddick, R. Mages, and E. K. Pivnick, “Prospective Evaluation of the Brain in Asymptomatic Children with Neurofibromatosis Type 1: Relationship of Macrocephaly to T1 Relaxation Changes and Structural Brain Abnormalities,” </w:t>
      </w:r>
      <w:r>
        <w:rPr>
          <w:i/>
          <w:iCs/>
        </w:rPr>
        <w:t>Am. J. Neuroradiol.</w:t>
      </w:r>
      <w:r>
        <w:t>, vol. 22, no. 5, pp. 810–817, May 2001.</w:t>
      </w:r>
    </w:p>
    <w:p w14:paraId="16FF491D" w14:textId="77777777" w:rsidR="007C382F" w:rsidRDefault="007C382F" w:rsidP="007C382F">
      <w:pPr>
        <w:pStyle w:val="Bibliografie"/>
      </w:pPr>
      <w:r>
        <w:t>[174]</w:t>
      </w:r>
      <w:r>
        <w:tab/>
        <w:t xml:space="preserve">R. Virdis, M. E. Street, M. A. Bandello, C. Tripodi, A. Donadio, A. R. Villani, L. Cagozzi, L. Garavelli, and S. Bernasconi, “Growth and pubertal disorders in neurofibromatosis type 1,” </w:t>
      </w:r>
      <w:r>
        <w:rPr>
          <w:i/>
          <w:iCs/>
        </w:rPr>
        <w:t>J Pediatr Endocrinol Metab</w:t>
      </w:r>
      <w:r>
        <w:t>, vol. 16 Suppl 2, pp. 289–92, 2003.</w:t>
      </w:r>
    </w:p>
    <w:p w14:paraId="5AA4AE15" w14:textId="77777777" w:rsidR="007C382F" w:rsidRDefault="007C382F" w:rsidP="007C382F">
      <w:pPr>
        <w:pStyle w:val="Bibliografie"/>
      </w:pPr>
      <w:r>
        <w:t>[175]</w:t>
      </w:r>
      <w:r>
        <w:tab/>
        <w:t xml:space="preserve">F. K. Mensah, J. K. Bayer, M. Wake, J. B. Carlin, N. B. Allen, and G. C. Patton, “Early puberty and childhood social and behavioral adjustment,” </w:t>
      </w:r>
      <w:r>
        <w:rPr>
          <w:i/>
          <w:iCs/>
        </w:rPr>
        <w:t>J. Adolesc. Health Off. Publ. Soc. Adolesc. Med.</w:t>
      </w:r>
      <w:r>
        <w:t>, vol. 53, no. 1, pp. 118–124, Jul. 2013.</w:t>
      </w:r>
    </w:p>
    <w:p w14:paraId="7AB73F94" w14:textId="77777777" w:rsidR="007C382F" w:rsidRDefault="007C382F" w:rsidP="007C382F">
      <w:pPr>
        <w:pStyle w:val="Bibliografie"/>
      </w:pPr>
      <w:r>
        <w:t>[176]</w:t>
      </w:r>
      <w:r>
        <w:tab/>
        <w:t xml:space="preserve">J. Josefson, R. Listernick, J. R. Fangusaro, J. Charrow, and R. Habiby, “Growth hormone excess in children with neurofibromatosis type 1-associated and sporadic optic pathway tumors,” </w:t>
      </w:r>
      <w:r>
        <w:rPr>
          <w:i/>
          <w:iCs/>
        </w:rPr>
        <w:t>J. Pediatr.</w:t>
      </w:r>
      <w:r>
        <w:t>, vol. 158, no. 3, pp. 433–436, Mar. 2011.</w:t>
      </w:r>
    </w:p>
    <w:p w14:paraId="630F1CCE" w14:textId="77777777" w:rsidR="007C382F" w:rsidRDefault="007C382F" w:rsidP="007C382F">
      <w:pPr>
        <w:pStyle w:val="Bibliografie"/>
      </w:pPr>
      <w:r>
        <w:t>[177]</w:t>
      </w:r>
      <w:r>
        <w:tab/>
        <w:t xml:space="preserve">B. Kaas, T. A. G. M. Huisman, A. Tekes, A. Bergner, J. O. Blakeley, and L. C. Jordan, “Spectrum and prevalence of vasculopathy in pediatric neurofibromatosis type 1,” </w:t>
      </w:r>
      <w:r>
        <w:rPr>
          <w:i/>
          <w:iCs/>
        </w:rPr>
        <w:t>J. Child Neurol.</w:t>
      </w:r>
      <w:r>
        <w:t>, vol. 28, no. 5, pp. 561–569, May 2013.</w:t>
      </w:r>
    </w:p>
    <w:p w14:paraId="55D0F768" w14:textId="77777777" w:rsidR="007C382F" w:rsidRDefault="007C382F" w:rsidP="007C382F">
      <w:pPr>
        <w:pStyle w:val="Bibliografie"/>
      </w:pPr>
      <w:r>
        <w:t>[178]</w:t>
      </w:r>
      <w:r>
        <w:tab/>
        <w:t xml:space="preserve">P. S. Ghosh, A. D. Rothner, T. M. Emch, N. R. Friedman, and M. Moodley, “Cerebral vasculopathy in children with neurofibromatosis type 1,” </w:t>
      </w:r>
      <w:r>
        <w:rPr>
          <w:i/>
          <w:iCs/>
        </w:rPr>
        <w:t>J. Child Neurol.</w:t>
      </w:r>
      <w:r>
        <w:t>, vol. 28, no. 1, pp. 95–101, Jan. 2013.</w:t>
      </w:r>
    </w:p>
    <w:p w14:paraId="4CB03230" w14:textId="77777777" w:rsidR="007C382F" w:rsidRDefault="007C382F" w:rsidP="007C382F">
      <w:pPr>
        <w:pStyle w:val="Bibliografie"/>
      </w:pPr>
      <w:r>
        <w:t>[179]</w:t>
      </w:r>
      <w:r>
        <w:tab/>
        <w:t xml:space="preserve">A. G. Cairns and K. N. North, “Cerebrovascular dysplasia in neurofibromatosis type 1,” </w:t>
      </w:r>
      <w:r>
        <w:rPr>
          <w:i/>
          <w:iCs/>
        </w:rPr>
        <w:t>J. Neurol. Neurosurg. Psychiatry</w:t>
      </w:r>
      <w:r>
        <w:t>, vol. 79, no. 10, pp. 1165–1170, Oct. 2008.</w:t>
      </w:r>
    </w:p>
    <w:p w14:paraId="1E823A60" w14:textId="77777777" w:rsidR="007C382F" w:rsidRDefault="007C382F" w:rsidP="007C382F">
      <w:pPr>
        <w:pStyle w:val="Bibliografie"/>
      </w:pPr>
      <w:r>
        <w:t>[180]</w:t>
      </w:r>
      <w:r>
        <w:tab/>
        <w:t>Nederlandsche Internisten Vereeniging, “Richtlijn Hypertensieve crisis,” 2010.</w:t>
      </w:r>
    </w:p>
    <w:p w14:paraId="05062DAD" w14:textId="77777777" w:rsidR="007C382F" w:rsidRDefault="007C382F" w:rsidP="007C382F">
      <w:pPr>
        <w:pStyle w:val="Bibliografie"/>
      </w:pPr>
      <w:r>
        <w:t>[181]</w:t>
      </w:r>
      <w:r>
        <w:tab/>
        <w:t xml:space="preserve">A. E. Lin, P. H. Birch, B. R. Korf, R. Tenconi, M. Niimura, M. Poyhonen, K. Armfield Uhas, M. Sigorini, R. Virdis, C. Romano, E. Bonioli, P. Wolkenstein, E. K. Pivnick, M. Lawrence, and J. M. Friedman, “Cardiovascular malformations and other cardiovascular abnormalities in neurofibromatosis 1,” </w:t>
      </w:r>
      <w:r>
        <w:rPr>
          <w:i/>
          <w:iCs/>
        </w:rPr>
        <w:t>Am. J. Med. Genet.</w:t>
      </w:r>
      <w:r>
        <w:t>, vol. 95, no. 2, pp. 108–117, Nov. 2000.</w:t>
      </w:r>
    </w:p>
    <w:p w14:paraId="5912ED2F" w14:textId="77777777" w:rsidR="007C382F" w:rsidRDefault="007C382F" w:rsidP="007C382F">
      <w:pPr>
        <w:pStyle w:val="Bibliografie"/>
      </w:pPr>
      <w:r>
        <w:t>[182]</w:t>
      </w:r>
      <w:r>
        <w:tab/>
        <w:t xml:space="preserve">M. Venturin, P. Guarnieri, F. Natacci, M. Stabile, R. Tenconi, M. Clementi, C. Hernandez, P. Thompson, M. Upadhyaya, L. Larizza, and P. Riva, “Mental retardation and cardiovascular malformations in NF1 microdeleted patients point to candidate genes in 17q11.2,” </w:t>
      </w:r>
      <w:r>
        <w:rPr>
          <w:i/>
          <w:iCs/>
        </w:rPr>
        <w:t>J. Med. Genet.</w:t>
      </w:r>
      <w:r>
        <w:t>, vol. 41, no. 1, pp. 35–41, Jan. 2004.</w:t>
      </w:r>
    </w:p>
    <w:p w14:paraId="46220BC6" w14:textId="77777777" w:rsidR="007C382F" w:rsidRDefault="007C382F" w:rsidP="007C382F">
      <w:pPr>
        <w:pStyle w:val="Bibliografie"/>
      </w:pPr>
      <w:r>
        <w:t>[183]</w:t>
      </w:r>
      <w:r>
        <w:tab/>
        <w:t xml:space="preserve">R. S. Darken, R. Bogitch, J. Leonard, A. Perry, R. C. McKinstry, D. H. Gutmann, and J. B. Rubin, “Brainstem glioma presenting as pruritus in children with neurofibromatosis-1,” </w:t>
      </w:r>
      <w:r>
        <w:rPr>
          <w:i/>
          <w:iCs/>
        </w:rPr>
        <w:t>J. Pediatr. Hematol. Oncol.</w:t>
      </w:r>
      <w:r>
        <w:t>, vol. 31, no. 12, pp. 972–976, Dec. 2009.</w:t>
      </w:r>
    </w:p>
    <w:p w14:paraId="232A93C2" w14:textId="77777777" w:rsidR="007C382F" w:rsidRDefault="007C382F" w:rsidP="007C382F">
      <w:pPr>
        <w:pStyle w:val="Bibliografie"/>
      </w:pPr>
      <w:r>
        <w:t>[184]</w:t>
      </w:r>
      <w:r>
        <w:tab/>
        <w:t xml:space="preserve">K. Khosrotehrani, S. Bastuji-Garin, V. M. Riccardi, P. Birch, J. M. Friedman, and P. Wolkenstein, “Subcutaneous neurofibromas are associated with mortality in neurofibromatosis 1: a cohort study of 703 patients,” </w:t>
      </w:r>
      <w:r>
        <w:rPr>
          <w:i/>
          <w:iCs/>
        </w:rPr>
        <w:t>Am. J. Med. Genet. A.</w:t>
      </w:r>
      <w:r>
        <w:t>, vol. 132A, no. 1, pp. 49–53, Jan. 2005.</w:t>
      </w:r>
    </w:p>
    <w:p w14:paraId="33733160" w14:textId="77777777" w:rsidR="007C382F" w:rsidRDefault="007C382F" w:rsidP="007C382F">
      <w:pPr>
        <w:pStyle w:val="Bibliografie"/>
      </w:pPr>
      <w:r>
        <w:t>[185]</w:t>
      </w:r>
      <w:r>
        <w:tab/>
        <w:t xml:space="preserve">Y. Kuraishi, “Potential new therapeutic targets for pathological pruritus,” </w:t>
      </w:r>
      <w:r>
        <w:rPr>
          <w:i/>
          <w:iCs/>
        </w:rPr>
        <w:t>Biol. Pharm. Bull.</w:t>
      </w:r>
      <w:r>
        <w:t>, vol. 36, no. 8, pp. 1228–1234, 2013.</w:t>
      </w:r>
    </w:p>
    <w:p w14:paraId="6539F6AE" w14:textId="77777777" w:rsidR="007C382F" w:rsidRDefault="007C382F" w:rsidP="007C382F">
      <w:pPr>
        <w:pStyle w:val="Bibliografie"/>
      </w:pPr>
      <w:r>
        <w:t>[186]</w:t>
      </w:r>
      <w:r>
        <w:tab/>
        <w:t xml:space="preserve">D. E. O’Brien, D. S. Brenner, D. H. Gutmann, and R. W. Gereau, “Assessment of pain and itch behavior in a mouse model of neurofibromatosis type 1,” </w:t>
      </w:r>
      <w:r>
        <w:rPr>
          <w:i/>
          <w:iCs/>
        </w:rPr>
        <w:t>J. Pain Off. J. Am. Pain Soc.</w:t>
      </w:r>
      <w:r>
        <w:t>, vol. 14, no. 6, pp. 628–637, Jun. 2013.</w:t>
      </w:r>
    </w:p>
    <w:p w14:paraId="7BB963FF" w14:textId="77777777" w:rsidR="007C382F" w:rsidRDefault="007C382F" w:rsidP="007C382F">
      <w:pPr>
        <w:pStyle w:val="Bibliografie"/>
      </w:pPr>
      <w:r>
        <w:lastRenderedPageBreak/>
        <w:t>[187]</w:t>
      </w:r>
      <w:r>
        <w:tab/>
        <w:t xml:space="preserve">M. G. Kumar, R. J. Emnett, S. J. Bayliss, and D. H. Gutmann, “Glomus tumors in individuals with neurofibromatosis type 1,” </w:t>
      </w:r>
      <w:r>
        <w:rPr>
          <w:i/>
          <w:iCs/>
        </w:rPr>
        <w:t>J. Am. Acad. Dermatol.</w:t>
      </w:r>
      <w:r>
        <w:t>, vol. 71, no. 1, pp. 44–48, Jul. 2014.</w:t>
      </w:r>
    </w:p>
    <w:p w14:paraId="123E3855" w14:textId="77777777" w:rsidR="007C382F" w:rsidRDefault="007C382F" w:rsidP="007C382F">
      <w:pPr>
        <w:pStyle w:val="Bibliografie"/>
      </w:pPr>
      <w:r>
        <w:t>[188]</w:t>
      </w:r>
      <w:r>
        <w:tab/>
        <w:t xml:space="preserve">B. Harrison, A. M. Moore, R. Calfee, and D. M. Sammer, “The association between glomus tumors and neurofibromatosis,” </w:t>
      </w:r>
      <w:r>
        <w:rPr>
          <w:i/>
          <w:iCs/>
        </w:rPr>
        <w:t>J. Hand Surg.</w:t>
      </w:r>
      <w:r>
        <w:t>, vol. 38, no. 8, pp. 1571–1574, Aug. 2013.</w:t>
      </w:r>
    </w:p>
    <w:p w14:paraId="7803D0BE" w14:textId="77777777" w:rsidR="007C382F" w:rsidRDefault="007C382F" w:rsidP="007C382F">
      <w:pPr>
        <w:pStyle w:val="Bibliografie"/>
      </w:pPr>
      <w:r>
        <w:t>[189]</w:t>
      </w:r>
      <w:r>
        <w:tab/>
        <w:t xml:space="preserve">M. Fenot, J.-F. Stalder, and S. Barbarot, “Juvenile xanthogranulomas are highly prevalent but transient in young children with neurofibromatosis type 1,” </w:t>
      </w:r>
      <w:r>
        <w:rPr>
          <w:i/>
          <w:iCs/>
        </w:rPr>
        <w:t>J. Am. Acad. Dermatol.</w:t>
      </w:r>
      <w:r>
        <w:t>, vol. 71, no. 2, pp. 389–390, Aug. 2014.</w:t>
      </w:r>
    </w:p>
    <w:p w14:paraId="456C0E3F" w14:textId="77777777" w:rsidR="007C382F" w:rsidRDefault="007C382F" w:rsidP="007C382F">
      <w:pPr>
        <w:pStyle w:val="Bibliografie"/>
      </w:pPr>
      <w:r>
        <w:t>[190]</w:t>
      </w:r>
      <w:r>
        <w:tab/>
        <w:t xml:space="preserve">F. Ferrari, A. Masurel, L. Olivier-Faivre, and P. Vabres, “Juvenile xanthogranuloma and nevus anemicus in the diagnosis of neurofibromatosis type 1,” </w:t>
      </w:r>
      <w:r>
        <w:rPr>
          <w:i/>
          <w:iCs/>
        </w:rPr>
        <w:t>JAMA Dermatol.</w:t>
      </w:r>
      <w:r>
        <w:t>, vol. 150, no. 1, pp. 42–46, Jan. 2014.</w:t>
      </w:r>
    </w:p>
    <w:p w14:paraId="5D6B5F3A" w14:textId="77777777" w:rsidR="007C382F" w:rsidRDefault="007C382F" w:rsidP="007C382F">
      <w:pPr>
        <w:pStyle w:val="Bibliografie"/>
      </w:pPr>
      <w:r>
        <w:t>[191]</w:t>
      </w:r>
      <w:r>
        <w:tab/>
        <w:t xml:space="preserve">G. Tadini, M. Brena, L. Pezzani, C. Gelmetti, F. Santagada, and M. P. Boldrini, “Anemic nevus in neurofibromatosis type 1,” </w:t>
      </w:r>
      <w:r>
        <w:rPr>
          <w:i/>
          <w:iCs/>
        </w:rPr>
        <w:t>Dermatol. Basel Switz.</w:t>
      </w:r>
      <w:r>
        <w:t>, vol. 226, no. 2, pp. 115–118, 2013.</w:t>
      </w:r>
    </w:p>
    <w:p w14:paraId="7B3113D3" w14:textId="77777777" w:rsidR="007C382F" w:rsidRDefault="007C382F" w:rsidP="007C382F">
      <w:pPr>
        <w:pStyle w:val="Bibliografie"/>
      </w:pPr>
      <w:r>
        <w:t>[192]</w:t>
      </w:r>
      <w:r>
        <w:tab/>
        <w:t xml:space="preserve">N. Mimoun, N. Razzouq, P. Wolkenstein, J. C. Moreno, J. P. Marty, L. Lantieri, A. Astier, and M. Paul, “Evaluation of skin viscoelasticity in type 1 neurofibromatosis patients,” </w:t>
      </w:r>
      <w:r>
        <w:rPr>
          <w:i/>
          <w:iCs/>
        </w:rPr>
        <w:t>Skin Pharmacol. Physiol.</w:t>
      </w:r>
      <w:r>
        <w:t>, vol. 19, no. 1, pp. 22–27, 2006.</w:t>
      </w:r>
    </w:p>
    <w:p w14:paraId="24D28B1A" w14:textId="77777777" w:rsidR="007C382F" w:rsidRDefault="007C382F" w:rsidP="007C382F">
      <w:pPr>
        <w:pStyle w:val="Bibliografie"/>
      </w:pPr>
      <w:r>
        <w:t>[193]</w:t>
      </w:r>
      <w:r>
        <w:tab/>
        <w:t xml:space="preserve">J. R. Sty, R. J. Starshak, and G. A. Woods, “Neurofibromatosis: lymphoscintigraphic observations,” </w:t>
      </w:r>
      <w:r>
        <w:rPr>
          <w:i/>
          <w:iCs/>
        </w:rPr>
        <w:t>Clin. Nucl. Med.</w:t>
      </w:r>
      <w:r>
        <w:t>, vol. 6, no. 6, pp. 264–265, Jun. 1981.</w:t>
      </w:r>
    </w:p>
    <w:p w14:paraId="3C2F2B41" w14:textId="77777777" w:rsidR="007C382F" w:rsidRDefault="007C382F" w:rsidP="007C382F">
      <w:pPr>
        <w:pStyle w:val="Bibliografie"/>
      </w:pPr>
      <w:r>
        <w:t>[194]</w:t>
      </w:r>
      <w:r>
        <w:tab/>
        <w:t xml:space="preserve">J. Finsterer, C. Stollberger, E. Stubenberger, and S. Tschakoschian, “Lymphangiopathy in neurofibromatosis 1 manifesting with chylothorax, pericardial effusion, and leg edema,” </w:t>
      </w:r>
      <w:r>
        <w:rPr>
          <w:i/>
          <w:iCs/>
        </w:rPr>
        <w:t>Int. J. Gen. Med.</w:t>
      </w:r>
      <w:r>
        <w:t>, vol. 6, pp. 743–746, 2013.</w:t>
      </w:r>
    </w:p>
    <w:p w14:paraId="789B2909" w14:textId="77777777" w:rsidR="007C382F" w:rsidRDefault="007C382F" w:rsidP="007C382F">
      <w:pPr>
        <w:pStyle w:val="Bibliografie"/>
      </w:pPr>
      <w:r>
        <w:t>[195]</w:t>
      </w:r>
      <w:r>
        <w:tab/>
        <w:t>National Cancer Institute, “Lifetime Risk (Percent) of Being Diagnosed with Cancer by Site and Race/Ethnicity: Males, 18 SEER Areas, 2009-2011 (Table 1.16) and Females, 18 SEER Areas, 2009-2011 (Table 1.17).” [Online]. Available: http://seer.cancer.gov/csr/1975_2011/results_merged/topic_lifetime_risk_diagnosis.pdf. [Accessed: 24-Sep-2014].</w:t>
      </w:r>
    </w:p>
    <w:p w14:paraId="738248F5" w14:textId="77777777" w:rsidR="007C382F" w:rsidRDefault="007C382F" w:rsidP="007C382F">
      <w:pPr>
        <w:pStyle w:val="Bibliografie"/>
      </w:pPr>
      <w:r>
        <w:t>[196]</w:t>
      </w:r>
      <w:r>
        <w:tab/>
        <w:t xml:space="preserve">H. Brems, E. Beert, T. de Ravel, and E. Legius, “Mechanisms in the pathogenesis of malignant tumours in neurofibromatosis type 1,” </w:t>
      </w:r>
      <w:r>
        <w:rPr>
          <w:i/>
          <w:iCs/>
        </w:rPr>
        <w:t>Lancet Oncol.</w:t>
      </w:r>
      <w:r>
        <w:t>, vol. 10, no. 5, pp. 508–515, May 2009.</w:t>
      </w:r>
    </w:p>
    <w:p w14:paraId="6835E799" w14:textId="77777777" w:rsidR="007C382F" w:rsidRDefault="007C382F" w:rsidP="007C382F">
      <w:pPr>
        <w:pStyle w:val="Bibliografie"/>
      </w:pPr>
      <w:r>
        <w:t>[197]</w:t>
      </w:r>
      <w:r>
        <w:tab/>
        <w:t xml:space="preserve">S. Laycock-van Spyk, N. Thomas, D. N. Cooper, and M. Upadhyaya, “Neurofibromatosis type 1-associated tumours: their somatic mutational spectrum and pathogenesis,” </w:t>
      </w:r>
      <w:r>
        <w:rPr>
          <w:i/>
          <w:iCs/>
        </w:rPr>
        <w:t>Hum Genomics</w:t>
      </w:r>
      <w:r>
        <w:t>, vol. 5, no. 6, pp. 623–690, 2011.</w:t>
      </w:r>
    </w:p>
    <w:p w14:paraId="7702B783" w14:textId="77777777" w:rsidR="007C382F" w:rsidRDefault="007C382F" w:rsidP="007C382F">
      <w:pPr>
        <w:pStyle w:val="Bibliografie"/>
      </w:pPr>
      <w:r>
        <w:t>[198]</w:t>
      </w:r>
      <w:r>
        <w:tab/>
        <w:t>IKNL, “Herstel na kanker.” 2011.</w:t>
      </w:r>
    </w:p>
    <w:p w14:paraId="3E47221D" w14:textId="77777777" w:rsidR="007C382F" w:rsidRDefault="007C382F" w:rsidP="007C382F">
      <w:pPr>
        <w:pStyle w:val="Bibliografie"/>
      </w:pPr>
      <w:r>
        <w:t>[199]</w:t>
      </w:r>
      <w:r>
        <w:tab/>
        <w:t xml:space="preserve">R. DeLellis, P. Heitz, and C. Eng, Eds., “Neurofibromatosis type 1,” in </w:t>
      </w:r>
      <w:r>
        <w:rPr>
          <w:i/>
          <w:iCs/>
        </w:rPr>
        <w:t>Pathology and Genetics of Tumours of Endocrine Organs</w:t>
      </w:r>
      <w:r>
        <w:t>, 1 edition., Lyon: World Health Organization, 2004, p. pp 243–248.</w:t>
      </w:r>
    </w:p>
    <w:p w14:paraId="49F48063" w14:textId="77777777" w:rsidR="007C382F" w:rsidRDefault="007C382F" w:rsidP="007C382F">
      <w:pPr>
        <w:pStyle w:val="Bibliografie"/>
      </w:pPr>
      <w:r>
        <w:t>[200]</w:t>
      </w:r>
      <w:r>
        <w:tab/>
        <w:t xml:space="preserve">M. Upadhyaya, “Genetic basis of tumorigenesis in NF1 malignant peripheral nerve sheath tumors,” </w:t>
      </w:r>
      <w:r>
        <w:rPr>
          <w:i/>
          <w:iCs/>
        </w:rPr>
        <w:t>Front Biosci</w:t>
      </w:r>
      <w:r>
        <w:t>, vol. 16, pp. 937–51.</w:t>
      </w:r>
    </w:p>
    <w:p w14:paraId="43EE253D" w14:textId="77777777" w:rsidR="007C382F" w:rsidRDefault="007C382F" w:rsidP="007C382F">
      <w:pPr>
        <w:pStyle w:val="Bibliografie"/>
      </w:pPr>
      <w:r>
        <w:t>[201]</w:t>
      </w:r>
      <w:r>
        <w:tab/>
        <w:t xml:space="preserve">S. L. Ardern-Holmes and K. N. North, “Therapeutics for Childhood Neurofibromatosis Type 1 and Type 2,” </w:t>
      </w:r>
      <w:r>
        <w:rPr>
          <w:i/>
          <w:iCs/>
        </w:rPr>
        <w:t>Curr Treat Options Neurol</w:t>
      </w:r>
      <w:r>
        <w:t>.</w:t>
      </w:r>
    </w:p>
    <w:p w14:paraId="221775BF" w14:textId="77777777" w:rsidR="007C382F" w:rsidRDefault="007C382F" w:rsidP="007C382F">
      <w:pPr>
        <w:pStyle w:val="Bibliografie"/>
      </w:pPr>
      <w:r>
        <w:t>[202]</w:t>
      </w:r>
      <w:r>
        <w:tab/>
        <w:t xml:space="preserve">S. Cambiaghi, L. Restano, and R. Caputo, “Juvenile xanthogranuloma associated with neurofibromatosis 1: 14 patients without evidence of hematologic malignancies,” </w:t>
      </w:r>
      <w:r>
        <w:rPr>
          <w:i/>
          <w:iCs/>
        </w:rPr>
        <w:t>Pediatr. Dermatol.</w:t>
      </w:r>
      <w:r>
        <w:t>, vol. 21, no. 2, pp. 97–101, Apr. 2004.</w:t>
      </w:r>
    </w:p>
    <w:p w14:paraId="790CD908" w14:textId="77777777" w:rsidR="007C382F" w:rsidRDefault="007C382F" w:rsidP="007C382F">
      <w:pPr>
        <w:pStyle w:val="Bibliografie"/>
      </w:pPr>
      <w:r>
        <w:t>[203]</w:t>
      </w:r>
      <w:r>
        <w:tab/>
        <w:t xml:space="preserve">J. Lachenaud, M. Strullu, A. Baruchel, and H. Cavé, “[Juvenile myelomonocytic leukemias],” </w:t>
      </w:r>
      <w:r>
        <w:rPr>
          <w:i/>
          <w:iCs/>
        </w:rPr>
        <w:t>Bull. Cancer (Paris)</w:t>
      </w:r>
      <w:r>
        <w:t>, vol. 101, no. 3, pp. 302–313, Mar. 2014.</w:t>
      </w:r>
    </w:p>
    <w:p w14:paraId="7CEEEE08" w14:textId="77777777" w:rsidR="007C382F" w:rsidRDefault="007C382F" w:rsidP="007C382F">
      <w:pPr>
        <w:pStyle w:val="Bibliografie"/>
      </w:pPr>
      <w:r>
        <w:t>[204]</w:t>
      </w:r>
      <w:r>
        <w:tab/>
        <w:t xml:space="preserve">S. A. Madanikia, A. Bergner, X. Ye, and J. O. Blakeley, “Increased risk of breast cancer in women with NF1,” </w:t>
      </w:r>
      <w:r>
        <w:rPr>
          <w:i/>
          <w:iCs/>
        </w:rPr>
        <w:t>Am. J. Med. Genet. A.</w:t>
      </w:r>
      <w:r>
        <w:t>, vol. 158A, no. 12, pp. 3056–3060, Dec. 2012.</w:t>
      </w:r>
    </w:p>
    <w:p w14:paraId="752E98EC" w14:textId="77777777" w:rsidR="007C382F" w:rsidRDefault="007C382F" w:rsidP="007C382F">
      <w:pPr>
        <w:pStyle w:val="Bibliografie"/>
      </w:pPr>
      <w:r>
        <w:t>[205]</w:t>
      </w:r>
      <w:r>
        <w:tab/>
        <w:t xml:space="preserve">K. C. Lakshmaiah, A. N. Kumar, S. Purohit, B. K. Viveka, K. R. Rajan, M. A. L. Zameer, P. Namitha, M. L. Saini, H. A. Azim, and K. S. Saini, “Neurofibromatosis type I with breast cancer: not only for women!,” </w:t>
      </w:r>
      <w:r>
        <w:rPr>
          <w:i/>
          <w:iCs/>
        </w:rPr>
        <w:t>Hered. Cancer Clin. Pract.</w:t>
      </w:r>
      <w:r>
        <w:t>, vol. 12, no. 1, p. 5, 2014.</w:t>
      </w:r>
    </w:p>
    <w:p w14:paraId="17AD84DB" w14:textId="77777777" w:rsidR="007C382F" w:rsidRDefault="007C382F" w:rsidP="007C382F">
      <w:pPr>
        <w:pStyle w:val="Bibliografie"/>
      </w:pPr>
      <w:r>
        <w:t>[206]</w:t>
      </w:r>
      <w:r>
        <w:tab/>
        <w:t>Oncoline, “Landelijke richtlijn mammacarcinoom.” 13-Feb-2012.</w:t>
      </w:r>
    </w:p>
    <w:p w14:paraId="76CE876B" w14:textId="77777777" w:rsidR="007C382F" w:rsidRDefault="007C382F" w:rsidP="007C382F">
      <w:pPr>
        <w:pStyle w:val="Bibliografie"/>
      </w:pPr>
      <w:r>
        <w:lastRenderedPageBreak/>
        <w:t>[207]</w:t>
      </w:r>
      <w:r>
        <w:tab/>
        <w:t xml:space="preserve">D. A. Walker, J. Liu, M. Kieran, N. Jabado, S. Picton, R. Packer, C. St Rose, and CPN Paris 2011 Conference Consensus Group, “A multi-disciplinary consensus statement concerning surgical approaches to low-grade, high-grade astrocytomas and diffuse intrinsic pontine gliomas in childhood (CPN Paris 2011) using the Delphi method,” </w:t>
      </w:r>
      <w:r>
        <w:rPr>
          <w:i/>
          <w:iCs/>
        </w:rPr>
        <w:t>Neuro-Oncol.</w:t>
      </w:r>
      <w:r>
        <w:t>, vol. 15, no. 4, pp. 462–468, Apr. 2013.</w:t>
      </w:r>
    </w:p>
    <w:p w14:paraId="6C2E071C" w14:textId="77777777" w:rsidR="007C382F" w:rsidRDefault="007C382F" w:rsidP="007C382F">
      <w:pPr>
        <w:pStyle w:val="Bibliografie"/>
      </w:pPr>
      <w:r>
        <w:t>[208]</w:t>
      </w:r>
      <w:r>
        <w:tab/>
        <w:t xml:space="preserve">A. Ferrari, G. Bisogno, A. Macaluso, M. Casanova, P. D’Angelo, P. Pierani, I. Zanetti, R. Alaggio, G. Cecchetto, and M. Carli, “Soft-tissue sarcomas in children and adolescents with neurofibromatosis type 1,” </w:t>
      </w:r>
      <w:r>
        <w:rPr>
          <w:i/>
          <w:iCs/>
        </w:rPr>
        <w:t>Cancer</w:t>
      </w:r>
      <w:r>
        <w:t>, vol. 109, no. 7, pp. 1406–1412, Apr. 2007.</w:t>
      </w:r>
    </w:p>
    <w:p w14:paraId="3CD3A519" w14:textId="77777777" w:rsidR="007C382F" w:rsidRDefault="007C382F" w:rsidP="007C382F">
      <w:pPr>
        <w:pStyle w:val="Bibliografie"/>
      </w:pPr>
      <w:r>
        <w:t>[209]</w:t>
      </w:r>
      <w:r>
        <w:tab/>
        <w:t xml:space="preserve">E. Cecen, D. Ince, K. M. Uysal, E. Ozer, R. Cetingoz, A. A. Ozguven, H. Cakmakci, F. Sarialioglu, and N. Olgun, “Soft tissue sarcomas and central nervous system tumors in children with neurofibromatosis type 1,” </w:t>
      </w:r>
      <w:r>
        <w:rPr>
          <w:i/>
          <w:iCs/>
        </w:rPr>
        <w:t>Childs Nerv. Syst. ChNS Off. J. Int. Soc. Pediatr. Neurosurg.</w:t>
      </w:r>
      <w:r>
        <w:t>, vol. 27, no. 11, pp. 1885–1893, Nov. 2011.</w:t>
      </w:r>
    </w:p>
    <w:p w14:paraId="1E718787" w14:textId="77777777" w:rsidR="007C382F" w:rsidRDefault="007C382F" w:rsidP="007C382F">
      <w:pPr>
        <w:pStyle w:val="Bibliografie"/>
      </w:pPr>
      <w:r>
        <w:t>[210]</w:t>
      </w:r>
      <w:r>
        <w:tab/>
        <w:t xml:space="preserve">G. Laureys, “[The neuroblastoma, ‘enfant terrible’ among pediatric tumors],” </w:t>
      </w:r>
      <w:r>
        <w:rPr>
          <w:i/>
          <w:iCs/>
        </w:rPr>
        <w:t>Verh. - K. Acad. Voor Geneeskd. Van Belg.</w:t>
      </w:r>
      <w:r>
        <w:t>, vol. 65, no. 1, pp. 5–23; discussion 23–28, 2003.</w:t>
      </w:r>
    </w:p>
    <w:p w14:paraId="0468F88C" w14:textId="77777777" w:rsidR="007C382F" w:rsidRDefault="007C382F" w:rsidP="007C382F">
      <w:pPr>
        <w:pStyle w:val="Bibliografie"/>
      </w:pPr>
      <w:r>
        <w:t>[211]</w:t>
      </w:r>
      <w:r>
        <w:tab/>
        <w:t xml:space="preserve">G. M. Haase, C. Perez, and J. B. Atkinson, “Current aspects of biology, risk assessment, and treatment of neuroblastoma,” </w:t>
      </w:r>
      <w:r>
        <w:rPr>
          <w:i/>
          <w:iCs/>
        </w:rPr>
        <w:t>Semin. Surg. Oncol.</w:t>
      </w:r>
      <w:r>
        <w:t>, vol. 16, no. 2, pp. 91–104, Mar. 1999.</w:t>
      </w:r>
    </w:p>
    <w:p w14:paraId="4A13D6AB" w14:textId="77777777" w:rsidR="007C382F" w:rsidRDefault="007C382F" w:rsidP="007C382F">
      <w:pPr>
        <w:pStyle w:val="Bibliografie"/>
      </w:pPr>
      <w:r>
        <w:t>[212]</w:t>
      </w:r>
      <w:r>
        <w:tab/>
        <w:t xml:space="preserve">C. Jimenez, E. Rohren, M. A. Habra, T. Rich, P. Jimenez, M. Ayala-Ramirez, and E. Baudin, “Current and future treatments for malignant pheochromocytoma and sympathetic paraganglioma,” </w:t>
      </w:r>
      <w:r>
        <w:rPr>
          <w:i/>
          <w:iCs/>
        </w:rPr>
        <w:t>Curr. Oncol. Rep.</w:t>
      </w:r>
      <w:r>
        <w:t>, vol. 15, no. 4, pp. 356–371, Aug. 2013.</w:t>
      </w:r>
    </w:p>
    <w:p w14:paraId="761F46B8" w14:textId="77777777" w:rsidR="007C382F" w:rsidRDefault="007C382F" w:rsidP="007C382F">
      <w:pPr>
        <w:pStyle w:val="Bibliografie"/>
      </w:pPr>
      <w:r>
        <w:t>[213]</w:t>
      </w:r>
      <w:r>
        <w:tab/>
        <w:t xml:space="preserve">G. Opocher, P. Conton, F. Schiavi, B. Macino, and F. Mantero, “Pheochromocytoma in von Hippel-Lindau disease and neurofibromatosis type 1,” </w:t>
      </w:r>
      <w:r>
        <w:rPr>
          <w:i/>
          <w:iCs/>
        </w:rPr>
        <w:t>Fam. Cancer</w:t>
      </w:r>
      <w:r>
        <w:t>, vol. 4, no. 1, pp. 13–16, 2005.</w:t>
      </w:r>
    </w:p>
    <w:p w14:paraId="28E8F090" w14:textId="77777777" w:rsidR="007C382F" w:rsidRDefault="007C382F" w:rsidP="007C382F">
      <w:pPr>
        <w:pStyle w:val="Bibliografie"/>
      </w:pPr>
      <w:r>
        <w:t>[214]</w:t>
      </w:r>
      <w:r>
        <w:tab/>
        <w:t xml:space="preserve">M. C. Shinall and C. C. Solórzano, “Pheochromocytoma in Neurofibromatosis Type 1: When Should it be Suspected?,” </w:t>
      </w:r>
      <w:r>
        <w:rPr>
          <w:i/>
          <w:iCs/>
        </w:rPr>
        <w:t>Endocr. Pract. Off. J. Am. Coll. Endocrinol. Am. Assoc. Clin. Endocrinol.</w:t>
      </w:r>
      <w:r>
        <w:t>, pp. 1–16, Feb. 2014.</w:t>
      </w:r>
    </w:p>
    <w:p w14:paraId="0B619790" w14:textId="77777777" w:rsidR="007C382F" w:rsidRDefault="007C382F" w:rsidP="007C382F">
      <w:pPr>
        <w:pStyle w:val="Bibliografie"/>
      </w:pPr>
      <w:r>
        <w:t>[215]</w:t>
      </w:r>
      <w:r>
        <w:tab/>
        <w:t xml:space="preserve">J. W. M. Lenders, Q.-Y. Duh, G. Eisenhofer, A.-P. Gimenez-Roqueplo, S. K. G. Grebe, M. H. Murad, M. Naruse, K. Pacak, W. F. Young, and Endocrine Society, “Pheochromocytoma and paraganglioma: an endocrine society clinical practice guideline,” </w:t>
      </w:r>
      <w:r>
        <w:rPr>
          <w:i/>
          <w:iCs/>
        </w:rPr>
        <w:t>J. Clin. Endocrinol. Metab.</w:t>
      </w:r>
      <w:r>
        <w:t>, vol. 99, no. 6, pp. 1915–1942, Jun. 2014.</w:t>
      </w:r>
    </w:p>
    <w:p w14:paraId="3A001B39" w14:textId="77777777" w:rsidR="007C382F" w:rsidRDefault="007C382F" w:rsidP="007C382F">
      <w:pPr>
        <w:pStyle w:val="Bibliografie"/>
      </w:pPr>
      <w:r>
        <w:t>[216]</w:t>
      </w:r>
      <w:r>
        <w:tab/>
        <w:t xml:space="preserve">A. Agaimy, N. Vassos, and R. S. Croner, “Gastrointestinal manifestations of neurofibromatosis type 1 (Recklinghausen’s disease): clinicopathological spectrum with pathogenetic considerations,” </w:t>
      </w:r>
      <w:r>
        <w:rPr>
          <w:i/>
          <w:iCs/>
        </w:rPr>
        <w:t>Int. J. Clin. Exp. Pathol.</w:t>
      </w:r>
      <w:r>
        <w:t>, vol. 5, no. 9, pp. 852–862, 2012.</w:t>
      </w:r>
    </w:p>
    <w:p w14:paraId="31211E1E" w14:textId="77777777" w:rsidR="007C382F" w:rsidRDefault="007C382F" w:rsidP="007C382F">
      <w:pPr>
        <w:pStyle w:val="Bibliografie"/>
      </w:pPr>
      <w:r>
        <w:t>[217]</w:t>
      </w:r>
      <w:r>
        <w:tab/>
        <w:t xml:space="preserve">D. Relles, J. Baek, A. Witkiewicz, and C. J. Yeo, “Periampullary and duodenal neoplasms in neurofibromatosis type 1: two cases and an updated 20-year review of the literature yielding 76 cases,” </w:t>
      </w:r>
      <w:r>
        <w:rPr>
          <w:i/>
          <w:iCs/>
        </w:rPr>
        <w:t>J. Gastrointest. Surg. Off. J. Soc. Surg. Aliment. Tract</w:t>
      </w:r>
      <w:r>
        <w:t>, vol. 14, no. 6, pp. 1052–1061, Jun. 2010.</w:t>
      </w:r>
    </w:p>
    <w:p w14:paraId="5E8D3884" w14:textId="77777777" w:rsidR="007C382F" w:rsidRDefault="007C382F" w:rsidP="007C382F">
      <w:pPr>
        <w:pStyle w:val="Bibliografie"/>
      </w:pPr>
      <w:r>
        <w:t>[218]</w:t>
      </w:r>
      <w:r>
        <w:tab/>
        <w:t>Landelijke Werkgroep and -, “Richtlijn neuroendocriene tumoren (NET) van de tractus digestivus en pancreas.” IKNL, 2013.</w:t>
      </w:r>
    </w:p>
    <w:p w14:paraId="6ABE1510" w14:textId="77777777" w:rsidR="007C382F" w:rsidRDefault="007C382F" w:rsidP="007C382F">
      <w:pPr>
        <w:pStyle w:val="Bibliografie"/>
      </w:pPr>
      <w:r>
        <w:t>[219]</w:t>
      </w:r>
      <w:r>
        <w:tab/>
        <w:t xml:space="preserve">M. Miettinen, J. F. Fetsch, L. H. Sobin, and J. Lasota, “Gastrointestinal stromal tumors in patients with neurofibromatosis 1: a clinicopathologic and molecular genetic study of 45 cases,” </w:t>
      </w:r>
      <w:r>
        <w:rPr>
          <w:i/>
          <w:iCs/>
        </w:rPr>
        <w:t>Am. J. Surg. Pathol.</w:t>
      </w:r>
      <w:r>
        <w:t>, vol. 30, no. 1, pp. 90–96, Jan. 2006.</w:t>
      </w:r>
    </w:p>
    <w:p w14:paraId="193B0359" w14:textId="77777777" w:rsidR="007C382F" w:rsidRDefault="007C382F" w:rsidP="007C382F">
      <w:pPr>
        <w:pStyle w:val="Bibliografie"/>
      </w:pPr>
      <w:r>
        <w:t>[220]</w:t>
      </w:r>
      <w:r>
        <w:tab/>
        <w:t xml:space="preserve">H. Joensuu, P. Hohenberger, and C. L. Corless, “Gastrointestinal stromal tumour,” </w:t>
      </w:r>
      <w:r>
        <w:rPr>
          <w:i/>
          <w:iCs/>
        </w:rPr>
        <w:t>Lancet</w:t>
      </w:r>
      <w:r>
        <w:t>, vol. 382, no. 9896, pp. 973–983, Sep. 2013.</w:t>
      </w:r>
    </w:p>
    <w:p w14:paraId="07FC1C77" w14:textId="77777777" w:rsidR="007C382F" w:rsidRDefault="007C382F" w:rsidP="007C382F">
      <w:pPr>
        <w:pStyle w:val="Bibliografie"/>
      </w:pPr>
      <w:r>
        <w:t>[221]</w:t>
      </w:r>
      <w:r>
        <w:tab/>
        <w:t xml:space="preserve">J. Grill, D. Couanet, C. Cappelli, J. L. Habrand, D. Rodriguez, C. Sainte-Rose, and C. Kalifa, “Radiation-induced cerebral vasculopathy in children with neurofibromatosis and optic pathway glioma,” </w:t>
      </w:r>
      <w:r>
        <w:rPr>
          <w:i/>
          <w:iCs/>
        </w:rPr>
        <w:t>Ann. Neurol.</w:t>
      </w:r>
      <w:r>
        <w:t>, vol. 45, no. 3, pp. 393–396, Mar. 1999.</w:t>
      </w:r>
    </w:p>
    <w:p w14:paraId="6DDCBE5F" w14:textId="77777777" w:rsidR="007C382F" w:rsidRDefault="007C382F" w:rsidP="007C382F">
      <w:pPr>
        <w:pStyle w:val="Bibliografie"/>
      </w:pPr>
      <w:r>
        <w:t>[222]</w:t>
      </w:r>
      <w:r>
        <w:tab/>
        <w:t xml:space="preserve">T. E. Merchant, L. E. Kun, S. Wu, X. Xiong, R. A. Sanford, and F. A. Boop, “Phase II trial of conformal radiation therapy for pediatric low-grade glioma,” </w:t>
      </w:r>
      <w:r>
        <w:rPr>
          <w:i/>
          <w:iCs/>
        </w:rPr>
        <w:t>J. Clin. Oncol. Off. J. Am. Soc. Clin. Oncol.</w:t>
      </w:r>
      <w:r>
        <w:t>, vol. 27, no. 22, pp. 3598–3604, Aug. 2009.</w:t>
      </w:r>
    </w:p>
    <w:p w14:paraId="488024BE" w14:textId="77777777" w:rsidR="007C382F" w:rsidRDefault="007C382F" w:rsidP="007C382F">
      <w:pPr>
        <w:pStyle w:val="Bibliografie"/>
      </w:pPr>
      <w:r>
        <w:t>[223]</w:t>
      </w:r>
      <w:r>
        <w:tab/>
        <w:t xml:space="preserve">S. Sharif, R. Ferner, J. M. Birch, J. E. Gillespie, H. R. Gattamaneni, M. E. Baser, and D. G. R. Evans, “Second primary tumors in neurofibromatosis 1 patients treated for optic glioma: substantial risks after radiotherapy,” </w:t>
      </w:r>
      <w:r>
        <w:rPr>
          <w:i/>
          <w:iCs/>
        </w:rPr>
        <w:t>J. Clin. Oncol. Off. J. Am. Soc. Clin. Oncol.</w:t>
      </w:r>
      <w:r>
        <w:t>, vol. 24, no. 16, pp. 2570–2575, Jun. 2006.</w:t>
      </w:r>
    </w:p>
    <w:p w14:paraId="770E6BF4" w14:textId="77777777" w:rsidR="007C382F" w:rsidRDefault="007C382F" w:rsidP="007C382F">
      <w:pPr>
        <w:pStyle w:val="Bibliografie"/>
      </w:pPr>
      <w:r>
        <w:lastRenderedPageBreak/>
        <w:t>[224]</w:t>
      </w:r>
      <w:r>
        <w:tab/>
        <w:t xml:space="preserve">A. C. de C. Williams, C. Eccleston, and S. Morley, “Psychological therapies for the management of chronic pain (excluding headache) in adults,” </w:t>
      </w:r>
      <w:r>
        <w:rPr>
          <w:i/>
          <w:iCs/>
        </w:rPr>
        <w:t>Cochrane Database Syst. Rev.</w:t>
      </w:r>
      <w:r>
        <w:t>, vol. 11, p. CD007407, 2012.</w:t>
      </w:r>
    </w:p>
    <w:p w14:paraId="7F507529" w14:textId="77777777" w:rsidR="007C382F" w:rsidRDefault="007C382F" w:rsidP="007C382F">
      <w:pPr>
        <w:pStyle w:val="Bibliografie"/>
      </w:pPr>
      <w:r>
        <w:t>[225]</w:t>
      </w:r>
      <w:r>
        <w:tab/>
        <w:t xml:space="preserve">Kwaliteitsinstituut voor de Gezondheidszorg CBO, </w:t>
      </w:r>
      <w:r>
        <w:rPr>
          <w:i/>
          <w:iCs/>
        </w:rPr>
        <w:t>Samenvatting Richtlijn Sedatie en/of analgesie (PSA) bij Kinderen op locaties buiten de OK</w:t>
      </w:r>
      <w:r>
        <w:t>. 2010.</w:t>
      </w:r>
    </w:p>
    <w:p w14:paraId="4CAB9A1C" w14:textId="77777777" w:rsidR="007C382F" w:rsidRDefault="007C382F" w:rsidP="007C382F">
      <w:pPr>
        <w:pStyle w:val="Bibliografie"/>
      </w:pPr>
      <w:r>
        <w:t>[226]</w:t>
      </w:r>
      <w:r>
        <w:tab/>
        <w:t>Emma Kinderziekenhuis AMC, “Na het ziekenhuis.” [Online]. Available: http://nahetziekenhuis.nl. [Accessed: 20-Mar-2014].</w:t>
      </w:r>
    </w:p>
    <w:p w14:paraId="6E43F385" w14:textId="77777777" w:rsidR="007C382F" w:rsidRDefault="007C382F" w:rsidP="007C382F">
      <w:pPr>
        <w:pStyle w:val="Bibliografie"/>
      </w:pPr>
      <w:r>
        <w:t>[227]</w:t>
      </w:r>
      <w:r>
        <w:tab/>
        <w:t>Revalidatie Nederland, “Revalidatie Toekomstverkenning 2015,” Utrecht, Dec. 2006.</w:t>
      </w:r>
    </w:p>
    <w:p w14:paraId="3FE21CDE" w14:textId="77777777" w:rsidR="007C382F" w:rsidRDefault="007C382F" w:rsidP="007C382F">
      <w:pPr>
        <w:pStyle w:val="Bibliografie"/>
      </w:pPr>
      <w:r>
        <w:t>[228]</w:t>
      </w:r>
      <w:r>
        <w:tab/>
        <w:t>Nederlandse Vereniging voor Neurologie, “Richtlijn Bepaling van functieverlies en beperkingen bij neurologische aandoeningen.” 2007.</w:t>
      </w:r>
    </w:p>
    <w:p w14:paraId="607A4BAF" w14:textId="77777777" w:rsidR="007C382F" w:rsidRDefault="007C382F" w:rsidP="007C382F">
      <w:pPr>
        <w:pStyle w:val="Bibliografie"/>
      </w:pPr>
      <w:r>
        <w:t>[229]</w:t>
      </w:r>
      <w:r>
        <w:tab/>
        <w:t>Van Breukelen, S., “Organisatie en concentratie van zorg bij zeldzame aandoeningen.” VSOP, 2013.</w:t>
      </w:r>
    </w:p>
    <w:p w14:paraId="4EB66D03" w14:textId="77777777" w:rsidR="007C382F" w:rsidRDefault="007C382F" w:rsidP="007C382F">
      <w:pPr>
        <w:pStyle w:val="Bibliografie"/>
      </w:pPr>
      <w:r>
        <w:t>[230]</w:t>
      </w:r>
      <w:r>
        <w:tab/>
        <w:t>“Integrale zorg voor chronisch zieken - Zorg voor chronisch zieken - Rijksoverheid.nl.” [Online]. Available: http://www.rijksoverheid.nl/onderwerpen/zorg-voor-chronisch-zieken/integrale-zorg. [Accessed: 14-Feb-2014].</w:t>
      </w:r>
    </w:p>
    <w:p w14:paraId="4780F045" w14:textId="77777777" w:rsidR="007C382F" w:rsidRDefault="007C382F" w:rsidP="007C382F">
      <w:pPr>
        <w:pStyle w:val="Bibliografie"/>
      </w:pPr>
      <w:r>
        <w:t>[231]</w:t>
      </w:r>
      <w:r>
        <w:tab/>
        <w:t>H. W. Drewes, Boom, J.H.C., Graafmans, W.C., Struijs , J.N., and Baan , C.A., “Effectiviteit van disease management. Een overzicht van de (internationale) literatuur,” RIVM, 260131001, 2008.</w:t>
      </w:r>
    </w:p>
    <w:p w14:paraId="388E5B49" w14:textId="77777777" w:rsidR="007C382F" w:rsidRDefault="007C382F" w:rsidP="007C382F">
      <w:pPr>
        <w:pStyle w:val="Bibliografie"/>
      </w:pPr>
      <w:r>
        <w:t>[232]</w:t>
      </w:r>
      <w:r>
        <w:tab/>
        <w:t>KNMG, V&amp;VN, KNOV, KNGF, KNMP, NIP, NVZ, NFU, GGZ Nederland, NPCF, “Handreiking Verantwoordelijkheidsverdeling bij samenwerking in de zorg.” 26-Jan-2010.</w:t>
      </w:r>
    </w:p>
    <w:p w14:paraId="4850DFA7" w14:textId="77777777" w:rsidR="007C382F" w:rsidRDefault="007C382F" w:rsidP="007C382F">
      <w:pPr>
        <w:pStyle w:val="Bibliografie"/>
      </w:pPr>
      <w:r>
        <w:t>[233]</w:t>
      </w:r>
      <w:r>
        <w:tab/>
        <w:t>KNMG, V&amp;VN, KNOV, KNGF, KNMP, NIP, NVZ, NFU, GGZ Nederland, NPCF, “Handreiking Verantwoordelijkheidsverdeling bij samenwerking in de zorg.” 26-Jan-2010.</w:t>
      </w:r>
    </w:p>
    <w:p w14:paraId="61A0E53B" w14:textId="77777777" w:rsidR="007C382F" w:rsidRDefault="007C382F" w:rsidP="007C382F">
      <w:pPr>
        <w:pStyle w:val="Bibliografie"/>
      </w:pPr>
      <w:r>
        <w:t>[234]</w:t>
      </w:r>
      <w:r>
        <w:tab/>
      </w:r>
      <w:r>
        <w:rPr>
          <w:i/>
          <w:iCs/>
        </w:rPr>
        <w:t>Besluit zorgplanbespreking AWBZ-zorg</w:t>
      </w:r>
      <w:r>
        <w:t>. 2009.</w:t>
      </w:r>
    </w:p>
    <w:p w14:paraId="7486E0EC" w14:textId="77777777" w:rsidR="007C382F" w:rsidRDefault="007C382F" w:rsidP="007C382F">
      <w:pPr>
        <w:pStyle w:val="Bibliografie"/>
      </w:pPr>
      <w:r>
        <w:t>[235]</w:t>
      </w:r>
      <w:r>
        <w:tab/>
        <w:t>Coördinatieplatform Zorgstandaarden, “Raamwerk individueel zorgplan.” maart-2012.</w:t>
      </w:r>
    </w:p>
    <w:p w14:paraId="756FAB6D" w14:textId="77777777" w:rsidR="007C382F" w:rsidRDefault="007C382F" w:rsidP="007C382F">
      <w:pPr>
        <w:pStyle w:val="Bibliografie"/>
      </w:pPr>
      <w:r>
        <w:t>[236]</w:t>
      </w:r>
      <w:r>
        <w:tab/>
        <w:t xml:space="preserve">E. H. Wagner, B. T. Austin, C. Davis, M. Hindmarsh, J. Schaefer, and A. Bonomi, “Improving chronic illness care: translating evidence into action,” </w:t>
      </w:r>
      <w:r>
        <w:rPr>
          <w:i/>
          <w:iCs/>
        </w:rPr>
        <w:t>Health Aff. Proj. Hope</w:t>
      </w:r>
      <w:r>
        <w:t>, vol. 20, no. 6, pp. 64–78, Dec. 2001.</w:t>
      </w:r>
    </w:p>
    <w:p w14:paraId="581071CD" w14:textId="77777777" w:rsidR="007C382F" w:rsidRDefault="007C382F" w:rsidP="007C382F">
      <w:pPr>
        <w:pStyle w:val="Bibliografie"/>
      </w:pPr>
      <w:r>
        <w:t>[237]</w:t>
      </w:r>
      <w:r>
        <w:tab/>
        <w:t xml:space="preserve">R. W. Blum, D. Garell, C. H. Hodgman, T. W. Jorissen, N. A. Okinow, D. P. Orr, and G. B. Slap, “Transition from child-centered to adult health-care systems for adolescents with chronic conditions. A position paper of the Society for Adolescent Medicine,” </w:t>
      </w:r>
      <w:r>
        <w:rPr>
          <w:i/>
          <w:iCs/>
        </w:rPr>
        <w:t>J. Adolesc. Health Off. Publ. Soc. Adolesc. Med.</w:t>
      </w:r>
      <w:r>
        <w:t>, vol. 14, no. 7, pp. 570–576, Nov. 1993.</w:t>
      </w:r>
    </w:p>
    <w:p w14:paraId="09EAB365" w14:textId="77777777" w:rsidR="007C382F" w:rsidRDefault="007C382F" w:rsidP="007C382F">
      <w:pPr>
        <w:pStyle w:val="Bibliografie"/>
      </w:pPr>
      <w:r>
        <w:t>[238]</w:t>
      </w:r>
      <w:r>
        <w:tab/>
        <w:t>Royal College of Nursing, “Transitiezorg voor adolescenten. Richtlijn voor verpleeegkundigen,” Richtlijn, 2008.</w:t>
      </w:r>
    </w:p>
    <w:p w14:paraId="0BF0EF14" w14:textId="77777777" w:rsidR="007C382F" w:rsidRDefault="007C382F" w:rsidP="007C382F">
      <w:pPr>
        <w:pStyle w:val="Bibliografie"/>
      </w:pPr>
      <w:r>
        <w:t>[239]</w:t>
      </w:r>
      <w:r>
        <w:tab/>
        <w:t xml:space="preserve">Ministerie van Veiligheid en Justitie, </w:t>
      </w:r>
      <w:r>
        <w:rPr>
          <w:i/>
          <w:iCs/>
        </w:rPr>
        <w:t>Burgerlijk Wetboek Boek 7. De overeenkomst inzake geneeskundige behandeling</w:t>
      </w:r>
      <w:r>
        <w:t>. .</w:t>
      </w:r>
    </w:p>
    <w:p w14:paraId="35108D63" w14:textId="77777777" w:rsidR="007C382F" w:rsidRDefault="007C382F" w:rsidP="007C382F">
      <w:pPr>
        <w:pStyle w:val="Bibliografie"/>
      </w:pPr>
      <w:r>
        <w:t>[240]</w:t>
      </w:r>
      <w:r>
        <w:tab/>
        <w:t>Revalidatie Nederland, “Factsheet Kinderrevalidatie.” Apr-2010.</w:t>
      </w:r>
    </w:p>
    <w:p w14:paraId="570CCE81" w14:textId="77777777" w:rsidR="007C382F" w:rsidRDefault="007C382F" w:rsidP="007C382F">
      <w:pPr>
        <w:pStyle w:val="Bibliografie"/>
      </w:pPr>
      <w:r>
        <w:t>[241]</w:t>
      </w:r>
      <w:r>
        <w:tab/>
        <w:t>Neurofibromatose Vereniging Nederland, “Zorgconcentratie en zorgorganisatie voor mensen met neurofibromatose type 1 (NF1) - concept visiedocument van de NFVN -.” 17-Sep-2014.</w:t>
      </w:r>
    </w:p>
    <w:p w14:paraId="215B05E7" w14:textId="77777777" w:rsidR="007C382F" w:rsidRDefault="007C382F" w:rsidP="007C382F">
      <w:pPr>
        <w:pStyle w:val="Bibliografie"/>
      </w:pPr>
      <w:r>
        <w:t>[242]</w:t>
      </w:r>
      <w:r>
        <w:tab/>
        <w:t>VSOP, “Informatie voor de huisarts over Neurofibromatose type 1.” VSOP, Soest, 2010.</w:t>
      </w:r>
    </w:p>
    <w:p w14:paraId="3BFE3CFE" w14:textId="77777777" w:rsidR="007C382F" w:rsidRDefault="007C382F" w:rsidP="007C382F">
      <w:pPr>
        <w:pStyle w:val="Bibliografie"/>
      </w:pPr>
      <w:r>
        <w:t>[243]</w:t>
      </w:r>
      <w:r>
        <w:tab/>
        <w:t>Stuurgroep Zwangerschap en geboorte, “Een goed begin. Veilige zorg rond zwnagerschap en geboorte,” Dec. 2009.</w:t>
      </w:r>
    </w:p>
    <w:p w14:paraId="2376C074" w14:textId="77777777" w:rsidR="007C382F" w:rsidRDefault="007C382F" w:rsidP="007C382F">
      <w:pPr>
        <w:pStyle w:val="Bibliografie"/>
      </w:pPr>
      <w:r>
        <w:t>[244]</w:t>
      </w:r>
      <w:r>
        <w:tab/>
        <w:t>Intergraal kankercentrum Nederland, “Detecteren behoefte psychosociale zorg.” 2010.</w:t>
      </w:r>
    </w:p>
    <w:p w14:paraId="1DC1F65D" w14:textId="77777777" w:rsidR="007C382F" w:rsidRDefault="007C382F" w:rsidP="007C382F">
      <w:pPr>
        <w:pStyle w:val="Bibliografie"/>
      </w:pPr>
      <w:r>
        <w:t>[245]</w:t>
      </w:r>
      <w:r>
        <w:tab/>
        <w:t>CBO, “Zorgmodule zelfmanagement 1.0.” Jan-2014.</w:t>
      </w:r>
    </w:p>
    <w:p w14:paraId="3515078E" w14:textId="77777777" w:rsidR="007C382F" w:rsidRDefault="007C382F" w:rsidP="007C382F">
      <w:pPr>
        <w:pStyle w:val="Bibliografie"/>
      </w:pPr>
      <w:r>
        <w:t>[246]</w:t>
      </w:r>
      <w:r>
        <w:tab/>
        <w:t>CBO, “Zorgmodule arbeid1.0.” maart-2014.</w:t>
      </w:r>
    </w:p>
    <w:p w14:paraId="02CFAE27" w14:textId="77777777" w:rsidR="007C382F" w:rsidRDefault="007C382F" w:rsidP="007C382F">
      <w:pPr>
        <w:pStyle w:val="Bibliografie"/>
      </w:pPr>
      <w:r>
        <w:t>[247]</w:t>
      </w:r>
      <w:r>
        <w:tab/>
        <w:t>NPCF, “Kwaliteitscriteria algemeen voor mensen met een chronische aandoeningin: Basisset Kwaliteitscriteria.” Programma Kwaliteit in Zicht, VWS, 2011.</w:t>
      </w:r>
    </w:p>
    <w:p w14:paraId="7458C04B" w14:textId="77777777" w:rsidR="007C382F" w:rsidRDefault="007C382F" w:rsidP="007C382F">
      <w:pPr>
        <w:pStyle w:val="Bibliografie"/>
      </w:pPr>
      <w:r>
        <w:t>[248]</w:t>
      </w:r>
      <w:r>
        <w:tab/>
        <w:t>Vereniging Cerebraal and NFK, “Kwaliteitscriteria voor de zorg, vanuit het perspectief van mensen met een hersentumor.” Programma Kwaliteit in Zicht, VWS, maart-2011.</w:t>
      </w:r>
    </w:p>
    <w:p w14:paraId="0BD5EAF2" w14:textId="77777777" w:rsidR="007C382F" w:rsidRDefault="007C382F" w:rsidP="007C382F">
      <w:pPr>
        <w:pStyle w:val="Bibliografie"/>
      </w:pPr>
      <w:r>
        <w:t>[249]</w:t>
      </w:r>
      <w:r>
        <w:tab/>
        <w:t>Allintie Chronisch Zieken, “Kwaliteitscriteria beweegactiviteiten vanuit patiëntenperspectief.” Programma Kwaliteit in Zicht, VWS, Jun-2011.</w:t>
      </w:r>
    </w:p>
    <w:p w14:paraId="28A30D79" w14:textId="77777777" w:rsidR="007C382F" w:rsidRDefault="007C382F" w:rsidP="007C382F">
      <w:pPr>
        <w:pStyle w:val="Bibliografie"/>
      </w:pPr>
      <w:r>
        <w:t>[250]</w:t>
      </w:r>
      <w:r>
        <w:tab/>
        <w:t>Projectpartners Kwaliteit in Zicht, “Ketenzorg in Zicht. Een onderzoek naar de stand van zaken 2011.” Programma Kwaliteit in Zicht, VWS, 2011.</w:t>
      </w:r>
    </w:p>
    <w:p w14:paraId="1248A058" w14:textId="77777777" w:rsidR="007C382F" w:rsidRDefault="007C382F" w:rsidP="007C382F">
      <w:pPr>
        <w:pStyle w:val="Bibliografie"/>
      </w:pPr>
      <w:r>
        <w:t>[251]</w:t>
      </w:r>
      <w:r>
        <w:tab/>
        <w:t>Programma Kwaliteit in Zicht, “Basisset Kwaliteitscriteria (versie 2.0).” 2011.</w:t>
      </w:r>
    </w:p>
    <w:p w14:paraId="073C0B17" w14:textId="4117EDD1" w:rsidR="007C382F" w:rsidRPr="007C195B" w:rsidRDefault="007C382F" w:rsidP="007C382F">
      <w:pPr>
        <w:spacing w:after="0" w:line="240" w:lineRule="auto"/>
        <w:rPr>
          <w:szCs w:val="28"/>
        </w:rPr>
      </w:pPr>
      <w:r w:rsidRPr="0051117D">
        <w:lastRenderedPageBreak/>
        <w:fldChar w:fldCharType="end"/>
      </w:r>
    </w:p>
    <w:p w14:paraId="258230E6" w14:textId="1EB8857B" w:rsidR="007C382F" w:rsidRPr="007C195B" w:rsidRDefault="007C382F" w:rsidP="007C382F">
      <w:pPr>
        <w:pStyle w:val="Kop1"/>
      </w:pPr>
      <w:bookmarkStart w:id="681" w:name="_Toc400441372"/>
      <w:bookmarkStart w:id="682" w:name="_Toc400441547"/>
      <w:bookmarkStart w:id="683" w:name="_Toc401171988"/>
      <w:bookmarkStart w:id="684" w:name="_Toc411844407"/>
      <w:bookmarkStart w:id="685" w:name="_Toc411844473"/>
      <w:bookmarkStart w:id="686" w:name="_Ref294251683"/>
      <w:bookmarkStart w:id="687" w:name="_Ref294251832"/>
      <w:bookmarkStart w:id="688" w:name="_Toc420574248"/>
      <w:bookmarkStart w:id="689" w:name="_Toc420655865"/>
      <w:bookmarkEnd w:id="680"/>
      <w:r w:rsidRPr="007C195B">
        <w:t>Bijlage 1</w:t>
      </w:r>
      <w:bookmarkEnd w:id="679"/>
      <w:r w:rsidRPr="007C195B">
        <w:t xml:space="preserve"> Projectorganisatie</w:t>
      </w:r>
      <w:bookmarkEnd w:id="681"/>
      <w:bookmarkEnd w:id="682"/>
      <w:bookmarkEnd w:id="683"/>
      <w:bookmarkEnd w:id="684"/>
      <w:bookmarkEnd w:id="685"/>
      <w:bookmarkEnd w:id="686"/>
      <w:bookmarkEnd w:id="687"/>
      <w:bookmarkEnd w:id="688"/>
      <w:bookmarkEnd w:id="689"/>
    </w:p>
    <w:p w14:paraId="226AF897" w14:textId="77777777" w:rsidR="009627E1" w:rsidRDefault="009627E1" w:rsidP="007C382F">
      <w:pPr>
        <w:pStyle w:val="Kop2"/>
        <w:rPr>
          <w:rFonts w:eastAsia="MS Mincho"/>
        </w:rPr>
      </w:pPr>
      <w:bookmarkStart w:id="690" w:name="_Toc390156710"/>
      <w:bookmarkStart w:id="691" w:name="_Toc400441373"/>
      <w:bookmarkStart w:id="692" w:name="_Toc400441548"/>
      <w:bookmarkStart w:id="693" w:name="_Toc400441918"/>
      <w:bookmarkStart w:id="694" w:name="_Toc400455278"/>
      <w:bookmarkStart w:id="695" w:name="_Toc400699895"/>
      <w:bookmarkStart w:id="696" w:name="_Toc401171989"/>
      <w:bookmarkStart w:id="697" w:name="_Toc411844408"/>
      <w:bookmarkStart w:id="698" w:name="_Toc411844474"/>
      <w:bookmarkStart w:id="699" w:name="_Toc227678848"/>
    </w:p>
    <w:p w14:paraId="0E9A9C3C" w14:textId="77777777" w:rsidR="007C382F" w:rsidRPr="00946D65" w:rsidRDefault="007C382F" w:rsidP="007C382F">
      <w:pPr>
        <w:pStyle w:val="Kop2"/>
        <w:rPr>
          <w:rFonts w:eastAsia="MS Mincho"/>
        </w:rPr>
      </w:pPr>
      <w:bookmarkStart w:id="700" w:name="_Toc420574249"/>
      <w:bookmarkStart w:id="701" w:name="_Toc420655866"/>
      <w:r w:rsidRPr="00946D65">
        <w:rPr>
          <w:rFonts w:eastAsia="MS Mincho"/>
        </w:rPr>
        <w:t>Stuurgroep</w:t>
      </w:r>
      <w:bookmarkEnd w:id="690"/>
      <w:bookmarkEnd w:id="691"/>
      <w:bookmarkEnd w:id="692"/>
      <w:bookmarkEnd w:id="693"/>
      <w:bookmarkEnd w:id="694"/>
      <w:bookmarkEnd w:id="695"/>
      <w:bookmarkEnd w:id="696"/>
      <w:bookmarkEnd w:id="697"/>
      <w:bookmarkEnd w:id="698"/>
      <w:bookmarkEnd w:id="700"/>
      <w:bookmarkEnd w:id="701"/>
    </w:p>
    <w:p w14:paraId="0F7171AE" w14:textId="77777777" w:rsidR="00727C59" w:rsidRDefault="00727C59" w:rsidP="007C382F">
      <w:pPr>
        <w:contextualSpacing/>
        <w:rPr>
          <w:rFonts w:eastAsia="MS Mincho"/>
        </w:rPr>
      </w:pPr>
    </w:p>
    <w:p w14:paraId="5C685182" w14:textId="77777777" w:rsidR="007C382F" w:rsidRPr="00946D65" w:rsidRDefault="007C382F" w:rsidP="007C382F">
      <w:pPr>
        <w:contextualSpacing/>
        <w:rPr>
          <w:rFonts w:eastAsia="MS Mincho"/>
        </w:rPr>
      </w:pPr>
      <w:r w:rsidRPr="00946D65">
        <w:rPr>
          <w:rFonts w:eastAsia="MS Mincho"/>
        </w:rPr>
        <w:t>Voorzitter:</w:t>
      </w:r>
      <w:r w:rsidRPr="00946D65">
        <w:rPr>
          <w:rFonts w:eastAsia="MS Mincho"/>
        </w:rPr>
        <w:tab/>
        <w:t>Ton Akkermans (voorzitter NFVN)</w:t>
      </w:r>
    </w:p>
    <w:p w14:paraId="290BCC68" w14:textId="77777777" w:rsidR="007C382F" w:rsidRPr="00946D65" w:rsidRDefault="007C382F" w:rsidP="007C382F">
      <w:pPr>
        <w:contextualSpacing/>
        <w:rPr>
          <w:rFonts w:eastAsia="MS Mincho"/>
        </w:rPr>
      </w:pPr>
      <w:r w:rsidRPr="00946D65">
        <w:rPr>
          <w:rFonts w:eastAsia="MS Mincho"/>
        </w:rPr>
        <w:t>Secretaris:</w:t>
      </w:r>
      <w:r w:rsidRPr="00946D65">
        <w:rPr>
          <w:rFonts w:eastAsia="MS Mincho"/>
        </w:rPr>
        <w:tab/>
        <w:t>Ildikó Vajda (projectleider; secretaris Stuurgroep)</w:t>
      </w:r>
    </w:p>
    <w:p w14:paraId="44AD8600" w14:textId="77777777" w:rsidR="007C382F" w:rsidRPr="00946D65" w:rsidRDefault="007C382F" w:rsidP="007C382F">
      <w:pPr>
        <w:contextualSpacing/>
        <w:rPr>
          <w:rFonts w:eastAsia="MS Mincho"/>
        </w:rPr>
      </w:pPr>
      <w:r w:rsidRPr="00946D65">
        <w:rPr>
          <w:rFonts w:eastAsia="MS Mincho"/>
        </w:rPr>
        <w:t>Leden:</w:t>
      </w:r>
      <w:r w:rsidRPr="00946D65">
        <w:rPr>
          <w:rFonts w:eastAsia="MS Mincho"/>
        </w:rPr>
        <w:tab/>
      </w:r>
      <w:r w:rsidRPr="00946D65">
        <w:rPr>
          <w:rFonts w:eastAsia="MS Mincho"/>
        </w:rPr>
        <w:tab/>
        <w:t>Hannie van Essen (bestuurslid NFVN)</w:t>
      </w:r>
    </w:p>
    <w:p w14:paraId="4FFA8E22" w14:textId="77777777" w:rsidR="007C382F" w:rsidRPr="00946D65" w:rsidRDefault="007C382F" w:rsidP="007C382F">
      <w:pPr>
        <w:contextualSpacing/>
        <w:rPr>
          <w:rFonts w:eastAsia="MS Mincho"/>
        </w:rPr>
      </w:pPr>
      <w:r w:rsidRPr="00946D65">
        <w:rPr>
          <w:rFonts w:eastAsia="MS Mincho"/>
        </w:rPr>
        <w:tab/>
      </w:r>
      <w:r w:rsidRPr="00946D65">
        <w:rPr>
          <w:rFonts w:eastAsia="MS Mincho"/>
        </w:rPr>
        <w:tab/>
        <w:t>Riet Vermeulen (bestuurslid NFVN)</w:t>
      </w:r>
    </w:p>
    <w:p w14:paraId="5A2B89EA" w14:textId="77777777" w:rsidR="007C382F" w:rsidRDefault="007C382F" w:rsidP="007C382F">
      <w:pPr>
        <w:ind w:left="708" w:firstLine="708"/>
        <w:contextualSpacing/>
        <w:rPr>
          <w:rFonts w:eastAsia="MS Mincho"/>
        </w:rPr>
      </w:pPr>
      <w:r w:rsidRPr="00946D65">
        <w:rPr>
          <w:rFonts w:eastAsia="MS Mincho"/>
        </w:rPr>
        <w:t>Hans Weijma (bestuurslid NFVN)</w:t>
      </w:r>
    </w:p>
    <w:p w14:paraId="4131FDD3" w14:textId="77777777" w:rsidR="00727C59" w:rsidRPr="00946D65" w:rsidRDefault="00727C59" w:rsidP="007C382F">
      <w:pPr>
        <w:ind w:left="708" w:firstLine="708"/>
        <w:contextualSpacing/>
        <w:rPr>
          <w:rFonts w:eastAsia="MS Mincho"/>
        </w:rPr>
      </w:pPr>
    </w:p>
    <w:p w14:paraId="5356AE7F" w14:textId="77777777" w:rsidR="007C382F" w:rsidRPr="00946D65" w:rsidRDefault="007C382F" w:rsidP="007C382F">
      <w:pPr>
        <w:pStyle w:val="Kop2"/>
      </w:pPr>
      <w:bookmarkStart w:id="702" w:name="_Toc390156711"/>
      <w:bookmarkStart w:id="703" w:name="_Toc400441374"/>
      <w:bookmarkStart w:id="704" w:name="_Toc400441549"/>
      <w:bookmarkStart w:id="705" w:name="_Toc400441919"/>
      <w:bookmarkStart w:id="706" w:name="_Toc400455279"/>
      <w:bookmarkStart w:id="707" w:name="_Toc400699896"/>
      <w:bookmarkStart w:id="708" w:name="_Toc401171990"/>
      <w:bookmarkStart w:id="709" w:name="_Toc411844409"/>
      <w:bookmarkStart w:id="710" w:name="_Toc411844475"/>
      <w:bookmarkStart w:id="711" w:name="_Toc420574250"/>
      <w:bookmarkStart w:id="712" w:name="_Toc420655867"/>
      <w:r w:rsidRPr="00946D65">
        <w:t>Ontwikkelgroep</w:t>
      </w:r>
      <w:bookmarkEnd w:id="702"/>
      <w:bookmarkEnd w:id="703"/>
      <w:bookmarkEnd w:id="704"/>
      <w:bookmarkEnd w:id="705"/>
      <w:bookmarkEnd w:id="706"/>
      <w:bookmarkEnd w:id="707"/>
      <w:bookmarkEnd w:id="708"/>
      <w:bookmarkEnd w:id="709"/>
      <w:bookmarkEnd w:id="710"/>
      <w:bookmarkEnd w:id="711"/>
      <w:bookmarkEnd w:id="712"/>
    </w:p>
    <w:p w14:paraId="798F7466" w14:textId="77777777" w:rsidR="00727C59" w:rsidRDefault="00727C59" w:rsidP="007C382F">
      <w:pPr>
        <w:spacing w:after="0"/>
      </w:pPr>
    </w:p>
    <w:p w14:paraId="3F712BD5" w14:textId="77777777" w:rsidR="007C382F" w:rsidRPr="00946D65" w:rsidRDefault="007C382F" w:rsidP="007C382F">
      <w:pPr>
        <w:spacing w:after="0"/>
        <w:rPr>
          <w:rFonts w:eastAsia="MS Mincho"/>
        </w:rPr>
      </w:pPr>
      <w:r w:rsidRPr="00946D65">
        <w:t>Voorzitter:</w:t>
      </w:r>
      <w:r w:rsidRPr="00946D65">
        <w:tab/>
      </w:r>
      <w:r w:rsidRPr="00946D65">
        <w:rPr>
          <w:rFonts w:eastAsia="MS Mincho"/>
        </w:rPr>
        <w:t>Ildikó Vajda (projectleider)</w:t>
      </w:r>
    </w:p>
    <w:p w14:paraId="73AB6138" w14:textId="77777777" w:rsidR="007C382F" w:rsidRPr="00946D65" w:rsidRDefault="007C382F" w:rsidP="007C382F">
      <w:pPr>
        <w:spacing w:after="0"/>
        <w:rPr>
          <w:rFonts w:eastAsia="MS Mincho"/>
        </w:rPr>
      </w:pPr>
      <w:r w:rsidRPr="00946D65">
        <w:rPr>
          <w:rFonts w:eastAsia="MS Mincho"/>
        </w:rPr>
        <w:t>NFVN leden:</w:t>
      </w:r>
      <w:r w:rsidRPr="00946D65">
        <w:rPr>
          <w:rFonts w:eastAsia="MS Mincho"/>
        </w:rPr>
        <w:tab/>
        <w:t>Drs. Irene Caubo-Damen (lid NFVN; moeder van kind met NF1)</w:t>
      </w:r>
    </w:p>
    <w:p w14:paraId="10BD8F31" w14:textId="77777777" w:rsidR="007C382F" w:rsidRPr="00946D65" w:rsidRDefault="007C382F" w:rsidP="007C382F">
      <w:pPr>
        <w:spacing w:after="0"/>
        <w:rPr>
          <w:rFonts w:eastAsia="MS Mincho"/>
        </w:rPr>
      </w:pPr>
      <w:r w:rsidRPr="00946D65">
        <w:rPr>
          <w:rFonts w:eastAsia="MS Mincho"/>
        </w:rPr>
        <w:tab/>
      </w:r>
      <w:r w:rsidRPr="00946D65">
        <w:rPr>
          <w:rFonts w:eastAsia="MS Mincho"/>
        </w:rPr>
        <w:tab/>
        <w:t>Prof. dr. Paul Savelkoul (lid NFVN; vader van jong volwassene met NF1)</w:t>
      </w:r>
    </w:p>
    <w:p w14:paraId="532B095D" w14:textId="77777777" w:rsidR="007C382F" w:rsidRPr="00946D65" w:rsidRDefault="007C382F" w:rsidP="007C382F">
      <w:pPr>
        <w:spacing w:after="0"/>
      </w:pPr>
      <w:r w:rsidRPr="00946D65">
        <w:t>Medisch Adviesraad-leden:</w:t>
      </w:r>
    </w:p>
    <w:p w14:paraId="35132853" w14:textId="77777777" w:rsidR="007C382F" w:rsidRPr="00946D65" w:rsidRDefault="007C382F" w:rsidP="007C382F">
      <w:pPr>
        <w:spacing w:after="0"/>
        <w:ind w:left="708" w:firstLine="708"/>
        <w:rPr>
          <w:rFonts w:eastAsia="MS Mincho"/>
        </w:rPr>
      </w:pPr>
      <w:bookmarkStart w:id="713" w:name="_Toc390156712"/>
      <w:r w:rsidRPr="00946D65">
        <w:rPr>
          <w:rFonts w:eastAsia="MS Mincho"/>
        </w:rPr>
        <w:t>Prof. dr. Connie Stumpel (klinisch geneticus, MUMC)</w:t>
      </w:r>
    </w:p>
    <w:p w14:paraId="3AFED570" w14:textId="77777777" w:rsidR="007C382F" w:rsidRPr="00946D65" w:rsidRDefault="007C382F" w:rsidP="007C382F">
      <w:pPr>
        <w:spacing w:after="0"/>
        <w:ind w:left="1410"/>
        <w:rPr>
          <w:rFonts w:eastAsia="MS Mincho"/>
        </w:rPr>
      </w:pPr>
      <w:r w:rsidRPr="00946D65">
        <w:rPr>
          <w:rFonts w:eastAsia="MS Mincho"/>
        </w:rPr>
        <w:t xml:space="preserve">Dr. Rianne Oostenbrink (kinderarts, </w:t>
      </w:r>
      <w:proofErr w:type="spellStart"/>
      <w:r w:rsidRPr="00946D65">
        <w:rPr>
          <w:rFonts w:eastAsia="MS Mincho"/>
        </w:rPr>
        <w:t>Encore</w:t>
      </w:r>
      <w:proofErr w:type="spellEnd"/>
      <w:r w:rsidRPr="00946D65">
        <w:rPr>
          <w:rFonts w:eastAsia="MS Mincho"/>
        </w:rPr>
        <w:t xml:space="preserve">, </w:t>
      </w:r>
      <w:proofErr w:type="spellStart"/>
      <w:r w:rsidRPr="00946D65">
        <w:rPr>
          <w:rFonts w:eastAsia="MS Mincho"/>
        </w:rPr>
        <w:t>Erasmuc</w:t>
      </w:r>
      <w:proofErr w:type="spellEnd"/>
      <w:r w:rsidRPr="00946D65">
        <w:rPr>
          <w:rFonts w:eastAsia="MS Mincho"/>
        </w:rPr>
        <w:t xml:space="preserve"> MC)</w:t>
      </w:r>
    </w:p>
    <w:p w14:paraId="5D4F08FF" w14:textId="77777777" w:rsidR="007C382F" w:rsidRDefault="007C382F" w:rsidP="007C382F">
      <w:pPr>
        <w:spacing w:after="0" w:line="240" w:lineRule="auto"/>
        <w:ind w:left="1410"/>
      </w:pPr>
    </w:p>
    <w:p w14:paraId="35E35834" w14:textId="77777777" w:rsidR="00727C59" w:rsidRPr="00946D65" w:rsidRDefault="00727C59" w:rsidP="007C382F">
      <w:pPr>
        <w:spacing w:after="0" w:line="240" w:lineRule="auto"/>
        <w:ind w:left="1410"/>
      </w:pPr>
    </w:p>
    <w:p w14:paraId="3C18FA46" w14:textId="77777777" w:rsidR="007C382F" w:rsidRPr="00946D65" w:rsidRDefault="007C382F" w:rsidP="007C382F">
      <w:pPr>
        <w:pStyle w:val="Kop2"/>
      </w:pPr>
      <w:bookmarkStart w:id="714" w:name="_Toc400441375"/>
      <w:bookmarkStart w:id="715" w:name="_Toc400441550"/>
      <w:bookmarkStart w:id="716" w:name="_Toc400441920"/>
      <w:bookmarkStart w:id="717" w:name="_Toc400455280"/>
      <w:bookmarkStart w:id="718" w:name="_Toc400699897"/>
      <w:bookmarkStart w:id="719" w:name="_Toc401171991"/>
      <w:bookmarkStart w:id="720" w:name="_Toc411844410"/>
      <w:bookmarkStart w:id="721" w:name="_Toc411844476"/>
      <w:bookmarkStart w:id="722" w:name="_Toc420574251"/>
      <w:bookmarkStart w:id="723" w:name="_Toc420655868"/>
      <w:r w:rsidRPr="00946D65">
        <w:t>Adviesgroep</w:t>
      </w:r>
      <w:bookmarkEnd w:id="713"/>
      <w:bookmarkEnd w:id="714"/>
      <w:bookmarkEnd w:id="715"/>
      <w:bookmarkEnd w:id="716"/>
      <w:bookmarkEnd w:id="717"/>
      <w:bookmarkEnd w:id="718"/>
      <w:bookmarkEnd w:id="719"/>
      <w:bookmarkEnd w:id="720"/>
      <w:bookmarkEnd w:id="721"/>
      <w:bookmarkEnd w:id="722"/>
      <w:bookmarkEnd w:id="723"/>
    </w:p>
    <w:p w14:paraId="4E8258A4" w14:textId="77777777" w:rsidR="00727C59" w:rsidRDefault="00727C59" w:rsidP="00777798">
      <w:pPr>
        <w:spacing w:after="0"/>
      </w:pPr>
      <w:bookmarkStart w:id="724" w:name="_Toc400441376"/>
      <w:bookmarkStart w:id="725" w:name="_Toc411844411"/>
    </w:p>
    <w:p w14:paraId="25462EE4" w14:textId="12C8C3DD" w:rsidR="007C382F" w:rsidRPr="00CE40FB" w:rsidRDefault="007C382F" w:rsidP="00777798">
      <w:pPr>
        <w:spacing w:after="0"/>
      </w:pPr>
      <w:r w:rsidRPr="00CE40FB">
        <w:t>Afgevaardigde leden van wetenschappelijke verenigingen</w:t>
      </w:r>
      <w:bookmarkEnd w:id="724"/>
      <w:bookmarkEnd w:id="725"/>
      <w:r w:rsidR="00182974">
        <w:t>.</w:t>
      </w:r>
    </w:p>
    <w:p w14:paraId="1081A40B" w14:textId="77777777" w:rsidR="007C382F" w:rsidRDefault="007C382F" w:rsidP="00777798">
      <w:pPr>
        <w:spacing w:after="0"/>
      </w:pPr>
      <w:r>
        <w:t>In rood zijn de verenigingen aangegeven, die autorisatie hebben verleend.</w:t>
      </w:r>
    </w:p>
    <w:p w14:paraId="1411C0A6" w14:textId="77777777" w:rsidR="00777798" w:rsidRPr="00946D65" w:rsidRDefault="00777798" w:rsidP="00777798">
      <w:pPr>
        <w:spacing w:after="0"/>
      </w:pPr>
    </w:p>
    <w:tbl>
      <w:tblPr>
        <w:tblW w:w="4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139"/>
        <w:gridCol w:w="4393"/>
      </w:tblGrid>
      <w:tr w:rsidR="007C382F" w:rsidRPr="00946D65" w14:paraId="2D7A6FDE" w14:textId="77777777" w:rsidTr="00CE40FB">
        <w:trPr>
          <w:cantSplit/>
          <w:trHeight w:val="397"/>
        </w:trPr>
        <w:tc>
          <w:tcPr>
            <w:tcW w:w="1445" w:type="pct"/>
            <w:shd w:val="clear" w:color="auto" w:fill="FFFFFF"/>
          </w:tcPr>
          <w:p w14:paraId="587EEAD9" w14:textId="77777777" w:rsidR="007C382F" w:rsidRPr="00946D65" w:rsidRDefault="007C382F" w:rsidP="005D1652">
            <w:pPr>
              <w:spacing w:after="0"/>
            </w:pPr>
            <w:r w:rsidRPr="00946D65">
              <w:t>Dr. R. Oostenbrink</w:t>
            </w:r>
          </w:p>
        </w:tc>
        <w:tc>
          <w:tcPr>
            <w:tcW w:w="1164" w:type="pct"/>
            <w:shd w:val="clear" w:color="auto" w:fill="FFFFFF"/>
          </w:tcPr>
          <w:p w14:paraId="18047128" w14:textId="77777777" w:rsidR="007C382F" w:rsidRPr="00946D65" w:rsidRDefault="007C382F" w:rsidP="005D1652">
            <w:pPr>
              <w:spacing w:after="0"/>
            </w:pPr>
            <w:r w:rsidRPr="00946D65">
              <w:t>Erasmus MC</w:t>
            </w:r>
          </w:p>
        </w:tc>
        <w:tc>
          <w:tcPr>
            <w:tcW w:w="2391" w:type="pct"/>
            <w:shd w:val="clear" w:color="auto" w:fill="FFFFFF"/>
          </w:tcPr>
          <w:p w14:paraId="7D75DBB3" w14:textId="77777777" w:rsidR="007C382F" w:rsidRPr="00946D65" w:rsidRDefault="007C382F" w:rsidP="005D1652">
            <w:pPr>
              <w:spacing w:after="0"/>
            </w:pPr>
            <w:r w:rsidRPr="008E386D">
              <w:rPr>
                <w:rFonts w:eastAsia="MS Mincho"/>
                <w:color w:val="FF0000"/>
              </w:rPr>
              <w:t>Nederlandse Vereniging van Kindergeneeskunde</w:t>
            </w:r>
          </w:p>
        </w:tc>
      </w:tr>
      <w:tr w:rsidR="007C382F" w:rsidRPr="00946D65" w14:paraId="163AA1F8" w14:textId="77777777" w:rsidTr="00CE40FB">
        <w:trPr>
          <w:cantSplit/>
          <w:trHeight w:val="397"/>
        </w:trPr>
        <w:tc>
          <w:tcPr>
            <w:tcW w:w="1445" w:type="pct"/>
            <w:shd w:val="clear" w:color="auto" w:fill="FFFFFF"/>
          </w:tcPr>
          <w:p w14:paraId="4D226BA4" w14:textId="77777777" w:rsidR="007C382F" w:rsidRDefault="007C382F" w:rsidP="005D1652">
            <w:pPr>
              <w:spacing w:after="0"/>
            </w:pPr>
            <w:r w:rsidRPr="00946D65">
              <w:t>Dr. C.E. Catsman</w:t>
            </w:r>
          </w:p>
          <w:p w14:paraId="3C88642C" w14:textId="77777777" w:rsidR="007C382F" w:rsidRPr="00946D65" w:rsidRDefault="007C382F" w:rsidP="005D1652">
            <w:pPr>
              <w:spacing w:after="0"/>
            </w:pPr>
            <w:r w:rsidRPr="00946D65">
              <w:t>Dr. W. Taal</w:t>
            </w:r>
          </w:p>
        </w:tc>
        <w:tc>
          <w:tcPr>
            <w:tcW w:w="1164" w:type="pct"/>
            <w:shd w:val="clear" w:color="auto" w:fill="FFFFFF"/>
          </w:tcPr>
          <w:p w14:paraId="5777AD8C" w14:textId="77777777" w:rsidR="007C382F" w:rsidRPr="00946D65" w:rsidRDefault="007C382F" w:rsidP="005D1652">
            <w:pPr>
              <w:spacing w:after="0"/>
            </w:pPr>
            <w:r w:rsidRPr="00946D65">
              <w:t>Erasmus MC</w:t>
            </w:r>
          </w:p>
        </w:tc>
        <w:tc>
          <w:tcPr>
            <w:tcW w:w="2391" w:type="pct"/>
            <w:shd w:val="clear" w:color="auto" w:fill="FFFFFF"/>
          </w:tcPr>
          <w:p w14:paraId="2549AB3A" w14:textId="77777777" w:rsidR="007C382F" w:rsidRPr="00946D65" w:rsidRDefault="007C382F" w:rsidP="005D1652">
            <w:pPr>
              <w:spacing w:after="0"/>
            </w:pPr>
            <w:r w:rsidRPr="00946D65">
              <w:t>Nederlandse Vereniging voor Neurologie</w:t>
            </w:r>
          </w:p>
        </w:tc>
      </w:tr>
      <w:tr w:rsidR="007C382F" w:rsidRPr="00946D65" w14:paraId="2B9C97CF" w14:textId="77777777" w:rsidTr="00CE40FB">
        <w:trPr>
          <w:cantSplit/>
          <w:trHeight w:val="397"/>
        </w:trPr>
        <w:tc>
          <w:tcPr>
            <w:tcW w:w="1445" w:type="pct"/>
            <w:shd w:val="clear" w:color="auto" w:fill="FFFFFF"/>
          </w:tcPr>
          <w:p w14:paraId="62646F06" w14:textId="77777777" w:rsidR="007C382F" w:rsidRPr="00946D65" w:rsidRDefault="007C382F" w:rsidP="005D1652">
            <w:pPr>
              <w:spacing w:after="0"/>
            </w:pPr>
            <w:r w:rsidRPr="00946D65">
              <w:t xml:space="preserve">Dr. M.H. </w:t>
            </w:r>
            <w:proofErr w:type="spellStart"/>
            <w:r w:rsidRPr="00946D65">
              <w:t>Lequin</w:t>
            </w:r>
            <w:proofErr w:type="spellEnd"/>
          </w:p>
        </w:tc>
        <w:tc>
          <w:tcPr>
            <w:tcW w:w="1164" w:type="pct"/>
            <w:shd w:val="clear" w:color="auto" w:fill="FFFFFF"/>
          </w:tcPr>
          <w:p w14:paraId="42042168" w14:textId="77777777" w:rsidR="007C382F" w:rsidRPr="00946D65" w:rsidRDefault="007C382F" w:rsidP="005D1652">
            <w:pPr>
              <w:spacing w:after="0"/>
            </w:pPr>
            <w:r w:rsidRPr="00946D65">
              <w:t>Erasmus MC</w:t>
            </w:r>
          </w:p>
        </w:tc>
        <w:tc>
          <w:tcPr>
            <w:tcW w:w="2391" w:type="pct"/>
            <w:shd w:val="clear" w:color="auto" w:fill="FFFFFF"/>
          </w:tcPr>
          <w:p w14:paraId="33825FA9" w14:textId="77777777" w:rsidR="007C382F" w:rsidRPr="00946D65" w:rsidRDefault="007C382F" w:rsidP="005D1652">
            <w:pPr>
              <w:spacing w:after="0"/>
            </w:pPr>
            <w:r w:rsidRPr="008E386D">
              <w:rPr>
                <w:color w:val="FF0000"/>
              </w:rPr>
              <w:t>Nederlandse Vereniging voor Radiologie</w:t>
            </w:r>
            <w:r>
              <w:rPr>
                <w:color w:val="FF0000"/>
              </w:rPr>
              <w:t xml:space="preserve"> </w:t>
            </w:r>
            <w:r w:rsidRPr="008E386D">
              <w:t>(voorlopige autorisatie)</w:t>
            </w:r>
          </w:p>
        </w:tc>
      </w:tr>
      <w:tr w:rsidR="007C382F" w:rsidRPr="00946D65" w14:paraId="1AD6118B" w14:textId="77777777" w:rsidTr="00CE40FB">
        <w:trPr>
          <w:cantSplit/>
          <w:trHeight w:val="397"/>
        </w:trPr>
        <w:tc>
          <w:tcPr>
            <w:tcW w:w="1445" w:type="pct"/>
            <w:shd w:val="clear" w:color="auto" w:fill="FFFFFF"/>
          </w:tcPr>
          <w:p w14:paraId="3178A9A1" w14:textId="77777777" w:rsidR="007C382F" w:rsidRPr="00946D65" w:rsidRDefault="007C382F" w:rsidP="005D1652">
            <w:pPr>
              <w:spacing w:after="0"/>
            </w:pPr>
            <w:r w:rsidRPr="00946D65">
              <w:rPr>
                <w:rFonts w:cs="Arial"/>
                <w:kern w:val="24"/>
                <w:lang w:eastAsia="nl-NL"/>
              </w:rPr>
              <w:t xml:space="preserve">Prof. </w:t>
            </w:r>
            <w:proofErr w:type="spellStart"/>
            <w:r w:rsidRPr="00946D65">
              <w:rPr>
                <w:rFonts w:cs="Arial"/>
                <w:kern w:val="24"/>
                <w:lang w:eastAsia="nl-NL"/>
              </w:rPr>
              <w:t>Dr.M</w:t>
            </w:r>
            <w:proofErr w:type="spellEnd"/>
            <w:r w:rsidRPr="00946D65">
              <w:rPr>
                <w:rFonts w:cs="Arial"/>
                <w:kern w:val="24"/>
                <w:lang w:eastAsia="nl-NL"/>
              </w:rPr>
              <w:t>. A.M. van Steensel</w:t>
            </w:r>
          </w:p>
        </w:tc>
        <w:tc>
          <w:tcPr>
            <w:tcW w:w="1164" w:type="pct"/>
            <w:shd w:val="clear" w:color="auto" w:fill="FFFFFF"/>
          </w:tcPr>
          <w:p w14:paraId="7D105FA0" w14:textId="77777777" w:rsidR="007C382F" w:rsidRPr="00946D65" w:rsidRDefault="007C382F" w:rsidP="005D1652">
            <w:pPr>
              <w:spacing w:after="0"/>
            </w:pPr>
            <w:r w:rsidRPr="00946D65">
              <w:t>MUMC</w:t>
            </w:r>
          </w:p>
        </w:tc>
        <w:tc>
          <w:tcPr>
            <w:tcW w:w="2391" w:type="pct"/>
            <w:shd w:val="clear" w:color="auto" w:fill="FFFFFF"/>
          </w:tcPr>
          <w:p w14:paraId="78316AAB" w14:textId="77777777" w:rsidR="007C382F" w:rsidRPr="008E386D" w:rsidRDefault="007C382F" w:rsidP="005D1652">
            <w:pPr>
              <w:spacing w:after="0"/>
              <w:rPr>
                <w:color w:val="FF0000"/>
              </w:rPr>
            </w:pPr>
            <w:r w:rsidRPr="008E386D">
              <w:rPr>
                <w:color w:val="FF0000"/>
              </w:rPr>
              <w:t>Nederlandse Vereniging voor Dermatologie en Venereologie</w:t>
            </w:r>
          </w:p>
        </w:tc>
      </w:tr>
      <w:tr w:rsidR="007C382F" w:rsidRPr="00946D65" w14:paraId="23659702" w14:textId="77777777" w:rsidTr="00CE40FB">
        <w:trPr>
          <w:cantSplit/>
          <w:trHeight w:val="397"/>
        </w:trPr>
        <w:tc>
          <w:tcPr>
            <w:tcW w:w="1445" w:type="pct"/>
            <w:shd w:val="clear" w:color="auto" w:fill="FFFFFF"/>
          </w:tcPr>
          <w:p w14:paraId="216BB8DF" w14:textId="77777777" w:rsidR="007C382F" w:rsidRPr="00946D65" w:rsidRDefault="007C382F" w:rsidP="005D1652">
            <w:pPr>
              <w:spacing w:after="0"/>
              <w:rPr>
                <w:rFonts w:cs="Arial"/>
                <w:kern w:val="24"/>
                <w:lang w:eastAsia="nl-NL"/>
              </w:rPr>
            </w:pPr>
            <w:r w:rsidRPr="00946D65">
              <w:t xml:space="preserve">Dr. N.C. Naus </w:t>
            </w:r>
          </w:p>
        </w:tc>
        <w:tc>
          <w:tcPr>
            <w:tcW w:w="1164" w:type="pct"/>
            <w:shd w:val="clear" w:color="auto" w:fill="FFFFFF"/>
          </w:tcPr>
          <w:p w14:paraId="3C9FFF68" w14:textId="77777777" w:rsidR="007C382F" w:rsidRPr="00946D65" w:rsidRDefault="007C382F" w:rsidP="005D1652">
            <w:pPr>
              <w:spacing w:after="0"/>
            </w:pPr>
            <w:r w:rsidRPr="00946D65">
              <w:t>Erasmus MC</w:t>
            </w:r>
          </w:p>
        </w:tc>
        <w:tc>
          <w:tcPr>
            <w:tcW w:w="2391" w:type="pct"/>
            <w:shd w:val="clear" w:color="auto" w:fill="FFFFFF"/>
          </w:tcPr>
          <w:p w14:paraId="6115FBB1" w14:textId="77777777" w:rsidR="007C382F" w:rsidRPr="009F1799" w:rsidRDefault="007C382F" w:rsidP="005D1652">
            <w:pPr>
              <w:spacing w:after="0"/>
              <w:rPr>
                <w:color w:val="FF0000"/>
              </w:rPr>
            </w:pPr>
            <w:r w:rsidRPr="009F1799">
              <w:rPr>
                <w:color w:val="FF0000"/>
              </w:rPr>
              <w:t>Nederlands Oogheelkundig Gezelschap</w:t>
            </w:r>
          </w:p>
        </w:tc>
      </w:tr>
      <w:tr w:rsidR="007C382F" w:rsidRPr="00946D65" w14:paraId="714DFCD5" w14:textId="77777777" w:rsidTr="00CE40FB">
        <w:trPr>
          <w:cantSplit/>
          <w:trHeight w:val="397"/>
        </w:trPr>
        <w:tc>
          <w:tcPr>
            <w:tcW w:w="1445" w:type="pct"/>
            <w:shd w:val="clear" w:color="auto" w:fill="FFFFFF"/>
          </w:tcPr>
          <w:p w14:paraId="0B5EFC2D" w14:textId="77777777" w:rsidR="007C382F" w:rsidRPr="00946D65" w:rsidRDefault="007C382F" w:rsidP="005D1652">
            <w:pPr>
              <w:spacing w:after="0"/>
            </w:pPr>
            <w:r w:rsidRPr="00946D65">
              <w:t xml:space="preserve">Prof. Dr. I.M.J. Mathijssen </w:t>
            </w:r>
          </w:p>
        </w:tc>
        <w:tc>
          <w:tcPr>
            <w:tcW w:w="1164" w:type="pct"/>
            <w:shd w:val="clear" w:color="auto" w:fill="FFFFFF"/>
          </w:tcPr>
          <w:p w14:paraId="55FCF2A8" w14:textId="77777777" w:rsidR="007C382F" w:rsidRPr="00946D65" w:rsidRDefault="007C382F" w:rsidP="005D1652">
            <w:pPr>
              <w:spacing w:after="0"/>
            </w:pPr>
            <w:r w:rsidRPr="00946D65">
              <w:t>Erasmus MC</w:t>
            </w:r>
          </w:p>
        </w:tc>
        <w:tc>
          <w:tcPr>
            <w:tcW w:w="2391" w:type="pct"/>
            <w:shd w:val="clear" w:color="auto" w:fill="FFFFFF"/>
          </w:tcPr>
          <w:p w14:paraId="63F60C98" w14:textId="77777777" w:rsidR="007C382F" w:rsidRPr="009F1799" w:rsidRDefault="007C382F" w:rsidP="005D1652">
            <w:pPr>
              <w:spacing w:after="0"/>
              <w:rPr>
                <w:color w:val="FF0000"/>
              </w:rPr>
            </w:pPr>
            <w:r w:rsidRPr="009F1799">
              <w:rPr>
                <w:color w:val="FF0000"/>
              </w:rPr>
              <w:t>Nederlandse Vereniging voor Plastische Chirurgie</w:t>
            </w:r>
          </w:p>
        </w:tc>
      </w:tr>
      <w:tr w:rsidR="007C382F" w:rsidRPr="00946D65" w14:paraId="6D94D4BA" w14:textId="77777777" w:rsidTr="00CE40FB">
        <w:trPr>
          <w:cantSplit/>
          <w:trHeight w:val="397"/>
        </w:trPr>
        <w:tc>
          <w:tcPr>
            <w:tcW w:w="1445" w:type="pct"/>
            <w:shd w:val="clear" w:color="auto" w:fill="FFFFFF"/>
          </w:tcPr>
          <w:p w14:paraId="57E95A82" w14:textId="77777777" w:rsidR="007C382F" w:rsidRPr="00946D65" w:rsidRDefault="007C382F" w:rsidP="005D1652">
            <w:pPr>
              <w:spacing w:after="0"/>
            </w:pPr>
            <w:r w:rsidRPr="00946D65">
              <w:t>Dr. A. Rietman</w:t>
            </w:r>
          </w:p>
        </w:tc>
        <w:tc>
          <w:tcPr>
            <w:tcW w:w="1164" w:type="pct"/>
            <w:shd w:val="clear" w:color="auto" w:fill="FFFFFF"/>
          </w:tcPr>
          <w:p w14:paraId="2E42130E" w14:textId="77777777" w:rsidR="007C382F" w:rsidRPr="00946D65" w:rsidRDefault="007C382F" w:rsidP="005D1652">
            <w:pPr>
              <w:spacing w:after="0"/>
            </w:pPr>
            <w:proofErr w:type="spellStart"/>
            <w:r w:rsidRPr="00946D65">
              <w:t>Erasmuc</w:t>
            </w:r>
            <w:proofErr w:type="spellEnd"/>
            <w:r w:rsidRPr="00946D65">
              <w:t xml:space="preserve"> MC</w:t>
            </w:r>
          </w:p>
        </w:tc>
        <w:tc>
          <w:tcPr>
            <w:tcW w:w="2391" w:type="pct"/>
            <w:shd w:val="clear" w:color="auto" w:fill="FFFFFF"/>
          </w:tcPr>
          <w:p w14:paraId="37E1D428" w14:textId="77777777" w:rsidR="007C382F" w:rsidRPr="009F1799" w:rsidRDefault="007C382F" w:rsidP="005D1652">
            <w:pPr>
              <w:spacing w:after="0"/>
              <w:rPr>
                <w:color w:val="FF0000"/>
              </w:rPr>
            </w:pPr>
            <w:r w:rsidRPr="009F1799">
              <w:rPr>
                <w:color w:val="FF0000"/>
              </w:rPr>
              <w:t>Nederlands Instituut van Psychologen, PAZ</w:t>
            </w:r>
          </w:p>
        </w:tc>
      </w:tr>
      <w:tr w:rsidR="007C382F" w:rsidRPr="00946D65" w14:paraId="7AD0B89E" w14:textId="77777777" w:rsidTr="00CE40FB">
        <w:trPr>
          <w:cantSplit/>
          <w:trHeight w:val="397"/>
        </w:trPr>
        <w:tc>
          <w:tcPr>
            <w:tcW w:w="1445" w:type="pct"/>
            <w:shd w:val="clear" w:color="auto" w:fill="FFFFFF"/>
          </w:tcPr>
          <w:p w14:paraId="01B1C761" w14:textId="77777777" w:rsidR="007C382F" w:rsidRPr="00946D65" w:rsidRDefault="007C382F" w:rsidP="005D1652">
            <w:pPr>
              <w:spacing w:after="0"/>
            </w:pPr>
            <w:r w:rsidRPr="00946D65">
              <w:t>Prof. dr. W.P. Vandertop</w:t>
            </w:r>
          </w:p>
        </w:tc>
        <w:tc>
          <w:tcPr>
            <w:tcW w:w="1164" w:type="pct"/>
            <w:shd w:val="clear" w:color="auto" w:fill="FFFFFF"/>
          </w:tcPr>
          <w:p w14:paraId="1C3A859E" w14:textId="77777777" w:rsidR="007C382F" w:rsidRPr="00946D65" w:rsidRDefault="007C382F" w:rsidP="005D1652">
            <w:pPr>
              <w:spacing w:after="0"/>
            </w:pPr>
            <w:r w:rsidRPr="00946D65">
              <w:t>VUMC</w:t>
            </w:r>
          </w:p>
        </w:tc>
        <w:tc>
          <w:tcPr>
            <w:tcW w:w="2391" w:type="pct"/>
            <w:shd w:val="clear" w:color="auto" w:fill="FFFFFF"/>
          </w:tcPr>
          <w:p w14:paraId="0C24CCC7" w14:textId="77777777" w:rsidR="007C382F" w:rsidRPr="009F1799" w:rsidRDefault="007C382F" w:rsidP="005D1652">
            <w:pPr>
              <w:spacing w:after="0"/>
              <w:rPr>
                <w:color w:val="FF0000"/>
              </w:rPr>
            </w:pPr>
            <w:r w:rsidRPr="009F1799">
              <w:rPr>
                <w:color w:val="FF0000"/>
              </w:rPr>
              <w:t>Nederlandse vereniging voor Neurochirurgie</w:t>
            </w:r>
          </w:p>
        </w:tc>
      </w:tr>
      <w:tr w:rsidR="007C382F" w:rsidRPr="00946D65" w14:paraId="3CC5A4F7" w14:textId="77777777" w:rsidTr="00CE40FB">
        <w:trPr>
          <w:cantSplit/>
          <w:trHeight w:val="397"/>
        </w:trPr>
        <w:tc>
          <w:tcPr>
            <w:tcW w:w="1445" w:type="pct"/>
            <w:shd w:val="clear" w:color="auto" w:fill="FFFFFF"/>
          </w:tcPr>
          <w:p w14:paraId="34478CCB" w14:textId="77777777" w:rsidR="007C382F" w:rsidRPr="00946D65" w:rsidRDefault="007C382F" w:rsidP="005D1652">
            <w:pPr>
              <w:spacing w:after="0"/>
            </w:pPr>
            <w:r w:rsidRPr="00946D65">
              <w:lastRenderedPageBreak/>
              <w:t xml:space="preserve">geen </w:t>
            </w:r>
          </w:p>
        </w:tc>
        <w:tc>
          <w:tcPr>
            <w:tcW w:w="1164" w:type="pct"/>
            <w:shd w:val="clear" w:color="auto" w:fill="FFFFFF"/>
          </w:tcPr>
          <w:p w14:paraId="37F12A47" w14:textId="77777777" w:rsidR="007C382F" w:rsidRPr="00946D65" w:rsidRDefault="007C382F" w:rsidP="005D1652">
            <w:pPr>
              <w:spacing w:after="0"/>
            </w:pPr>
            <w:r w:rsidRPr="00946D65">
              <w:t>Contactpersoon: mw. Van de Laar, beleidsmedewerker</w:t>
            </w:r>
          </w:p>
        </w:tc>
        <w:tc>
          <w:tcPr>
            <w:tcW w:w="2391" w:type="pct"/>
            <w:shd w:val="clear" w:color="auto" w:fill="FFFFFF"/>
          </w:tcPr>
          <w:p w14:paraId="39EFBA2A" w14:textId="77777777" w:rsidR="007C382F" w:rsidRPr="009F1799" w:rsidRDefault="007C382F" w:rsidP="005D1652">
            <w:pPr>
              <w:spacing w:after="0"/>
              <w:rPr>
                <w:color w:val="FF0000"/>
              </w:rPr>
            </w:pPr>
            <w:r w:rsidRPr="009F1799">
              <w:rPr>
                <w:color w:val="FF0000"/>
              </w:rPr>
              <w:t>Nederlandse Vereniging voor Psychiatrie</w:t>
            </w:r>
          </w:p>
        </w:tc>
      </w:tr>
    </w:tbl>
    <w:p w14:paraId="3506882C" w14:textId="77777777" w:rsidR="00727C59" w:rsidRDefault="00727C59" w:rsidP="00727C59">
      <w:pPr>
        <w:rPr>
          <w:szCs w:val="28"/>
        </w:rPr>
      </w:pPr>
      <w:bookmarkStart w:id="726" w:name="_Toc411844412"/>
    </w:p>
    <w:p w14:paraId="05566B0E" w14:textId="77777777" w:rsidR="007C382F" w:rsidRDefault="007C382F" w:rsidP="00727C59">
      <w:pPr>
        <w:pStyle w:val="Kop4"/>
      </w:pPr>
      <w:r w:rsidRPr="00946D65">
        <w:t>Commentatoren van wetenschappelijke verenigingen</w:t>
      </w:r>
      <w:bookmarkEnd w:id="726"/>
    </w:p>
    <w:p w14:paraId="5AD7C025" w14:textId="77777777" w:rsidR="00727C59" w:rsidRPr="00946D65" w:rsidRDefault="00727C59" w:rsidP="00727C59">
      <w:pPr>
        <w:pStyle w:val="Kop4"/>
      </w:pPr>
    </w:p>
    <w:tbl>
      <w:tblPr>
        <w:tblW w:w="4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62"/>
        <w:gridCol w:w="4682"/>
      </w:tblGrid>
      <w:tr w:rsidR="007C382F" w:rsidRPr="00946D65" w14:paraId="2E2F93DE" w14:textId="77777777" w:rsidTr="00CE40FB">
        <w:trPr>
          <w:cantSplit/>
          <w:trHeight w:val="397"/>
        </w:trPr>
        <w:tc>
          <w:tcPr>
            <w:tcW w:w="1602" w:type="pct"/>
            <w:shd w:val="clear" w:color="auto" w:fill="FFFFFF"/>
          </w:tcPr>
          <w:p w14:paraId="5F55AAF6" w14:textId="77777777" w:rsidR="007C382F" w:rsidRPr="00946D65" w:rsidRDefault="007C382F" w:rsidP="005D1652">
            <w:pPr>
              <w:spacing w:after="0"/>
            </w:pPr>
            <w:bookmarkStart w:id="727" w:name="_Toc400441377"/>
            <w:proofErr w:type="spellStart"/>
            <w:r w:rsidRPr="00946D65">
              <w:t>Mw.drs.H</w:t>
            </w:r>
            <w:proofErr w:type="spellEnd"/>
            <w:r w:rsidRPr="00946D65">
              <w:t>. Van Wieringen</w:t>
            </w:r>
          </w:p>
        </w:tc>
        <w:tc>
          <w:tcPr>
            <w:tcW w:w="850" w:type="pct"/>
            <w:shd w:val="clear" w:color="auto" w:fill="FFFFFF"/>
          </w:tcPr>
          <w:p w14:paraId="748C8604" w14:textId="77777777" w:rsidR="007C382F" w:rsidRPr="00946D65" w:rsidRDefault="007C382F" w:rsidP="005D1652">
            <w:pPr>
              <w:spacing w:after="0"/>
            </w:pPr>
            <w:r w:rsidRPr="00946D65">
              <w:t>St. Antonius Ziekenhuis, Nieuwegein</w:t>
            </w:r>
          </w:p>
        </w:tc>
        <w:tc>
          <w:tcPr>
            <w:tcW w:w="2548" w:type="pct"/>
            <w:shd w:val="clear" w:color="auto" w:fill="FFFFFF"/>
          </w:tcPr>
          <w:p w14:paraId="4DFE41CF" w14:textId="77777777" w:rsidR="007C382F" w:rsidRPr="00946D65" w:rsidRDefault="007C382F" w:rsidP="005D1652">
            <w:pPr>
              <w:spacing w:after="0"/>
            </w:pPr>
            <w:r w:rsidRPr="00946D65">
              <w:rPr>
                <w:rFonts w:eastAsia="MS Mincho"/>
              </w:rPr>
              <w:t>Nederlandse Vereniging van Kindergeneeskunde</w:t>
            </w:r>
          </w:p>
        </w:tc>
      </w:tr>
      <w:tr w:rsidR="007C382F" w:rsidRPr="00946D65" w14:paraId="220F0013" w14:textId="77777777" w:rsidTr="00CE40FB">
        <w:trPr>
          <w:cantSplit/>
          <w:trHeight w:val="397"/>
        </w:trPr>
        <w:tc>
          <w:tcPr>
            <w:tcW w:w="1602" w:type="pct"/>
            <w:shd w:val="clear" w:color="auto" w:fill="FFFFFF"/>
          </w:tcPr>
          <w:p w14:paraId="7248742D" w14:textId="77777777" w:rsidR="007C382F" w:rsidRPr="00946D65" w:rsidRDefault="007C382F" w:rsidP="005D1652">
            <w:pPr>
              <w:spacing w:after="0"/>
            </w:pPr>
            <w:r w:rsidRPr="00946D65">
              <w:t xml:space="preserve">Mw. Drs. J. </w:t>
            </w:r>
            <w:proofErr w:type="spellStart"/>
            <w:r w:rsidRPr="00946D65">
              <w:t>Schieving</w:t>
            </w:r>
            <w:proofErr w:type="spellEnd"/>
          </w:p>
        </w:tc>
        <w:tc>
          <w:tcPr>
            <w:tcW w:w="850" w:type="pct"/>
            <w:shd w:val="clear" w:color="auto" w:fill="FFFFFF"/>
          </w:tcPr>
          <w:p w14:paraId="609DDBF4" w14:textId="77777777" w:rsidR="007C382F" w:rsidRPr="00946D65" w:rsidRDefault="007C382F" w:rsidP="005D1652">
            <w:pPr>
              <w:spacing w:after="0"/>
            </w:pPr>
            <w:r w:rsidRPr="00946D65">
              <w:t xml:space="preserve">UMC </w:t>
            </w:r>
            <w:proofErr w:type="spellStart"/>
            <w:r w:rsidRPr="00946D65">
              <w:t>St.Radboud</w:t>
            </w:r>
            <w:proofErr w:type="spellEnd"/>
          </w:p>
        </w:tc>
        <w:tc>
          <w:tcPr>
            <w:tcW w:w="2548" w:type="pct"/>
            <w:shd w:val="clear" w:color="auto" w:fill="FFFFFF"/>
          </w:tcPr>
          <w:p w14:paraId="230C185A" w14:textId="77777777" w:rsidR="007C382F" w:rsidRPr="00946D65" w:rsidRDefault="007C382F" w:rsidP="005D1652">
            <w:pPr>
              <w:spacing w:after="0"/>
            </w:pPr>
            <w:r w:rsidRPr="00946D65">
              <w:t>Nederlandse Vereniging voor Neurologie</w:t>
            </w:r>
          </w:p>
        </w:tc>
      </w:tr>
      <w:tr w:rsidR="007C382F" w:rsidRPr="00946D65" w14:paraId="6BD5ED54" w14:textId="77777777" w:rsidTr="00CE40FB">
        <w:trPr>
          <w:cantSplit/>
          <w:trHeight w:val="397"/>
        </w:trPr>
        <w:tc>
          <w:tcPr>
            <w:tcW w:w="1602" w:type="pct"/>
            <w:shd w:val="clear" w:color="auto" w:fill="FFFFFF"/>
          </w:tcPr>
          <w:p w14:paraId="3482A867" w14:textId="77777777" w:rsidR="007C382F" w:rsidRPr="0051117D" w:rsidRDefault="007C382F" w:rsidP="005D1652">
            <w:pPr>
              <w:spacing w:after="0"/>
              <w:rPr>
                <w:lang w:val="en-US"/>
              </w:rPr>
            </w:pPr>
            <w:r w:rsidRPr="0051117D">
              <w:rPr>
                <w:rFonts w:cs="Arial"/>
                <w:kern w:val="24"/>
                <w:lang w:val="en-US" w:eastAsia="nl-NL"/>
              </w:rPr>
              <w:t>Dr. J.H. Sillevis Smitt</w:t>
            </w:r>
          </w:p>
        </w:tc>
        <w:tc>
          <w:tcPr>
            <w:tcW w:w="850" w:type="pct"/>
            <w:shd w:val="clear" w:color="auto" w:fill="FFFFFF"/>
          </w:tcPr>
          <w:p w14:paraId="1383468C" w14:textId="77777777" w:rsidR="007C382F" w:rsidRPr="007C195B" w:rsidRDefault="007C382F" w:rsidP="005D1652">
            <w:pPr>
              <w:spacing w:after="0"/>
            </w:pPr>
            <w:r w:rsidRPr="00946D65">
              <w:t>AMC</w:t>
            </w:r>
          </w:p>
        </w:tc>
        <w:tc>
          <w:tcPr>
            <w:tcW w:w="2548" w:type="pct"/>
            <w:shd w:val="clear" w:color="auto" w:fill="FFFFFF"/>
          </w:tcPr>
          <w:p w14:paraId="2E361525" w14:textId="77777777" w:rsidR="007C382F" w:rsidRPr="00946D65" w:rsidRDefault="007C382F" w:rsidP="005D1652">
            <w:pPr>
              <w:spacing w:after="0"/>
            </w:pPr>
            <w:r w:rsidRPr="00946D65">
              <w:t>Nederlandse Vereniging voor Dermatologie en Venereologie</w:t>
            </w:r>
          </w:p>
        </w:tc>
      </w:tr>
      <w:tr w:rsidR="007C382F" w:rsidRPr="00946D65" w14:paraId="42A4AB7F" w14:textId="77777777" w:rsidTr="00CE40FB">
        <w:trPr>
          <w:cantSplit/>
          <w:trHeight w:val="397"/>
        </w:trPr>
        <w:tc>
          <w:tcPr>
            <w:tcW w:w="1602" w:type="pct"/>
            <w:shd w:val="clear" w:color="auto" w:fill="FFFFFF"/>
          </w:tcPr>
          <w:p w14:paraId="08FE94E6" w14:textId="77777777" w:rsidR="007C382F" w:rsidRPr="00946D65" w:rsidRDefault="007C382F" w:rsidP="005D1652">
            <w:pPr>
              <w:spacing w:after="0"/>
              <w:rPr>
                <w:rFonts w:cs="Arial"/>
                <w:kern w:val="24"/>
                <w:lang w:eastAsia="nl-NL"/>
              </w:rPr>
            </w:pPr>
            <w:r w:rsidRPr="00946D65">
              <w:rPr>
                <w:rFonts w:cs="Arial"/>
                <w:kern w:val="24"/>
                <w:lang w:eastAsia="nl-NL"/>
              </w:rPr>
              <w:t>Drs. L.W. Ten Hoopen</w:t>
            </w:r>
          </w:p>
        </w:tc>
        <w:tc>
          <w:tcPr>
            <w:tcW w:w="850" w:type="pct"/>
            <w:shd w:val="clear" w:color="auto" w:fill="FFFFFF"/>
          </w:tcPr>
          <w:p w14:paraId="29A2E5E4" w14:textId="77777777" w:rsidR="007C382F" w:rsidRPr="00946D65" w:rsidRDefault="007C382F" w:rsidP="005D1652">
            <w:pPr>
              <w:spacing w:after="0"/>
            </w:pPr>
            <w:r w:rsidRPr="00946D65">
              <w:rPr>
                <w:rStyle w:val="context"/>
              </w:rPr>
              <w:t>Erasmus MC</w:t>
            </w:r>
          </w:p>
        </w:tc>
        <w:tc>
          <w:tcPr>
            <w:tcW w:w="2548" w:type="pct"/>
            <w:shd w:val="clear" w:color="auto" w:fill="FFFFFF"/>
          </w:tcPr>
          <w:p w14:paraId="695A275B" w14:textId="77777777" w:rsidR="007C382F" w:rsidRPr="00946D65" w:rsidRDefault="007C382F" w:rsidP="005D1652">
            <w:pPr>
              <w:spacing w:after="0"/>
            </w:pPr>
            <w:r w:rsidRPr="00946D65">
              <w:t xml:space="preserve">Nederlandse Vereniging voor </w:t>
            </w:r>
            <w:proofErr w:type="spellStart"/>
            <w:r w:rsidRPr="00946D65">
              <w:t>Psychiatire</w:t>
            </w:r>
            <w:proofErr w:type="spellEnd"/>
          </w:p>
        </w:tc>
      </w:tr>
      <w:tr w:rsidR="007C382F" w:rsidRPr="00946D65" w14:paraId="06374D30" w14:textId="77777777" w:rsidTr="00CE40FB">
        <w:trPr>
          <w:cantSplit/>
          <w:trHeight w:val="397"/>
        </w:trPr>
        <w:tc>
          <w:tcPr>
            <w:tcW w:w="1602" w:type="pct"/>
            <w:shd w:val="clear" w:color="auto" w:fill="FFFFFF"/>
          </w:tcPr>
          <w:p w14:paraId="4253EE05" w14:textId="77777777" w:rsidR="007C382F" w:rsidRPr="00946D65" w:rsidRDefault="007C382F" w:rsidP="005D1652">
            <w:pPr>
              <w:spacing w:after="0"/>
            </w:pPr>
            <w:r w:rsidRPr="00946D65">
              <w:t>Dr. L.A. ‘t Hart</w:t>
            </w:r>
          </w:p>
        </w:tc>
        <w:tc>
          <w:tcPr>
            <w:tcW w:w="850" w:type="pct"/>
            <w:shd w:val="clear" w:color="auto" w:fill="FFFFFF"/>
          </w:tcPr>
          <w:p w14:paraId="28DF0937" w14:textId="77777777" w:rsidR="007C382F" w:rsidRPr="00946D65" w:rsidRDefault="007C382F" w:rsidP="005D1652">
            <w:pPr>
              <w:spacing w:after="0"/>
            </w:pPr>
            <w:r w:rsidRPr="00946D65">
              <w:t xml:space="preserve">Academisch centrum </w:t>
            </w:r>
            <w:r w:rsidRPr="00946D65">
              <w:rPr>
                <w:i/>
              </w:rPr>
              <w:t>De Bascule</w:t>
            </w:r>
            <w:r w:rsidRPr="00946D65">
              <w:t>, Amsterdam</w:t>
            </w:r>
          </w:p>
        </w:tc>
        <w:tc>
          <w:tcPr>
            <w:tcW w:w="2548" w:type="pct"/>
            <w:shd w:val="clear" w:color="auto" w:fill="FFFFFF"/>
          </w:tcPr>
          <w:p w14:paraId="0F713CD4" w14:textId="77777777" w:rsidR="007C382F" w:rsidRPr="00946D65" w:rsidRDefault="007C382F" w:rsidP="005D1652">
            <w:pPr>
              <w:spacing w:after="0"/>
            </w:pPr>
            <w:r w:rsidRPr="00946D65">
              <w:t xml:space="preserve">Nederlandse Vereniging voor </w:t>
            </w:r>
            <w:proofErr w:type="spellStart"/>
            <w:r w:rsidRPr="00946D65">
              <w:t>Psychiatire</w:t>
            </w:r>
            <w:proofErr w:type="spellEnd"/>
          </w:p>
        </w:tc>
      </w:tr>
      <w:tr w:rsidR="007C382F" w:rsidRPr="00946D65" w14:paraId="0FA3825F" w14:textId="77777777" w:rsidTr="00CE40FB">
        <w:trPr>
          <w:cantSplit/>
          <w:trHeight w:val="397"/>
        </w:trPr>
        <w:tc>
          <w:tcPr>
            <w:tcW w:w="1602" w:type="pct"/>
            <w:shd w:val="clear" w:color="auto" w:fill="FFFFFF"/>
          </w:tcPr>
          <w:p w14:paraId="1298D872" w14:textId="77777777" w:rsidR="007C382F" w:rsidRPr="00946D65" w:rsidRDefault="007C382F" w:rsidP="005D1652">
            <w:pPr>
              <w:spacing w:after="0"/>
            </w:pPr>
            <w:r w:rsidRPr="00946D65">
              <w:t xml:space="preserve">Dr. T.F.H. </w:t>
            </w:r>
            <w:proofErr w:type="spellStart"/>
            <w:r w:rsidRPr="00946D65">
              <w:t>Scheers</w:t>
            </w:r>
            <w:proofErr w:type="spellEnd"/>
          </w:p>
        </w:tc>
        <w:tc>
          <w:tcPr>
            <w:tcW w:w="850" w:type="pct"/>
            <w:shd w:val="clear" w:color="auto" w:fill="FFFFFF"/>
          </w:tcPr>
          <w:p w14:paraId="0CB45520" w14:textId="77777777" w:rsidR="007C382F" w:rsidRPr="00946D65" w:rsidRDefault="007C382F" w:rsidP="005D1652">
            <w:pPr>
              <w:spacing w:after="0"/>
            </w:pPr>
            <w:proofErr w:type="spellStart"/>
            <w:r w:rsidRPr="00946D65">
              <w:rPr>
                <w:rStyle w:val="context"/>
              </w:rPr>
              <w:t>Accare</w:t>
            </w:r>
            <w:proofErr w:type="spellEnd"/>
            <w:r w:rsidRPr="00946D65">
              <w:rPr>
                <w:rStyle w:val="context"/>
              </w:rPr>
              <w:t>, vestiging Drachten</w:t>
            </w:r>
          </w:p>
        </w:tc>
        <w:tc>
          <w:tcPr>
            <w:tcW w:w="2548" w:type="pct"/>
            <w:shd w:val="clear" w:color="auto" w:fill="FFFFFF"/>
          </w:tcPr>
          <w:p w14:paraId="7D325994" w14:textId="77777777" w:rsidR="007C382F" w:rsidRPr="00946D65" w:rsidRDefault="007C382F" w:rsidP="005D1652">
            <w:pPr>
              <w:spacing w:after="0"/>
            </w:pPr>
            <w:r w:rsidRPr="00946D65">
              <w:t xml:space="preserve">Nederlandse Vereniging voor </w:t>
            </w:r>
            <w:proofErr w:type="spellStart"/>
            <w:r w:rsidRPr="00946D65">
              <w:t>Psychiatire</w:t>
            </w:r>
            <w:proofErr w:type="spellEnd"/>
          </w:p>
        </w:tc>
      </w:tr>
    </w:tbl>
    <w:p w14:paraId="0ECD36E1" w14:textId="77777777" w:rsidR="007C382F" w:rsidRPr="00946D65" w:rsidRDefault="007C382F" w:rsidP="007C382F"/>
    <w:p w14:paraId="30623AD8" w14:textId="06CEB9F7" w:rsidR="00CE40FB" w:rsidRDefault="007C382F" w:rsidP="00727C59">
      <w:pPr>
        <w:pStyle w:val="Kop4"/>
      </w:pPr>
      <w:bookmarkStart w:id="728" w:name="_Toc411844413"/>
      <w:proofErr w:type="spellStart"/>
      <w:r w:rsidRPr="00946D65">
        <w:t>Medisch-adviesraad</w:t>
      </w:r>
      <w:proofErr w:type="spellEnd"/>
      <w:r w:rsidRPr="00946D65">
        <w:t xml:space="preserve"> leden</w:t>
      </w:r>
      <w:bookmarkEnd w:id="727"/>
      <w:bookmarkEnd w:id="728"/>
    </w:p>
    <w:p w14:paraId="21F32A9A" w14:textId="77777777" w:rsidR="00727C59" w:rsidRPr="00946D65" w:rsidRDefault="00727C59" w:rsidP="00727C59">
      <w:pPr>
        <w:pStyle w:val="Kop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707"/>
        <w:gridCol w:w="5766"/>
      </w:tblGrid>
      <w:tr w:rsidR="007C382F" w:rsidRPr="00946D65" w14:paraId="2BEBF497" w14:textId="77777777" w:rsidTr="00777798">
        <w:trPr>
          <w:trHeight w:val="397"/>
        </w:trPr>
        <w:tc>
          <w:tcPr>
            <w:tcW w:w="2707" w:type="dxa"/>
            <w:tcMar>
              <w:top w:w="13" w:type="dxa"/>
              <w:left w:w="13" w:type="dxa"/>
              <w:bottom w:w="0" w:type="dxa"/>
              <w:right w:w="13" w:type="dxa"/>
            </w:tcMar>
            <w:vAlign w:val="center"/>
          </w:tcPr>
          <w:p w14:paraId="48FC72B6"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Prof dr. R. J.W. de Keizer(emeritus)</w:t>
            </w:r>
          </w:p>
        </w:tc>
        <w:tc>
          <w:tcPr>
            <w:tcW w:w="5766" w:type="dxa"/>
            <w:tcMar>
              <w:top w:w="13" w:type="dxa"/>
              <w:left w:w="13" w:type="dxa"/>
              <w:bottom w:w="0" w:type="dxa"/>
              <w:right w:w="13" w:type="dxa"/>
            </w:tcMar>
            <w:vAlign w:val="center"/>
          </w:tcPr>
          <w:p w14:paraId="17C9987F"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Leids Universitair Medisch Centrum, oogarts</w:t>
            </w:r>
          </w:p>
        </w:tc>
      </w:tr>
      <w:tr w:rsidR="007C382F" w:rsidRPr="00946D65" w14:paraId="5962B84D" w14:textId="77777777" w:rsidTr="00777798">
        <w:trPr>
          <w:trHeight w:val="397"/>
        </w:trPr>
        <w:tc>
          <w:tcPr>
            <w:tcW w:w="2707" w:type="dxa"/>
            <w:tcMar>
              <w:top w:w="13" w:type="dxa"/>
              <w:left w:w="13" w:type="dxa"/>
              <w:bottom w:w="0" w:type="dxa"/>
              <w:right w:w="13" w:type="dxa"/>
            </w:tcMar>
            <w:vAlign w:val="center"/>
          </w:tcPr>
          <w:p w14:paraId="1612FE07" w14:textId="77777777" w:rsidR="007C382F" w:rsidRPr="00946D65" w:rsidRDefault="007C382F" w:rsidP="005D1652">
            <w:pPr>
              <w:spacing w:after="0" w:line="240" w:lineRule="auto"/>
              <w:textAlignment w:val="center"/>
              <w:rPr>
                <w:rFonts w:cs="Arial"/>
                <w:kern w:val="24"/>
                <w:lang w:eastAsia="nl-NL"/>
              </w:rPr>
            </w:pPr>
            <w:r w:rsidRPr="00946D65">
              <w:rPr>
                <w:rFonts w:cs="Arial"/>
                <w:kern w:val="24"/>
                <w:lang w:eastAsia="nl-NL"/>
              </w:rPr>
              <w:t>Dr. W.B. Gunning</w:t>
            </w:r>
          </w:p>
        </w:tc>
        <w:tc>
          <w:tcPr>
            <w:tcW w:w="5766" w:type="dxa"/>
            <w:tcMar>
              <w:top w:w="13" w:type="dxa"/>
              <w:left w:w="13" w:type="dxa"/>
              <w:bottom w:w="0" w:type="dxa"/>
              <w:right w:w="13" w:type="dxa"/>
            </w:tcMar>
            <w:vAlign w:val="center"/>
          </w:tcPr>
          <w:p w14:paraId="71A81CB8" w14:textId="77777777" w:rsidR="007C382F" w:rsidRPr="00946D65" w:rsidRDefault="007C382F" w:rsidP="005D1652">
            <w:pPr>
              <w:spacing w:after="0" w:line="240" w:lineRule="auto"/>
              <w:textAlignment w:val="center"/>
              <w:rPr>
                <w:rFonts w:cs="Arial"/>
                <w:kern w:val="24"/>
                <w:lang w:eastAsia="nl-NL"/>
              </w:rPr>
            </w:pPr>
            <w:r w:rsidRPr="00946D65">
              <w:rPr>
                <w:rFonts w:cs="Arial"/>
                <w:kern w:val="24"/>
                <w:lang w:eastAsia="nl-NL"/>
              </w:rPr>
              <w:t>Stichting Epilepsie Instellingen Nederland, kinderpsychiater</w:t>
            </w:r>
          </w:p>
        </w:tc>
      </w:tr>
      <w:tr w:rsidR="007C382F" w:rsidRPr="00946D65" w14:paraId="06B28E7B" w14:textId="77777777" w:rsidTr="00777798">
        <w:trPr>
          <w:trHeight w:val="397"/>
        </w:trPr>
        <w:tc>
          <w:tcPr>
            <w:tcW w:w="2707" w:type="dxa"/>
            <w:tcMar>
              <w:top w:w="13" w:type="dxa"/>
              <w:left w:w="13" w:type="dxa"/>
              <w:bottom w:w="0" w:type="dxa"/>
              <w:right w:w="13" w:type="dxa"/>
            </w:tcMar>
            <w:vAlign w:val="center"/>
          </w:tcPr>
          <w:p w14:paraId="3B454CBF" w14:textId="77777777" w:rsidR="007C382F" w:rsidRPr="001D27E3" w:rsidRDefault="007C382F" w:rsidP="005D1652">
            <w:pPr>
              <w:spacing w:after="0" w:line="240" w:lineRule="auto"/>
              <w:textAlignment w:val="center"/>
              <w:rPr>
                <w:rFonts w:cs="Arial"/>
                <w:kern w:val="24"/>
                <w:lang w:val="en-GB" w:eastAsia="nl-NL"/>
              </w:rPr>
            </w:pPr>
            <w:proofErr w:type="spellStart"/>
            <w:r w:rsidRPr="001D27E3">
              <w:rPr>
                <w:rFonts w:cs="Arial"/>
                <w:kern w:val="24"/>
                <w:lang w:val="en-GB" w:eastAsia="nl-NL"/>
              </w:rPr>
              <w:t>Prof.</w:t>
            </w:r>
            <w:proofErr w:type="spellEnd"/>
            <w:r w:rsidRPr="001D27E3">
              <w:rPr>
                <w:rFonts w:cs="Arial"/>
                <w:kern w:val="24"/>
                <w:lang w:val="en-GB" w:eastAsia="nl-NL"/>
              </w:rPr>
              <w:t xml:space="preserve"> dr. K. Lips (emeritus)</w:t>
            </w:r>
          </w:p>
        </w:tc>
        <w:tc>
          <w:tcPr>
            <w:tcW w:w="5766" w:type="dxa"/>
            <w:tcMar>
              <w:top w:w="13" w:type="dxa"/>
              <w:left w:w="13" w:type="dxa"/>
              <w:bottom w:w="0" w:type="dxa"/>
              <w:right w:w="13" w:type="dxa"/>
            </w:tcMar>
            <w:vAlign w:val="center"/>
          </w:tcPr>
          <w:p w14:paraId="6C9E0F01" w14:textId="77777777" w:rsidR="007C382F" w:rsidRPr="007C195B" w:rsidRDefault="007C382F" w:rsidP="005D1652">
            <w:pPr>
              <w:spacing w:after="0" w:line="240" w:lineRule="auto"/>
              <w:textAlignment w:val="center"/>
              <w:rPr>
                <w:rFonts w:cs="Arial"/>
                <w:kern w:val="24"/>
                <w:lang w:eastAsia="nl-NL"/>
              </w:rPr>
            </w:pPr>
            <w:r w:rsidRPr="00946D65">
              <w:rPr>
                <w:rFonts w:cs="Arial"/>
                <w:kern w:val="24"/>
                <w:lang w:eastAsia="nl-NL"/>
              </w:rPr>
              <w:t>endocrinoloog</w:t>
            </w:r>
          </w:p>
        </w:tc>
      </w:tr>
      <w:tr w:rsidR="007C382F" w:rsidRPr="00946D65" w14:paraId="644E8F50" w14:textId="77777777" w:rsidTr="00777798">
        <w:trPr>
          <w:trHeight w:val="397"/>
        </w:trPr>
        <w:tc>
          <w:tcPr>
            <w:tcW w:w="2707" w:type="dxa"/>
            <w:tcMar>
              <w:top w:w="13" w:type="dxa"/>
              <w:left w:w="13" w:type="dxa"/>
              <w:bottom w:w="0" w:type="dxa"/>
              <w:right w:w="13" w:type="dxa"/>
            </w:tcMar>
            <w:vAlign w:val="center"/>
          </w:tcPr>
          <w:p w14:paraId="0B10B491" w14:textId="77777777" w:rsidR="007C382F" w:rsidRPr="00946D65" w:rsidRDefault="007C382F" w:rsidP="005D1652">
            <w:pPr>
              <w:tabs>
                <w:tab w:val="left" w:pos="1881"/>
              </w:tabs>
              <w:spacing w:after="0" w:line="240" w:lineRule="auto"/>
              <w:ind w:left="45"/>
              <w:rPr>
                <w:lang w:eastAsia="nl-NL"/>
              </w:rPr>
            </w:pPr>
            <w:r w:rsidRPr="00946D65">
              <w:rPr>
                <w:lang w:eastAsia="nl-NL"/>
              </w:rPr>
              <w:t>Dr. (Stefan) Huijbregts</w:t>
            </w:r>
          </w:p>
        </w:tc>
        <w:tc>
          <w:tcPr>
            <w:tcW w:w="5766" w:type="dxa"/>
            <w:tcMar>
              <w:top w:w="13" w:type="dxa"/>
              <w:left w:w="13" w:type="dxa"/>
              <w:bottom w:w="0" w:type="dxa"/>
              <w:right w:w="13" w:type="dxa"/>
            </w:tcMar>
            <w:vAlign w:val="center"/>
          </w:tcPr>
          <w:p w14:paraId="1AEBD4C7" w14:textId="77777777" w:rsidR="007C382F" w:rsidRPr="00946D65" w:rsidRDefault="007C382F" w:rsidP="005D1652">
            <w:pPr>
              <w:spacing w:after="0" w:line="240" w:lineRule="auto"/>
              <w:textAlignment w:val="center"/>
              <w:rPr>
                <w:rFonts w:cs="Arial"/>
                <w:kern w:val="24"/>
                <w:lang w:eastAsia="nl-NL"/>
              </w:rPr>
            </w:pPr>
            <w:r w:rsidRPr="00946D65">
              <w:rPr>
                <w:lang w:eastAsia="nl-NL"/>
              </w:rPr>
              <w:t>Universiteit Leiden, neuropsycholoog</w:t>
            </w:r>
          </w:p>
        </w:tc>
      </w:tr>
      <w:tr w:rsidR="007C382F" w:rsidRPr="00946D65" w14:paraId="64C60373" w14:textId="77777777" w:rsidTr="00777798">
        <w:trPr>
          <w:trHeight w:val="397"/>
        </w:trPr>
        <w:tc>
          <w:tcPr>
            <w:tcW w:w="2707" w:type="dxa"/>
            <w:tcMar>
              <w:top w:w="13" w:type="dxa"/>
              <w:left w:w="13" w:type="dxa"/>
              <w:bottom w:w="0" w:type="dxa"/>
              <w:right w:w="13" w:type="dxa"/>
            </w:tcMar>
            <w:vAlign w:val="center"/>
          </w:tcPr>
          <w:p w14:paraId="34DCD2AB" w14:textId="77777777" w:rsidR="007C382F" w:rsidRPr="00946D65" w:rsidRDefault="007C382F" w:rsidP="005D1652">
            <w:pPr>
              <w:tabs>
                <w:tab w:val="left" w:pos="1881"/>
              </w:tabs>
              <w:spacing w:after="0" w:line="240" w:lineRule="auto"/>
              <w:ind w:left="45"/>
              <w:rPr>
                <w:lang w:eastAsia="nl-NL"/>
              </w:rPr>
            </w:pPr>
            <w:r w:rsidRPr="00946D65">
              <w:rPr>
                <w:lang w:eastAsia="nl-NL"/>
              </w:rPr>
              <w:t>Prof. Dr. (Ype) Elgersma</w:t>
            </w:r>
          </w:p>
        </w:tc>
        <w:tc>
          <w:tcPr>
            <w:tcW w:w="5766" w:type="dxa"/>
            <w:tcMar>
              <w:top w:w="13" w:type="dxa"/>
              <w:left w:w="13" w:type="dxa"/>
              <w:bottom w:w="0" w:type="dxa"/>
              <w:right w:w="13" w:type="dxa"/>
            </w:tcMar>
            <w:vAlign w:val="center"/>
          </w:tcPr>
          <w:p w14:paraId="168AC576" w14:textId="77777777" w:rsidR="007C382F" w:rsidRPr="00946D65" w:rsidRDefault="007C382F" w:rsidP="005D1652">
            <w:pPr>
              <w:spacing w:after="0" w:line="240" w:lineRule="auto"/>
              <w:textAlignment w:val="center"/>
              <w:rPr>
                <w:lang w:eastAsia="nl-NL"/>
              </w:rPr>
            </w:pPr>
            <w:r w:rsidRPr="00946D65">
              <w:rPr>
                <w:lang w:eastAsia="nl-NL"/>
              </w:rPr>
              <w:t xml:space="preserve">Erasmus Medisch Centrum, Dept. </w:t>
            </w:r>
            <w:proofErr w:type="spellStart"/>
            <w:r w:rsidRPr="00946D65">
              <w:rPr>
                <w:lang w:eastAsia="nl-NL"/>
              </w:rPr>
              <w:t>Neuroscience</w:t>
            </w:r>
            <w:proofErr w:type="spellEnd"/>
          </w:p>
        </w:tc>
      </w:tr>
    </w:tbl>
    <w:p w14:paraId="1B7F4CD7" w14:textId="77777777" w:rsidR="007C382F" w:rsidRDefault="007C382F" w:rsidP="007C382F">
      <w:pPr>
        <w:spacing w:after="0" w:line="240" w:lineRule="auto"/>
        <w:rPr>
          <w:rFonts w:eastAsia="MS Mincho"/>
        </w:rPr>
      </w:pPr>
    </w:p>
    <w:p w14:paraId="31ABB9FF" w14:textId="77777777" w:rsidR="00727C59" w:rsidRPr="00946D65" w:rsidRDefault="00727C59" w:rsidP="007C382F">
      <w:pPr>
        <w:spacing w:after="0" w:line="240" w:lineRule="auto"/>
        <w:rPr>
          <w:rFonts w:eastAsia="MS Mincho"/>
        </w:rPr>
      </w:pPr>
    </w:p>
    <w:p w14:paraId="5F32C961" w14:textId="3B0EC2FD" w:rsidR="00777798" w:rsidRDefault="007C382F" w:rsidP="00727C59">
      <w:pPr>
        <w:pStyle w:val="Kop4"/>
      </w:pPr>
      <w:bookmarkStart w:id="729" w:name="_Toc400441378"/>
      <w:bookmarkStart w:id="730" w:name="_Toc411844414"/>
      <w:r w:rsidRPr="00946D65">
        <w:t>Expert-zorgverleners</w:t>
      </w:r>
      <w:bookmarkEnd w:id="729"/>
      <w:bookmarkEnd w:id="730"/>
    </w:p>
    <w:p w14:paraId="08B623A6" w14:textId="77777777" w:rsidR="00727C59" w:rsidRPr="00946D65" w:rsidRDefault="00727C59" w:rsidP="00727C59">
      <w:pPr>
        <w:pStyle w:val="Kop4"/>
      </w:pPr>
    </w:p>
    <w:tbl>
      <w:tblPr>
        <w:tblW w:w="9360" w:type="dxa"/>
        <w:tblBorders>
          <w:insideH w:val="single" w:sz="4" w:space="0" w:color="auto"/>
          <w:insideV w:val="single" w:sz="4" w:space="0" w:color="auto"/>
        </w:tblBorders>
        <w:tblCellMar>
          <w:left w:w="0" w:type="dxa"/>
          <w:right w:w="0" w:type="dxa"/>
        </w:tblCellMar>
        <w:tblLook w:val="0600" w:firstRow="0" w:lastRow="0" w:firstColumn="0" w:lastColumn="0" w:noHBand="1" w:noVBand="1"/>
      </w:tblPr>
      <w:tblGrid>
        <w:gridCol w:w="2707"/>
        <w:gridCol w:w="6653"/>
      </w:tblGrid>
      <w:tr w:rsidR="007C382F" w:rsidRPr="00946D65" w14:paraId="1307EE4F"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6AC717E9"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Dr. R (Rick) van Minkelen </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72ED41F3"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Erasmus MC, Laboratoriumspecialist Klinische Genetica</w:t>
            </w:r>
          </w:p>
        </w:tc>
      </w:tr>
      <w:tr w:rsidR="007C382F" w:rsidRPr="00946D65" w14:paraId="03AB9EC5"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324DF6E3" w14:textId="77777777" w:rsidR="007C382F" w:rsidRPr="00946D65" w:rsidRDefault="007C382F" w:rsidP="005D1652">
            <w:pPr>
              <w:spacing w:after="0" w:line="240" w:lineRule="auto"/>
              <w:textAlignment w:val="center"/>
              <w:rPr>
                <w:rFonts w:cs="Arial"/>
                <w:lang w:eastAsia="nl-NL"/>
              </w:rPr>
            </w:pPr>
            <w:r w:rsidRPr="00946D65">
              <w:rPr>
                <w:rFonts w:cs="Arial"/>
                <w:lang w:eastAsia="nl-NL"/>
              </w:rPr>
              <w:t>Dr. M. Anten</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7405200E"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 xml:space="preserve">Maastricht Universitair Medisch Centrum, </w:t>
            </w:r>
            <w:proofErr w:type="spellStart"/>
            <w:r w:rsidRPr="00946D65">
              <w:rPr>
                <w:rFonts w:cs="Arial"/>
                <w:kern w:val="24"/>
                <w:lang w:eastAsia="nl-NL"/>
              </w:rPr>
              <w:t>neurooncoloog</w:t>
            </w:r>
            <w:proofErr w:type="spellEnd"/>
          </w:p>
        </w:tc>
      </w:tr>
      <w:tr w:rsidR="007C382F" w:rsidRPr="00946D65" w14:paraId="20072C29"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69F68B69"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Dr. (Ingrid) Witters </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324F1C8D"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Maastricht Universitair Medisch Centrum, gynaecoloog</w:t>
            </w:r>
          </w:p>
        </w:tc>
      </w:tr>
      <w:tr w:rsidR="007C382F" w:rsidRPr="00946D65" w14:paraId="5F4ACCB3"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4E35D9B1" w14:textId="77777777" w:rsidR="007C382F" w:rsidRPr="00946D65" w:rsidRDefault="007C382F" w:rsidP="005D1652">
            <w:pPr>
              <w:spacing w:after="0" w:line="240" w:lineRule="auto"/>
              <w:textAlignment w:val="center"/>
              <w:rPr>
                <w:rFonts w:cs="Arial"/>
                <w:highlight w:val="yellow"/>
                <w:lang w:eastAsia="nl-NL"/>
              </w:rPr>
            </w:pPr>
            <w:r w:rsidRPr="00946D65">
              <w:rPr>
                <w:rFonts w:cs="Arial"/>
                <w:kern w:val="24"/>
                <w:lang w:eastAsia="nl-NL"/>
              </w:rPr>
              <w:t xml:space="preserve">Prof. </w:t>
            </w:r>
            <w:proofErr w:type="spellStart"/>
            <w:r w:rsidRPr="00946D65">
              <w:rPr>
                <w:rFonts w:cs="Arial"/>
                <w:kern w:val="24"/>
                <w:lang w:eastAsia="nl-NL"/>
              </w:rPr>
              <w:t>dr</w:t>
            </w:r>
            <w:proofErr w:type="spellEnd"/>
            <w:r w:rsidRPr="00946D65">
              <w:rPr>
                <w:rFonts w:cs="Arial"/>
                <w:kern w:val="24"/>
                <w:lang w:eastAsia="nl-NL"/>
              </w:rPr>
              <w:t xml:space="preserve"> J.J. Van Overbeeke</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02ED2901"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t xml:space="preserve">Maastricht Universitair Medisch Centrum, neurochirurg </w:t>
            </w:r>
          </w:p>
        </w:tc>
      </w:tr>
      <w:tr w:rsidR="007C382F" w:rsidRPr="00946D65" w14:paraId="5C885B9B"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539BD7DA" w14:textId="77777777" w:rsidR="007C382F" w:rsidRPr="00946D65" w:rsidRDefault="007C382F" w:rsidP="005D1652">
            <w:pPr>
              <w:spacing w:after="0" w:line="240" w:lineRule="auto"/>
              <w:textAlignment w:val="center"/>
              <w:rPr>
                <w:rFonts w:cs="Arial"/>
                <w:lang w:eastAsia="nl-NL"/>
              </w:rPr>
            </w:pPr>
            <w:r w:rsidRPr="00946D65">
              <w:rPr>
                <w:rFonts w:cs="Arial"/>
                <w:kern w:val="24"/>
                <w:lang w:eastAsia="nl-NL"/>
              </w:rPr>
              <w:lastRenderedPageBreak/>
              <w:t>Dr. V.P.M. Schepers</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1CB4BB76" w14:textId="77777777" w:rsidR="007C382F" w:rsidRPr="00946D65" w:rsidRDefault="007C382F" w:rsidP="005D1652">
            <w:pPr>
              <w:spacing w:after="0" w:line="240" w:lineRule="auto"/>
              <w:textAlignment w:val="center"/>
              <w:rPr>
                <w:rFonts w:cs="Arial"/>
                <w:lang w:eastAsia="nl-NL"/>
              </w:rPr>
            </w:pPr>
            <w:r w:rsidRPr="00946D65">
              <w:rPr>
                <w:rFonts w:cs="Arial"/>
                <w:lang w:eastAsia="nl-NL"/>
              </w:rPr>
              <w:t>UMCU, revalidatiearts</w:t>
            </w:r>
          </w:p>
        </w:tc>
      </w:tr>
      <w:tr w:rsidR="007C382F" w:rsidRPr="00946D65" w14:paraId="13C27E40"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762F3CEC" w14:textId="77777777" w:rsidR="007C382F" w:rsidRPr="00946D65" w:rsidRDefault="007C382F" w:rsidP="005D1652">
            <w:pPr>
              <w:spacing w:after="0" w:line="240" w:lineRule="auto"/>
              <w:textAlignment w:val="center"/>
              <w:rPr>
                <w:rFonts w:cs="Arial"/>
                <w:kern w:val="24"/>
                <w:lang w:eastAsia="nl-NL"/>
              </w:rPr>
            </w:pPr>
            <w:r w:rsidRPr="00946D65">
              <w:t>Drs. MPJM (Markus) Wijffels</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0D410DFE" w14:textId="77777777" w:rsidR="007C382F" w:rsidRPr="00946D65" w:rsidRDefault="007C382F" w:rsidP="005D1652">
            <w:pPr>
              <w:spacing w:after="0" w:line="240" w:lineRule="auto"/>
              <w:textAlignment w:val="center"/>
              <w:rPr>
                <w:rFonts w:cs="Arial"/>
                <w:kern w:val="24"/>
                <w:lang w:eastAsia="nl-NL"/>
              </w:rPr>
            </w:pPr>
            <w:proofErr w:type="spellStart"/>
            <w:r w:rsidRPr="00946D65">
              <w:t>Rijndam</w:t>
            </w:r>
            <w:proofErr w:type="spellEnd"/>
            <w:r w:rsidRPr="00946D65">
              <w:t xml:space="preserve"> revalidatiecentrum, Rotterdam</w:t>
            </w:r>
          </w:p>
        </w:tc>
      </w:tr>
      <w:tr w:rsidR="007C382F" w:rsidRPr="00946D65" w14:paraId="3EA5EF68"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277220D6" w14:textId="77777777" w:rsidR="007C382F" w:rsidRPr="00946D65" w:rsidRDefault="007C382F" w:rsidP="005D1652">
            <w:pPr>
              <w:spacing w:after="0" w:line="240" w:lineRule="auto"/>
              <w:textAlignment w:val="center"/>
              <w:rPr>
                <w:rFonts w:cs="Arial"/>
                <w:kern w:val="24"/>
                <w:lang w:eastAsia="nl-NL"/>
              </w:rPr>
            </w:pPr>
            <w:r w:rsidRPr="00946D65">
              <w:t xml:space="preserve">Mw. S. </w:t>
            </w:r>
            <w:proofErr w:type="spellStart"/>
            <w:r w:rsidRPr="00946D65">
              <w:t>Ansems</w:t>
            </w:r>
            <w:proofErr w:type="spellEnd"/>
            <w:r w:rsidRPr="00946D65">
              <w:t>-Klootwijk</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6062856F" w14:textId="77777777" w:rsidR="007C382F" w:rsidRPr="00946D65" w:rsidRDefault="007C382F" w:rsidP="005D1652">
            <w:pPr>
              <w:spacing w:after="0" w:line="240" w:lineRule="auto"/>
              <w:textAlignment w:val="center"/>
              <w:rPr>
                <w:rFonts w:cs="Arial"/>
                <w:lang w:eastAsia="nl-NL"/>
              </w:rPr>
            </w:pPr>
            <w:r w:rsidRPr="00946D65">
              <w:t>Gehoor- en Spraakcentrum, Erasmus MC, logopedist</w:t>
            </w:r>
          </w:p>
        </w:tc>
      </w:tr>
      <w:tr w:rsidR="007C382F" w:rsidRPr="00946D65" w14:paraId="0C8C3A3D"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7EDE3AD3" w14:textId="77777777" w:rsidR="007C382F" w:rsidRPr="00946D65" w:rsidRDefault="007C382F" w:rsidP="005D1652">
            <w:pPr>
              <w:spacing w:after="0" w:line="240" w:lineRule="auto"/>
              <w:textAlignment w:val="center"/>
            </w:pPr>
            <w:r w:rsidRPr="00946D65">
              <w:t>Dr. R. de Bondt</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2E83ACE3" w14:textId="77777777" w:rsidR="007C382F" w:rsidRPr="00946D65" w:rsidRDefault="007C382F" w:rsidP="005D1652">
            <w:pPr>
              <w:spacing w:after="0" w:line="240" w:lineRule="auto"/>
              <w:textAlignment w:val="center"/>
            </w:pPr>
            <w:r w:rsidRPr="00946D65">
              <w:t>Isala Klinieken Zwolle, radioloog</w:t>
            </w:r>
          </w:p>
        </w:tc>
      </w:tr>
      <w:tr w:rsidR="007C382F" w:rsidRPr="00946D65" w14:paraId="4E2BD86A"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7AA2EB5B" w14:textId="77777777" w:rsidR="007C382F" w:rsidRPr="00946D65" w:rsidRDefault="007C382F" w:rsidP="005D1652">
            <w:pPr>
              <w:spacing w:after="0" w:line="240" w:lineRule="auto"/>
              <w:textAlignment w:val="center"/>
            </w:pPr>
            <w:r w:rsidRPr="00946D65">
              <w:t xml:space="preserve">Dr. B.M </w:t>
            </w:r>
            <w:proofErr w:type="spellStart"/>
            <w:r w:rsidRPr="00946D65">
              <w:t>Verbist</w:t>
            </w:r>
            <w:proofErr w:type="spellEnd"/>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572C00E9" w14:textId="77777777" w:rsidR="007C382F" w:rsidRPr="00946D65" w:rsidRDefault="007C382F" w:rsidP="005D1652">
            <w:pPr>
              <w:spacing w:after="0" w:line="240" w:lineRule="auto"/>
              <w:textAlignment w:val="center"/>
            </w:pPr>
            <w:r w:rsidRPr="00946D65">
              <w:t>LUMC en UMC St. Radboud. radioloog</w:t>
            </w:r>
          </w:p>
        </w:tc>
      </w:tr>
      <w:tr w:rsidR="007C382F" w:rsidRPr="00946D65" w14:paraId="3E0847F6"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031A3852" w14:textId="77777777" w:rsidR="007C382F" w:rsidRPr="00946D65" w:rsidRDefault="007C382F" w:rsidP="005D1652">
            <w:pPr>
              <w:spacing w:after="0" w:line="240" w:lineRule="auto"/>
              <w:textAlignment w:val="center"/>
            </w:pPr>
            <w:r w:rsidRPr="00946D65">
              <w:rPr>
                <w:lang w:eastAsia="nl-NL"/>
              </w:rPr>
              <w:t>Mw. M. Descheemaeker</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1FEF6527" w14:textId="77777777" w:rsidR="007C382F" w:rsidRPr="00946D65" w:rsidRDefault="007C382F" w:rsidP="005D1652">
            <w:pPr>
              <w:spacing w:after="0" w:line="240" w:lineRule="auto"/>
              <w:textAlignment w:val="center"/>
            </w:pPr>
            <w:r w:rsidRPr="00946D65">
              <w:rPr>
                <w:lang w:eastAsia="nl-NL"/>
              </w:rPr>
              <w:t>Centrum voor menselijke erfelijkheid, UZ Leuven, orthopedagoge</w:t>
            </w:r>
          </w:p>
        </w:tc>
      </w:tr>
      <w:tr w:rsidR="007C382F" w:rsidRPr="00946D65" w14:paraId="642A9DDF"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5EBD7B16" w14:textId="77777777" w:rsidR="007C382F" w:rsidRPr="00946D65" w:rsidRDefault="007C382F" w:rsidP="005D1652">
            <w:pPr>
              <w:tabs>
                <w:tab w:val="left" w:pos="1881"/>
              </w:tabs>
              <w:spacing w:after="0" w:line="240" w:lineRule="auto"/>
              <w:ind w:left="45"/>
              <w:rPr>
                <w:lang w:eastAsia="nl-NL"/>
              </w:rPr>
            </w:pPr>
            <w:r w:rsidRPr="00946D65">
              <w:rPr>
                <w:lang w:eastAsia="nl-NL"/>
              </w:rPr>
              <w:t>Drs. S van Abeelen</w:t>
            </w:r>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2627E937" w14:textId="77777777" w:rsidR="007C382F" w:rsidRPr="00946D65" w:rsidRDefault="007C382F" w:rsidP="005D1652">
            <w:pPr>
              <w:spacing w:after="0" w:line="240" w:lineRule="auto"/>
              <w:textAlignment w:val="center"/>
            </w:pPr>
            <w:proofErr w:type="spellStart"/>
            <w:r w:rsidRPr="00946D65">
              <w:rPr>
                <w:lang w:eastAsia="nl-NL"/>
              </w:rPr>
              <w:t>Kempenhaege</w:t>
            </w:r>
            <w:proofErr w:type="spellEnd"/>
            <w:r w:rsidRPr="00946D65">
              <w:rPr>
                <w:lang w:eastAsia="nl-NL"/>
              </w:rPr>
              <w:t>, GZ-psycholoog</w:t>
            </w:r>
          </w:p>
        </w:tc>
      </w:tr>
      <w:tr w:rsidR="007C382F" w:rsidRPr="00946D65" w14:paraId="557F97F5" w14:textId="77777777" w:rsidTr="00CE40FB">
        <w:trPr>
          <w:trHeight w:val="397"/>
        </w:trPr>
        <w:tc>
          <w:tcPr>
            <w:tcW w:w="270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51F76B5F" w14:textId="77777777" w:rsidR="007C382F" w:rsidRPr="00946D65" w:rsidRDefault="007C382F" w:rsidP="005D1652">
            <w:pPr>
              <w:spacing w:after="0" w:line="240" w:lineRule="auto"/>
              <w:rPr>
                <w:lang w:eastAsia="nl-NL"/>
              </w:rPr>
            </w:pPr>
            <w:r w:rsidRPr="00946D65">
              <w:rPr>
                <w:lang w:eastAsia="nl-NL"/>
              </w:rPr>
              <w:t>Dr.</w:t>
            </w:r>
            <w:r w:rsidRPr="00946D65">
              <w:rPr>
                <w:rFonts w:cs="Arial"/>
              </w:rPr>
              <w:t xml:space="preserve"> R. A. </w:t>
            </w:r>
            <w:proofErr w:type="spellStart"/>
            <w:r w:rsidRPr="00946D65">
              <w:rPr>
                <w:rFonts w:cs="Arial"/>
              </w:rPr>
              <w:t>Feelders</w:t>
            </w:r>
            <w:proofErr w:type="spellEnd"/>
          </w:p>
        </w:tc>
        <w:tc>
          <w:tcPr>
            <w:tcW w:w="665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1BDF02EA" w14:textId="77777777" w:rsidR="007C382F" w:rsidRPr="00946D65" w:rsidRDefault="007C382F" w:rsidP="005D1652">
            <w:pPr>
              <w:spacing w:after="0" w:line="240" w:lineRule="auto"/>
              <w:textAlignment w:val="center"/>
              <w:rPr>
                <w:lang w:eastAsia="nl-NL"/>
              </w:rPr>
            </w:pPr>
            <w:r w:rsidRPr="00946D65">
              <w:rPr>
                <w:lang w:eastAsia="nl-NL"/>
              </w:rPr>
              <w:t>Erasmus MC, internist-endocrinoloog</w:t>
            </w:r>
          </w:p>
        </w:tc>
      </w:tr>
    </w:tbl>
    <w:p w14:paraId="1AF580C0" w14:textId="77777777" w:rsidR="007C382F" w:rsidRPr="00946D65" w:rsidRDefault="007C382F" w:rsidP="007C382F"/>
    <w:p w14:paraId="57590B0F" w14:textId="77777777" w:rsidR="007C382F" w:rsidRPr="00946D65" w:rsidRDefault="007C382F" w:rsidP="00182974">
      <w:pPr>
        <w:pStyle w:val="Kop2"/>
        <w:rPr>
          <w:rFonts w:eastAsia="MS Mincho"/>
        </w:rPr>
      </w:pPr>
      <w:bookmarkStart w:id="731" w:name="_Toc398559256"/>
      <w:bookmarkStart w:id="732" w:name="_Toc398893503"/>
      <w:bookmarkStart w:id="733" w:name="_Toc405293497"/>
      <w:bookmarkStart w:id="734" w:name="_Toc411844415"/>
      <w:bookmarkStart w:id="735" w:name="_Toc411844477"/>
      <w:bookmarkStart w:id="736" w:name="_Toc420574252"/>
      <w:bookmarkStart w:id="737" w:name="_Toc420655869"/>
      <w:bookmarkStart w:id="738" w:name="_Toc400441380"/>
      <w:bookmarkStart w:id="739" w:name="_Toc400441552"/>
      <w:bookmarkStart w:id="740" w:name="_Toc401171993"/>
      <w:r w:rsidRPr="00946D65">
        <w:rPr>
          <w:rFonts w:eastAsia="MS Mincho"/>
        </w:rPr>
        <w:t>Onderhoud</w:t>
      </w:r>
      <w:bookmarkEnd w:id="731"/>
      <w:bookmarkEnd w:id="732"/>
      <w:bookmarkEnd w:id="733"/>
      <w:r w:rsidRPr="00946D65">
        <w:rPr>
          <w:rFonts w:eastAsia="MS Mincho"/>
        </w:rPr>
        <w:t xml:space="preserve"> en implementatie</w:t>
      </w:r>
      <w:bookmarkEnd w:id="734"/>
      <w:bookmarkEnd w:id="735"/>
      <w:bookmarkEnd w:id="736"/>
      <w:bookmarkEnd w:id="737"/>
    </w:p>
    <w:p w14:paraId="0136DECA" w14:textId="77777777" w:rsidR="00182974" w:rsidRDefault="00182974" w:rsidP="00182974">
      <w:pPr>
        <w:spacing w:after="0"/>
        <w:rPr>
          <w:rFonts w:asciiTheme="majorHAnsi" w:hAnsiTheme="majorHAnsi"/>
        </w:rPr>
      </w:pPr>
    </w:p>
    <w:p w14:paraId="0E0A18F7" w14:textId="77777777" w:rsidR="007C382F" w:rsidRPr="00182974" w:rsidRDefault="007C382F" w:rsidP="00182974">
      <w:pPr>
        <w:spacing w:after="0"/>
        <w:rPr>
          <w:rFonts w:asciiTheme="majorHAnsi" w:hAnsiTheme="majorHAnsi"/>
        </w:rPr>
      </w:pPr>
      <w:r w:rsidRPr="00182974">
        <w:rPr>
          <w:rFonts w:asciiTheme="majorHAnsi" w:hAnsiTheme="majorHAnsi"/>
        </w:rPr>
        <w:t xml:space="preserve">Bij oplevering van de zorgstandaard Neurofibromatose type 1 (NF1) door de projectleider van de VSOP, wordt het product evenals de voortvloeiende verantwoordelijkheid overgedragen aan de Neurofibromatose Vereniging Nederland (NFVN). De leden van de onderhoudsgroep zullen samen met het bestuur van de NFVN vanaf het moment van oplevering van de zorgstandaard de verantwoordelijkheid nemen voor het actueel houden en (verder) implementeren van deze zorgstandaard. De navolgende leden hebben zitting in de </w:t>
      </w:r>
      <w:r w:rsidRPr="00182974">
        <w:rPr>
          <w:rFonts w:asciiTheme="majorHAnsi" w:hAnsiTheme="majorHAnsi"/>
          <w:b/>
        </w:rPr>
        <w:t>onderhoudsgroep</w:t>
      </w:r>
      <w:r w:rsidRPr="00182974">
        <w:rPr>
          <w:rFonts w:asciiTheme="majorHAnsi" w:hAnsiTheme="majorHAnsi"/>
        </w:rPr>
        <w:t>:</w:t>
      </w:r>
    </w:p>
    <w:p w14:paraId="346C7F64" w14:textId="77777777" w:rsidR="007C382F" w:rsidRPr="00182974" w:rsidRDefault="007C382F" w:rsidP="003C1329">
      <w:pPr>
        <w:pStyle w:val="Lijstalinea"/>
        <w:numPr>
          <w:ilvl w:val="0"/>
          <w:numId w:val="70"/>
        </w:numPr>
        <w:spacing w:after="0"/>
        <w:rPr>
          <w:rFonts w:asciiTheme="majorHAnsi" w:hAnsiTheme="majorHAnsi"/>
        </w:rPr>
      </w:pPr>
      <w:r w:rsidRPr="00182974">
        <w:rPr>
          <w:rFonts w:asciiTheme="majorHAnsi" w:hAnsiTheme="majorHAnsi"/>
        </w:rPr>
        <w:t>Voorzitter NFVN</w:t>
      </w:r>
    </w:p>
    <w:p w14:paraId="415FF9FE" w14:textId="77777777" w:rsidR="007C382F" w:rsidRPr="00182974" w:rsidRDefault="007C382F" w:rsidP="003C1329">
      <w:pPr>
        <w:pStyle w:val="Lijstalinea"/>
        <w:numPr>
          <w:ilvl w:val="0"/>
          <w:numId w:val="70"/>
        </w:numPr>
        <w:spacing w:after="0"/>
        <w:rPr>
          <w:rFonts w:asciiTheme="majorHAnsi" w:hAnsiTheme="majorHAnsi"/>
        </w:rPr>
      </w:pPr>
      <w:r w:rsidRPr="00182974">
        <w:rPr>
          <w:rFonts w:asciiTheme="majorHAnsi" w:hAnsiTheme="majorHAnsi"/>
        </w:rPr>
        <w:t>Bestuurslid NFVN</w:t>
      </w:r>
    </w:p>
    <w:p w14:paraId="1A0656DF" w14:textId="36F11A99" w:rsidR="007C382F" w:rsidRPr="00090ED9" w:rsidRDefault="007C382F" w:rsidP="003C1329">
      <w:pPr>
        <w:pStyle w:val="Lijstalinea"/>
        <w:numPr>
          <w:ilvl w:val="0"/>
          <w:numId w:val="70"/>
        </w:numPr>
        <w:spacing w:after="0"/>
        <w:rPr>
          <w:rFonts w:asciiTheme="majorHAnsi" w:hAnsiTheme="majorHAnsi"/>
        </w:rPr>
      </w:pPr>
      <w:r w:rsidRPr="00090ED9">
        <w:rPr>
          <w:rFonts w:asciiTheme="majorHAnsi" w:hAnsiTheme="majorHAnsi"/>
        </w:rPr>
        <w:t xml:space="preserve">De NF1 leden van de </w:t>
      </w:r>
      <w:r w:rsidR="00090ED9">
        <w:rPr>
          <w:rFonts w:asciiTheme="majorHAnsi" w:hAnsiTheme="majorHAnsi"/>
        </w:rPr>
        <w:t>Medische Adviesraad van de NFVN:</w:t>
      </w:r>
      <w:r w:rsidRPr="00090ED9">
        <w:rPr>
          <w:rFonts w:asciiTheme="majorHAnsi" w:hAnsiTheme="majorHAnsi"/>
        </w:rPr>
        <w:t xml:space="preserve"> Dr. C. Catsman-Berrevoets, Dr. B. Gunning, Prof. Dr. R. de Keizer, Dr. R. Oostenbrink, Prof. Dr. C. Stumpel, Prof. Dr. M. van Steensel, Dr. W. Taal en Dr. S.A.J. </w:t>
      </w:r>
      <w:proofErr w:type="spellStart"/>
      <w:r w:rsidRPr="00090ED9">
        <w:rPr>
          <w:rFonts w:asciiTheme="majorHAnsi" w:hAnsiTheme="majorHAnsi"/>
        </w:rPr>
        <w:t>Lesnik</w:t>
      </w:r>
      <w:proofErr w:type="spellEnd"/>
      <w:r w:rsidRPr="00090ED9">
        <w:rPr>
          <w:rFonts w:asciiTheme="majorHAnsi" w:hAnsiTheme="majorHAnsi"/>
        </w:rPr>
        <w:t xml:space="preserve"> </w:t>
      </w:r>
      <w:proofErr w:type="spellStart"/>
      <w:r w:rsidRPr="00090ED9">
        <w:rPr>
          <w:rFonts w:asciiTheme="majorHAnsi" w:hAnsiTheme="majorHAnsi"/>
        </w:rPr>
        <w:t>Oberstein</w:t>
      </w:r>
      <w:proofErr w:type="spellEnd"/>
      <w:r w:rsidRPr="00090ED9">
        <w:rPr>
          <w:rFonts w:asciiTheme="majorHAnsi" w:hAnsiTheme="majorHAnsi"/>
        </w:rPr>
        <w:t>.</w:t>
      </w:r>
    </w:p>
    <w:p w14:paraId="5A962C15" w14:textId="77777777" w:rsidR="00090ED9" w:rsidRDefault="00090ED9" w:rsidP="00182974">
      <w:pPr>
        <w:spacing w:after="0"/>
        <w:rPr>
          <w:rFonts w:asciiTheme="majorHAnsi" w:hAnsiTheme="majorHAnsi"/>
        </w:rPr>
      </w:pPr>
    </w:p>
    <w:p w14:paraId="003F7B70" w14:textId="0E22E72C" w:rsidR="007C382F" w:rsidRDefault="007C382F" w:rsidP="00182974">
      <w:pPr>
        <w:spacing w:after="0"/>
        <w:rPr>
          <w:rFonts w:asciiTheme="majorHAnsi" w:hAnsiTheme="majorHAnsi"/>
        </w:rPr>
      </w:pPr>
      <w:r w:rsidRPr="00182974">
        <w:rPr>
          <w:rFonts w:asciiTheme="majorHAnsi" w:hAnsiTheme="majorHAnsi"/>
        </w:rPr>
        <w:t xml:space="preserve">Op ad hoc basis kunnen overige (al dan niet eerder betrokken) experts en wetenschappers door </w:t>
      </w:r>
      <w:proofErr w:type="spellStart"/>
      <w:r w:rsidRPr="00182974">
        <w:rPr>
          <w:rFonts w:asciiTheme="majorHAnsi" w:hAnsiTheme="majorHAnsi"/>
        </w:rPr>
        <w:t>boven</w:t>
      </w:r>
      <w:r w:rsidR="00727C59">
        <w:rPr>
          <w:rFonts w:asciiTheme="majorHAnsi" w:hAnsiTheme="majorHAnsi"/>
        </w:rPr>
        <w:t>-</w:t>
      </w:r>
      <w:r w:rsidRPr="00182974">
        <w:rPr>
          <w:rFonts w:asciiTheme="majorHAnsi" w:hAnsiTheme="majorHAnsi"/>
        </w:rPr>
        <w:t>staande</w:t>
      </w:r>
      <w:proofErr w:type="spellEnd"/>
      <w:r w:rsidRPr="00182974">
        <w:rPr>
          <w:rFonts w:asciiTheme="majorHAnsi" w:hAnsiTheme="majorHAnsi"/>
        </w:rPr>
        <w:t xml:space="preserve"> personen benaderd worden voor inhoudelijke inbreng en consultatie op een specifiek expertisevlak. </w:t>
      </w:r>
    </w:p>
    <w:p w14:paraId="4E260CED" w14:textId="77777777" w:rsidR="00090ED9" w:rsidRPr="00182974" w:rsidRDefault="00090ED9" w:rsidP="00182974">
      <w:pPr>
        <w:spacing w:after="0"/>
        <w:rPr>
          <w:rFonts w:asciiTheme="majorHAnsi" w:hAnsiTheme="majorHAnsi"/>
        </w:rPr>
      </w:pPr>
    </w:p>
    <w:p w14:paraId="1E6F23AC" w14:textId="5326E4B0" w:rsidR="007C382F" w:rsidRPr="00090ED9" w:rsidRDefault="007C382F" w:rsidP="00090ED9">
      <w:pPr>
        <w:pStyle w:val="Kop4"/>
      </w:pPr>
      <w:r w:rsidRPr="00090ED9">
        <w:t>Verantwoordelijkheden van de onderhoudsgroep:</w:t>
      </w:r>
    </w:p>
    <w:p w14:paraId="28B848DE" w14:textId="77777777" w:rsidR="007C382F" w:rsidRPr="00182974" w:rsidRDefault="007C382F" w:rsidP="003C1329">
      <w:pPr>
        <w:numPr>
          <w:ilvl w:val="0"/>
          <w:numId w:val="71"/>
        </w:numPr>
        <w:spacing w:after="0"/>
        <w:rPr>
          <w:rFonts w:asciiTheme="majorHAnsi" w:hAnsiTheme="majorHAnsi"/>
        </w:rPr>
      </w:pPr>
      <w:r w:rsidRPr="00182974">
        <w:rPr>
          <w:rFonts w:asciiTheme="majorHAnsi" w:hAnsiTheme="majorHAnsi"/>
          <w:b/>
          <w:shd w:val="clear" w:color="auto" w:fill="FFFFFF"/>
        </w:rPr>
        <w:t>Herbeoordeling</w:t>
      </w:r>
      <w:r w:rsidRPr="00182974">
        <w:rPr>
          <w:rFonts w:asciiTheme="majorHAnsi" w:hAnsiTheme="majorHAnsi"/>
          <w:shd w:val="clear" w:color="auto" w:fill="FFFFFF"/>
        </w:rPr>
        <w:t xml:space="preserve"> van de inhoud van deze zorgstandaard op periodieke basis. Herbeoordeling vindt eens per twee jaar plaats of eerder indien tussentijds inhoudelijke veranderingen aan het licht komen. Het herbeoordelingstraject is ingebed in de bestaande overlegstructuur van de NFVN en zal aan de orde komen tijdens de periodieke bestuursvergaderingen en de jaarlijkse bijeenkomst van de Medische Adviesraad van de NFVN. Herbeoordeling door de onderhoudsgroep kan leiden tot een herzieningstraject. Bij herziening kunnen zowel inhoudelijke als tekstuele aanpassingen voorgesteld en uitgevoerd worden. Het bestuur van de NFVN en de onderhoudsgroep overwegen op basis van de impact van de aanpassingsvoorstellen of autorisatie door de betrokken beroepsverenigingen en/of individuen (opnieuw) moet plaatsvinden en zetten zo nodig dit traject in. Bij twijfel worden de afgevaardigden van de betrokken wetenschappelijke- en beroepsverenigingen hierover geconsulteerd. Grote wijzigingen in beleid dienen bij de uitvoerende zorgverleners via de verenigingen van hun beroepsgroepen onder de aandacht te worden gebracht.</w:t>
      </w:r>
    </w:p>
    <w:p w14:paraId="40D0242C" w14:textId="70EE242C" w:rsidR="007C382F" w:rsidRPr="00090ED9" w:rsidRDefault="007C382F" w:rsidP="003C1329">
      <w:pPr>
        <w:pStyle w:val="Lijstalinea"/>
        <w:numPr>
          <w:ilvl w:val="0"/>
          <w:numId w:val="71"/>
        </w:numPr>
        <w:spacing w:after="0"/>
        <w:rPr>
          <w:rFonts w:asciiTheme="majorHAnsi" w:hAnsiTheme="majorHAnsi"/>
        </w:rPr>
      </w:pPr>
      <w:r w:rsidRPr="00090ED9">
        <w:rPr>
          <w:rFonts w:asciiTheme="majorHAnsi" w:hAnsiTheme="majorHAnsi"/>
          <w:b/>
          <w:shd w:val="clear" w:color="auto" w:fill="FFFFFF"/>
        </w:rPr>
        <w:lastRenderedPageBreak/>
        <w:t>Implementatie</w:t>
      </w:r>
      <w:r w:rsidRPr="00090ED9">
        <w:rPr>
          <w:rFonts w:asciiTheme="majorHAnsi" w:hAnsiTheme="majorHAnsi"/>
          <w:shd w:val="clear" w:color="auto" w:fill="FFFFFF"/>
        </w:rPr>
        <w:t xml:space="preserve"> van de zorgstandaard door op verschillende niveaus borging te realiseren en aandacht te genereren voor de zorgstandaard. Het implementatieplan zal stapsgewijs in 2015 en 2016 uitgerold worden. De navolgende actiepunten komen hierbij aan de orde</w:t>
      </w:r>
      <w:r w:rsidR="00090ED9">
        <w:rPr>
          <w:rFonts w:asciiTheme="majorHAnsi" w:hAnsiTheme="majorHAnsi"/>
          <w:shd w:val="clear" w:color="auto" w:fill="FFFFFF"/>
        </w:rPr>
        <w:t>:</w:t>
      </w:r>
    </w:p>
    <w:p w14:paraId="0C087651" w14:textId="77777777" w:rsidR="007C382F" w:rsidRPr="00ED2EFF" w:rsidRDefault="007C382F" w:rsidP="003C1329">
      <w:pPr>
        <w:pStyle w:val="Lijstalinea"/>
        <w:numPr>
          <w:ilvl w:val="0"/>
          <w:numId w:val="72"/>
        </w:numPr>
        <w:spacing w:after="0"/>
        <w:rPr>
          <w:rFonts w:asciiTheme="majorHAnsi" w:hAnsiTheme="majorHAnsi"/>
        </w:rPr>
      </w:pPr>
      <w:r w:rsidRPr="00ED2EFF">
        <w:rPr>
          <w:rFonts w:asciiTheme="majorHAnsi" w:hAnsiTheme="majorHAnsi"/>
          <w:shd w:val="clear" w:color="auto" w:fill="FFFFFF"/>
        </w:rPr>
        <w:t xml:space="preserve">Geruime periode voor oplevering van de zorgstandaard wordt gestart met het </w:t>
      </w:r>
      <w:r w:rsidRPr="00ED2EFF">
        <w:rPr>
          <w:rFonts w:asciiTheme="majorHAnsi" w:hAnsiTheme="majorHAnsi"/>
          <w:b/>
          <w:shd w:val="clear" w:color="auto" w:fill="FFFFFF"/>
        </w:rPr>
        <w:t xml:space="preserve">betrekken van de </w:t>
      </w:r>
      <w:r w:rsidRPr="00ED2EFF">
        <w:rPr>
          <w:rFonts w:asciiTheme="majorHAnsi" w:hAnsiTheme="majorHAnsi"/>
          <w:b/>
          <w:bCs/>
          <w:shd w:val="clear" w:color="auto" w:fill="FFFFFF"/>
        </w:rPr>
        <w:t>relevante beroepsgroepen</w:t>
      </w:r>
      <w:r w:rsidRPr="00ED2EFF">
        <w:rPr>
          <w:rFonts w:asciiTheme="majorHAnsi" w:hAnsiTheme="majorHAnsi"/>
          <w:shd w:val="clear" w:color="auto" w:fill="FFFFFF"/>
        </w:rPr>
        <w:t xml:space="preserve">. Dit actiepunt gebeurt nog onder auspiciën van de projectleider van de zorgstandaard (VSOP) welke tenminste tot april 2015 het eerste aanspreekpunt voor deze zorgstandaard en aanverwante activiteiten is. De verenigingen van deze beroepsgroepen verspreiden het document ter becommentariëring onder hun achterban ten behoeve van inhoudelijke correctheid en ontwikkeling van het draagvlak. Na de formele vaststelling van het product door deze beroepsgroepen zal het document door de verenigingen uitgedragen worden middels verschillende media (website, sectiebijeenkomsten, conferenties en nieuwsbrieven). </w:t>
      </w:r>
    </w:p>
    <w:p w14:paraId="3BAFBC18" w14:textId="77777777" w:rsidR="007C382F" w:rsidRPr="00ED2EFF" w:rsidRDefault="007C382F" w:rsidP="003C1329">
      <w:pPr>
        <w:pStyle w:val="Lijstalinea"/>
        <w:numPr>
          <w:ilvl w:val="0"/>
          <w:numId w:val="72"/>
        </w:numPr>
        <w:spacing w:after="0"/>
        <w:rPr>
          <w:rFonts w:asciiTheme="majorHAnsi" w:hAnsiTheme="majorHAnsi"/>
        </w:rPr>
      </w:pPr>
      <w:r w:rsidRPr="00ED2EFF">
        <w:rPr>
          <w:rFonts w:asciiTheme="majorHAnsi" w:hAnsiTheme="majorHAnsi"/>
          <w:shd w:val="clear" w:color="auto" w:fill="FFFFFF"/>
        </w:rPr>
        <w:t>Buiten de beroepsgroepen van behandelaars wordt na autorisatie van de zorgstandaard in de periode 2015-2016 ook draagvlak gecreëerd bij zorgverzekeraars verenigd in het kenniscentrum van ZN. Dit zal hopelijk leiden tot beoordeling van de zorgstandaard als leidraad voor zorginkoop.</w:t>
      </w:r>
    </w:p>
    <w:p w14:paraId="5FCFC72C" w14:textId="3F629D20" w:rsidR="007C382F" w:rsidRPr="00ED2EFF" w:rsidRDefault="007C382F" w:rsidP="003C1329">
      <w:pPr>
        <w:pStyle w:val="Lijstalinea"/>
        <w:numPr>
          <w:ilvl w:val="0"/>
          <w:numId w:val="72"/>
        </w:numPr>
        <w:spacing w:after="0"/>
        <w:rPr>
          <w:rFonts w:asciiTheme="majorHAnsi" w:hAnsiTheme="majorHAnsi"/>
        </w:rPr>
      </w:pPr>
      <w:r w:rsidRPr="00ED2EFF">
        <w:rPr>
          <w:rFonts w:asciiTheme="majorHAnsi" w:hAnsiTheme="majorHAnsi"/>
        </w:rPr>
        <w:t xml:space="preserve">Implementatie van de zorgstandaard bij de </w:t>
      </w:r>
      <w:r w:rsidRPr="00ED2EFF">
        <w:rPr>
          <w:rFonts w:asciiTheme="majorHAnsi" w:hAnsiTheme="majorHAnsi"/>
          <w:b/>
          <w:bCs/>
        </w:rPr>
        <w:t>achterban</w:t>
      </w:r>
      <w:r w:rsidRPr="00ED2EFF">
        <w:rPr>
          <w:rFonts w:asciiTheme="majorHAnsi" w:hAnsiTheme="majorHAnsi"/>
        </w:rPr>
        <w:t xml:space="preserve"> (wel en niet verenigd in de NFVN) gebeurd op meerdere manieren. In de loop van 2016 verschijnt de publieksversie van de zorgstandaard. De publieksversie zal zowel digitaal als in gedrukte vorm beschikbaar gesteld worden aan mensen met NF1 en hun naasten. </w:t>
      </w:r>
      <w:r w:rsidR="00ED2EFF">
        <w:rPr>
          <w:rFonts w:asciiTheme="majorHAnsi" w:hAnsiTheme="majorHAnsi"/>
        </w:rPr>
        <w:t>Deze</w:t>
      </w:r>
      <w:r w:rsidRPr="00ED2EFF">
        <w:rPr>
          <w:rFonts w:asciiTheme="majorHAnsi" w:hAnsiTheme="majorHAnsi"/>
        </w:rPr>
        <w:t xml:space="preserve"> zal gratis te downloaden zijn van de website van de NFVN en middels verwijzingen ook op andere landelijk erkende websites terug te vinden. Het actief gebruiken van deze zorgwijzer door patiënten zal het gebruik van de zorgstandaard door zorgverleners versterken (en omgekeerd). Ook zal middels een nieuwsbrief aan de leden van de NFVN en via openbare accounts op Facebook en op Twitter aandacht besteed worden aan het verschijnen van de zorgstandaard, het doel en de meerwaarde hiervan. Tenslotte wordt op de jaarlijkse </w:t>
      </w:r>
      <w:proofErr w:type="spellStart"/>
      <w:r w:rsidRPr="00ED2EFF">
        <w:rPr>
          <w:rFonts w:asciiTheme="majorHAnsi" w:hAnsiTheme="majorHAnsi"/>
        </w:rPr>
        <w:t>ledendag</w:t>
      </w:r>
      <w:proofErr w:type="spellEnd"/>
      <w:r w:rsidRPr="00ED2EFF">
        <w:rPr>
          <w:rFonts w:asciiTheme="majorHAnsi" w:hAnsiTheme="majorHAnsi"/>
        </w:rPr>
        <w:t xml:space="preserve"> (Algemene ledenvergadering met middag symposium) in 2016 aandacht gegeven aan het verschijnen van de zorgstandaard en de publieksversie ervan.</w:t>
      </w:r>
    </w:p>
    <w:p w14:paraId="4118D6C0" w14:textId="77777777" w:rsidR="007C382F" w:rsidRPr="00ED2EFF" w:rsidRDefault="007C382F" w:rsidP="003C1329">
      <w:pPr>
        <w:pStyle w:val="Lijstalinea"/>
        <w:numPr>
          <w:ilvl w:val="0"/>
          <w:numId w:val="72"/>
        </w:numPr>
        <w:spacing w:after="0"/>
        <w:rPr>
          <w:rFonts w:asciiTheme="majorHAnsi" w:hAnsiTheme="majorHAnsi"/>
        </w:rPr>
      </w:pPr>
      <w:r w:rsidRPr="00ED2EFF">
        <w:rPr>
          <w:rFonts w:asciiTheme="majorHAnsi" w:hAnsiTheme="majorHAnsi"/>
        </w:rPr>
        <w:t xml:space="preserve">Zodra de publieksversie van de zorgstandaard gereed is, wordt het product aangeboden aan het Zorginstituut Nederland voor opname in het </w:t>
      </w:r>
      <w:r w:rsidRPr="00ED2EFF">
        <w:rPr>
          <w:rFonts w:asciiTheme="majorHAnsi" w:hAnsiTheme="majorHAnsi"/>
          <w:b/>
          <w:bCs/>
        </w:rPr>
        <w:t>landelijk register voor kwaliteitsstandaarden</w:t>
      </w:r>
      <w:r w:rsidRPr="00ED2EFF">
        <w:rPr>
          <w:rFonts w:asciiTheme="majorHAnsi" w:hAnsiTheme="majorHAnsi"/>
        </w:rPr>
        <w:t xml:space="preserve">. De registratie zal bijdragen aan de vindbaarheid van het product, de toegekende status (vanwege het voldoen aan de criteria) en daarmee aan de implementatie onder behandelaars. </w:t>
      </w:r>
    </w:p>
    <w:p w14:paraId="70F34F93" w14:textId="77777777" w:rsidR="007C382F" w:rsidRPr="00ED2EFF" w:rsidRDefault="007C382F" w:rsidP="003C1329">
      <w:pPr>
        <w:pStyle w:val="Lijstalinea"/>
        <w:numPr>
          <w:ilvl w:val="0"/>
          <w:numId w:val="72"/>
        </w:numPr>
        <w:spacing w:after="0"/>
        <w:rPr>
          <w:rFonts w:asciiTheme="majorHAnsi" w:hAnsiTheme="majorHAnsi"/>
        </w:rPr>
      </w:pPr>
      <w:r w:rsidRPr="00ED2EFF">
        <w:rPr>
          <w:rFonts w:asciiTheme="majorHAnsi" w:hAnsiTheme="majorHAnsi"/>
        </w:rPr>
        <w:t xml:space="preserve">Vanaf april 2015 zal de onderhoudsgroep de taken van de projectleider van de zorgstandaard volledig overnemen. De implementatieactiviteiten op beleidsmatig niveau zijn dan grotendeels afgerond. Op praktisch niveau wordt de implementatie van de zorgstandaard binnen de activiteiten van de NFVN meegenomen (communicatie naar leden, informeren van de pers en het uitdragen op informatiemarkten). </w:t>
      </w:r>
    </w:p>
    <w:p w14:paraId="4140B3B6" w14:textId="5AAF1DD5" w:rsidR="007C382F" w:rsidRPr="00ED2EFF" w:rsidRDefault="007C382F" w:rsidP="003C1329">
      <w:pPr>
        <w:pStyle w:val="Lijstalinea"/>
        <w:numPr>
          <w:ilvl w:val="0"/>
          <w:numId w:val="72"/>
        </w:numPr>
        <w:spacing w:after="0"/>
        <w:rPr>
          <w:rFonts w:asciiTheme="majorHAnsi" w:hAnsiTheme="majorHAnsi"/>
        </w:rPr>
      </w:pPr>
      <w:r w:rsidRPr="00ED2EFF">
        <w:rPr>
          <w:rFonts w:asciiTheme="majorHAnsi" w:hAnsiTheme="majorHAnsi"/>
        </w:rPr>
        <w:t>In april 2015 start de NFVN samen met het VSOP en uit hoofde van het platform PG</w:t>
      </w:r>
      <w:r w:rsidR="00ED2EFF">
        <w:rPr>
          <w:rFonts w:asciiTheme="majorHAnsi" w:hAnsiTheme="majorHAnsi"/>
        </w:rPr>
        <w:t xml:space="preserve"> </w:t>
      </w:r>
      <w:r w:rsidRPr="00ED2EFF">
        <w:rPr>
          <w:rFonts w:asciiTheme="majorHAnsi" w:hAnsiTheme="majorHAnsi"/>
        </w:rPr>
        <w:t>Werkt</w:t>
      </w:r>
      <w:r w:rsidR="00ED2EFF">
        <w:rPr>
          <w:rFonts w:asciiTheme="majorHAnsi" w:hAnsiTheme="majorHAnsi"/>
        </w:rPr>
        <w:t xml:space="preserve"> </w:t>
      </w:r>
      <w:r w:rsidRPr="00ED2EFF">
        <w:rPr>
          <w:rFonts w:asciiTheme="majorHAnsi" w:hAnsiTheme="majorHAnsi"/>
        </w:rPr>
        <w:t xml:space="preserve">Samen (PGWS) een project ‘Convenant ingericht Landelijk NF1-expertisenetwerk’, </w:t>
      </w:r>
      <w:r w:rsidR="007373F1">
        <w:rPr>
          <w:rFonts w:asciiTheme="majorHAnsi" w:hAnsiTheme="majorHAnsi"/>
        </w:rPr>
        <w:t>dat</w:t>
      </w:r>
      <w:r w:rsidRPr="00ED2EFF">
        <w:rPr>
          <w:rFonts w:asciiTheme="majorHAnsi" w:hAnsiTheme="majorHAnsi"/>
        </w:rPr>
        <w:t xml:space="preserve"> de implementatie van de zorgstandaard NF1 zal faciliteren door kandidaat behandel- en interventiecentra te toetsen en aan te wijzen. </w:t>
      </w:r>
    </w:p>
    <w:p w14:paraId="6A3B29F3" w14:textId="77777777" w:rsidR="007C382F" w:rsidRPr="00182974" w:rsidRDefault="007C382F" w:rsidP="00182974">
      <w:pPr>
        <w:spacing w:after="0"/>
        <w:rPr>
          <w:rFonts w:asciiTheme="majorHAnsi" w:hAnsiTheme="majorHAnsi"/>
        </w:rPr>
      </w:pPr>
      <w:r w:rsidRPr="00182974">
        <w:rPr>
          <w:rFonts w:asciiTheme="majorHAnsi" w:hAnsiTheme="majorHAnsi"/>
        </w:rPr>
        <w:br w:type="page"/>
      </w:r>
    </w:p>
    <w:p w14:paraId="7AC55180" w14:textId="4555F35C" w:rsidR="007C382F" w:rsidRPr="00946D65" w:rsidRDefault="007C382F" w:rsidP="007C382F">
      <w:pPr>
        <w:pStyle w:val="Kop1"/>
      </w:pPr>
      <w:bookmarkStart w:id="741" w:name="_Toc411844416"/>
      <w:bookmarkStart w:id="742" w:name="_Toc411844478"/>
      <w:bookmarkStart w:id="743" w:name="_Ref294250595"/>
      <w:bookmarkStart w:id="744" w:name="_Ref294251685"/>
      <w:bookmarkStart w:id="745" w:name="_Ref294259281"/>
      <w:bookmarkStart w:id="746" w:name="_Ref294259517"/>
      <w:bookmarkStart w:id="747" w:name="_Ref294260206"/>
      <w:bookmarkStart w:id="748" w:name="_Toc420574253"/>
      <w:bookmarkStart w:id="749" w:name="_Toc420655870"/>
      <w:r w:rsidRPr="00946D65">
        <w:lastRenderedPageBreak/>
        <w:t>Bijlage 2</w:t>
      </w:r>
      <w:bookmarkEnd w:id="699"/>
      <w:r w:rsidRPr="00946D65">
        <w:t xml:space="preserve"> Achterbanraadpleging</w:t>
      </w:r>
      <w:bookmarkEnd w:id="738"/>
      <w:bookmarkEnd w:id="739"/>
      <w:bookmarkEnd w:id="740"/>
      <w:bookmarkEnd w:id="741"/>
      <w:bookmarkEnd w:id="742"/>
      <w:bookmarkEnd w:id="743"/>
      <w:bookmarkEnd w:id="744"/>
      <w:bookmarkEnd w:id="745"/>
      <w:bookmarkEnd w:id="746"/>
      <w:bookmarkEnd w:id="747"/>
      <w:bookmarkEnd w:id="748"/>
      <w:bookmarkEnd w:id="749"/>
    </w:p>
    <w:p w14:paraId="03244851" w14:textId="77777777" w:rsidR="007373F1" w:rsidRDefault="007373F1" w:rsidP="007373F1">
      <w:pPr>
        <w:pStyle w:val="Kop2"/>
      </w:pPr>
      <w:bookmarkStart w:id="750" w:name="_Toc398559258"/>
      <w:bookmarkStart w:id="751" w:name="_Toc398893505"/>
      <w:bookmarkStart w:id="752" w:name="_Toc400441381"/>
      <w:bookmarkStart w:id="753" w:name="_Toc400441553"/>
      <w:bookmarkStart w:id="754" w:name="_Toc400441923"/>
      <w:bookmarkStart w:id="755" w:name="_Toc400455283"/>
      <w:bookmarkStart w:id="756" w:name="_Toc400699900"/>
      <w:bookmarkStart w:id="757" w:name="_Toc401171994"/>
      <w:bookmarkStart w:id="758" w:name="_Toc411844417"/>
      <w:bookmarkStart w:id="759" w:name="_Toc411844479"/>
      <w:bookmarkStart w:id="760" w:name="_Toc349637117"/>
      <w:bookmarkStart w:id="761" w:name="_Toc227678849"/>
    </w:p>
    <w:p w14:paraId="7ED48FDC" w14:textId="77777777" w:rsidR="007C382F" w:rsidRPr="00946D65" w:rsidRDefault="007C382F" w:rsidP="007373F1">
      <w:pPr>
        <w:pStyle w:val="Kop2"/>
      </w:pPr>
      <w:bookmarkStart w:id="762" w:name="_Toc420574254"/>
      <w:bookmarkStart w:id="763" w:name="_Toc420655871"/>
      <w:r w:rsidRPr="00946D65">
        <w:t>Raadpleging van de NFVN achterban t.b.v. de zorgstandaard NF</w:t>
      </w:r>
      <w:bookmarkEnd w:id="750"/>
      <w:bookmarkEnd w:id="751"/>
      <w:r w:rsidRPr="00946D65">
        <w:t>1</w:t>
      </w:r>
      <w:bookmarkEnd w:id="752"/>
      <w:bookmarkEnd w:id="753"/>
      <w:bookmarkEnd w:id="754"/>
      <w:bookmarkEnd w:id="755"/>
      <w:bookmarkEnd w:id="756"/>
      <w:bookmarkEnd w:id="757"/>
      <w:bookmarkEnd w:id="758"/>
      <w:bookmarkEnd w:id="759"/>
      <w:bookmarkEnd w:id="762"/>
      <w:bookmarkEnd w:id="763"/>
    </w:p>
    <w:p w14:paraId="21F70E44" w14:textId="77777777" w:rsidR="007373F1" w:rsidRDefault="007373F1" w:rsidP="007373F1">
      <w:pPr>
        <w:pStyle w:val="Kop3"/>
      </w:pPr>
      <w:bookmarkStart w:id="764" w:name="_Toc400441382"/>
      <w:bookmarkStart w:id="765" w:name="_Toc411844418"/>
    </w:p>
    <w:p w14:paraId="3B9FEE92" w14:textId="77777777" w:rsidR="007C382F" w:rsidRPr="00946D65" w:rsidRDefault="007C382F" w:rsidP="007373F1">
      <w:pPr>
        <w:pStyle w:val="Kop4"/>
      </w:pPr>
      <w:r w:rsidRPr="00946D65">
        <w:t>Korte beschrijving en samenvatting</w:t>
      </w:r>
      <w:bookmarkEnd w:id="764"/>
      <w:bookmarkEnd w:id="765"/>
    </w:p>
    <w:p w14:paraId="0190366D" w14:textId="77777777" w:rsidR="007C382F" w:rsidRDefault="007C382F" w:rsidP="007373F1">
      <w:pPr>
        <w:spacing w:after="0"/>
      </w:pPr>
      <w:r w:rsidRPr="00946D65">
        <w:t xml:space="preserve">Voor de knelpuntenanalyse m.b.t. de ervaren zorg en de inventarisatie van de wensen en behoeften voor toekomstige zorgverlening voor mensen met NF1 zijn 11 individuen met NF1 geïnterviewd tussen de leeftijden 11 t/m 65 jaar (inclusief twee ouders van kinderen jonger dan 11 jaar). Op grond van deze interviews, relevante bronnenzorgstandaard uit de (wetenschappelijke) literatuur en de </w:t>
      </w:r>
      <w:proofErr w:type="spellStart"/>
      <w:r w:rsidRPr="00946D65">
        <w:t>Basisset</w:t>
      </w:r>
      <w:proofErr w:type="spellEnd"/>
      <w:r w:rsidRPr="00946D65">
        <w:t xml:space="preserve"> Kwaliteitscriteria </w:t>
      </w:r>
      <w:r w:rsidRPr="007C195B">
        <w:fldChar w:fldCharType="begin"/>
      </w:r>
      <w:r w:rsidRPr="00946D65">
        <w:instrText xml:space="preserve"> ADDIN ZOTERO_ITEM CSL_CITATION {"citationID":"Tko4GmLZ","properties":{"formattedCitation":"[251]","plainCitation":"[251]"},"citationItems":[{"id":1282,"uris":["http://zotero.org/users/1783021/items/B4XNZJAP"],"uri":["http://zotero.org/users/1783021/items/B4XNZJAP"],"itemData":{"id":1282,"type":"article","title":"Basisset Kwaliteitscriteria (versie 2.0)","author":[{"family":"Programma Kwaliteit in Zicht","given":""}],"issued":{"date-parts":[["2011"]]}}}],"schema":"https://github.com/citation-style-language/schema/raw/master/csl-citation.json"} </w:instrText>
      </w:r>
      <w:r w:rsidRPr="007C195B">
        <w:fldChar w:fldCharType="separate"/>
      </w:r>
      <w:r w:rsidRPr="007C195B">
        <w:t>[251]</w:t>
      </w:r>
      <w:r w:rsidRPr="007C195B">
        <w:fldChar w:fldCharType="end"/>
      </w:r>
      <w:r w:rsidRPr="00946D65">
        <w:t xml:space="preserve"> is een enquête samengesteld. Het doel van de enquête was om de kwaliteit van ervaren e</w:t>
      </w:r>
      <w:r w:rsidRPr="007C195B">
        <w:t>n gewenste zorg in kaart te brengen. Deze enquête is onder leden van de NFVN uitgezet die ofwel zelf NF1 hebben ofwel verzorger zijn van iemand met NF1. De oproep tot invulling van de enquête is gepaard gegaan met uitleg over het belang van de zorgstandaarden. Anonimiteit van de invuller was gewaarborgd. De enquête bevatte -afh</w:t>
      </w:r>
      <w:r w:rsidRPr="00946D65">
        <w:t>ankelijk van de leeftijdsgroep- 47 tot 59 vragen. De enquête kon online ingevuld worden of op verzoek thuisgestuurd worden en op papier ingevuld waarna het teruggestuurd kon worden in de bijgeleverde gefrankeerde envelop.</w:t>
      </w:r>
    </w:p>
    <w:p w14:paraId="0B185FFB" w14:textId="77777777" w:rsidR="007373F1" w:rsidRPr="00946D65" w:rsidRDefault="007373F1" w:rsidP="007373F1">
      <w:pPr>
        <w:spacing w:after="0"/>
      </w:pPr>
    </w:p>
    <w:p w14:paraId="1484AFD8" w14:textId="77777777" w:rsidR="007C382F" w:rsidRDefault="007C382F" w:rsidP="007373F1">
      <w:pPr>
        <w:spacing w:after="0"/>
      </w:pPr>
      <w:r w:rsidRPr="00946D65">
        <w:t>In totaal hebben 152 mensen de enquête ingevuld, waarvan 112 volwassenen (20+), 4 adolescenten (16 t/m 20 jaar) m 36 verzorgers van kinderen met NF1, jonger dan 16 jaar). De knelpunten in de zorg, die op grond van de antwoorden geïdentificeerd werden zijn:</w:t>
      </w:r>
    </w:p>
    <w:p w14:paraId="4126CD5E" w14:textId="77777777" w:rsidR="007373F1" w:rsidRPr="00946D65" w:rsidRDefault="007373F1" w:rsidP="007373F1">
      <w:pPr>
        <w:spacing w:after="0"/>
      </w:pPr>
    </w:p>
    <w:p w14:paraId="415AA672" w14:textId="77777777" w:rsidR="007C382F" w:rsidRPr="00946D65" w:rsidRDefault="007C382F" w:rsidP="003C1329">
      <w:pPr>
        <w:pStyle w:val="Lijstalinea2"/>
        <w:numPr>
          <w:ilvl w:val="0"/>
          <w:numId w:val="73"/>
        </w:numPr>
        <w:spacing w:after="0"/>
      </w:pPr>
      <w:r w:rsidRPr="00946D65">
        <w:t>NF1 is vrij onbekend bij de zorgverleners, zowel in de eerste als de tweede lijn.</w:t>
      </w:r>
    </w:p>
    <w:p w14:paraId="4DB03280" w14:textId="77777777" w:rsidR="007C382F" w:rsidRPr="00946D65" w:rsidRDefault="007C382F" w:rsidP="003C1329">
      <w:pPr>
        <w:pStyle w:val="Lijstalinea2"/>
        <w:numPr>
          <w:ilvl w:val="0"/>
          <w:numId w:val="73"/>
        </w:numPr>
        <w:spacing w:after="0"/>
      </w:pPr>
      <w:r w:rsidRPr="00946D65">
        <w:t>Voordat de diagnose NF1 wordt gesteld bij het kind, worden ouders niet altijd serieus genomen door zorgverleners.</w:t>
      </w:r>
    </w:p>
    <w:p w14:paraId="7B8E3ACD" w14:textId="77777777" w:rsidR="007C382F" w:rsidRPr="00946D65" w:rsidRDefault="007C382F" w:rsidP="003C1329">
      <w:pPr>
        <w:pStyle w:val="Lijstalinea2"/>
        <w:numPr>
          <w:ilvl w:val="0"/>
          <w:numId w:val="73"/>
        </w:numPr>
        <w:spacing w:after="0"/>
      </w:pPr>
      <w:r w:rsidRPr="00946D65">
        <w:t>Mensen met NF1 krijgen wel eens tegenstrijdige adviezen van hun zorgverleners.</w:t>
      </w:r>
    </w:p>
    <w:p w14:paraId="1A72D6AB" w14:textId="77777777" w:rsidR="007C382F" w:rsidRPr="00946D65" w:rsidRDefault="007C382F" w:rsidP="003C1329">
      <w:pPr>
        <w:pStyle w:val="Lijstalinea2"/>
        <w:numPr>
          <w:ilvl w:val="0"/>
          <w:numId w:val="73"/>
        </w:numPr>
        <w:spacing w:after="0"/>
      </w:pPr>
      <w:r w:rsidRPr="00946D65">
        <w:t>Het duurt nogal lang totdat mensen met NF1 bij de juiste specialist terechtkomen met hun klachten.</w:t>
      </w:r>
    </w:p>
    <w:p w14:paraId="42A20BE7" w14:textId="77777777" w:rsidR="007C382F" w:rsidRPr="00946D65" w:rsidRDefault="007C382F" w:rsidP="003C1329">
      <w:pPr>
        <w:pStyle w:val="Lijstalinea2"/>
        <w:numPr>
          <w:ilvl w:val="0"/>
          <w:numId w:val="73"/>
        </w:numPr>
        <w:spacing w:after="0"/>
      </w:pPr>
      <w:r w:rsidRPr="00946D65">
        <w:t>Voor de patiënten is het niet inzichtelijke hoe de samenwerking tussen de diverse specialisten plaatsvindt en hoe de informatie (medische onderzoeksgegevens) de betrokken zorgverleners bereikt en gedeeld wordt.</w:t>
      </w:r>
    </w:p>
    <w:p w14:paraId="5DAF7615" w14:textId="77777777" w:rsidR="007C382F" w:rsidRPr="00946D65" w:rsidRDefault="007C382F" w:rsidP="003C1329">
      <w:pPr>
        <w:pStyle w:val="Lijstalinea2"/>
        <w:numPr>
          <w:ilvl w:val="0"/>
          <w:numId w:val="73"/>
        </w:numPr>
        <w:spacing w:after="0"/>
      </w:pPr>
      <w:r w:rsidRPr="00946D65">
        <w:t>Samenwerking tussen zorgverleners is na kinderleeftijd als suboptimaal ervaren.</w:t>
      </w:r>
    </w:p>
    <w:p w14:paraId="2F51E350" w14:textId="77777777" w:rsidR="007C382F" w:rsidRPr="00946D65" w:rsidRDefault="007C382F" w:rsidP="003C1329">
      <w:pPr>
        <w:pStyle w:val="Lijstalinea2"/>
        <w:numPr>
          <w:ilvl w:val="0"/>
          <w:numId w:val="73"/>
        </w:numPr>
        <w:spacing w:after="0"/>
      </w:pPr>
      <w:r w:rsidRPr="00946D65">
        <w:t>De tweede meest voorkomende klacht bij mensen met NF1 (na aanwezigheid van neurofibromen op de huid) is chronische vermoeidheid, die officieel niet tot de symptomen of complicaties van NF1 behoort, waardoor zorgverleners hierop niet genoeg aandacht vestigen.</w:t>
      </w:r>
    </w:p>
    <w:p w14:paraId="738A4C2D" w14:textId="77777777" w:rsidR="007C382F" w:rsidRPr="00946D65" w:rsidRDefault="007C382F" w:rsidP="007373F1">
      <w:pPr>
        <w:pStyle w:val="Lijstalinea2"/>
        <w:spacing w:after="0"/>
        <w:ind w:left="360"/>
      </w:pPr>
    </w:p>
    <w:p w14:paraId="1369E053" w14:textId="283EBDD3" w:rsidR="000D5494" w:rsidRPr="00CF0FB6" w:rsidRDefault="007C382F" w:rsidP="00CF0FB6">
      <w:pPr>
        <w:pStyle w:val="Kop2"/>
      </w:pPr>
      <w:bookmarkStart w:id="766" w:name="_Toc400441383"/>
      <w:bookmarkStart w:id="767" w:name="_Toc400441554"/>
      <w:bookmarkStart w:id="768" w:name="_Toc400441924"/>
      <w:bookmarkStart w:id="769" w:name="_Toc400455284"/>
      <w:bookmarkStart w:id="770" w:name="_Toc400699901"/>
      <w:bookmarkStart w:id="771" w:name="_Toc401171995"/>
      <w:bookmarkStart w:id="772" w:name="_Toc411844419"/>
      <w:bookmarkStart w:id="773" w:name="_Toc411844480"/>
      <w:bookmarkStart w:id="774" w:name="_Toc420574255"/>
      <w:bookmarkStart w:id="775" w:name="_Toc420655872"/>
      <w:r w:rsidRPr="00946D65">
        <w:t xml:space="preserve">Gebruik resultaten van </w:t>
      </w:r>
      <w:proofErr w:type="spellStart"/>
      <w:r w:rsidRPr="00946D65">
        <w:t>patiëntenraadplegingen</w:t>
      </w:r>
      <w:proofErr w:type="spellEnd"/>
      <w:r w:rsidRPr="00946D65">
        <w:t xml:space="preserve"> uit andere projecten</w:t>
      </w:r>
      <w:bookmarkEnd w:id="766"/>
      <w:bookmarkEnd w:id="767"/>
      <w:bookmarkEnd w:id="768"/>
      <w:bookmarkEnd w:id="769"/>
      <w:bookmarkEnd w:id="770"/>
      <w:bookmarkEnd w:id="771"/>
      <w:bookmarkEnd w:id="772"/>
      <w:bookmarkEnd w:id="773"/>
      <w:bookmarkEnd w:id="774"/>
      <w:bookmarkEnd w:id="775"/>
    </w:p>
    <w:p w14:paraId="43C15B5F" w14:textId="77777777" w:rsidR="00CF0FB6" w:rsidRDefault="00CF0FB6" w:rsidP="000D5494">
      <w:pPr>
        <w:tabs>
          <w:tab w:val="left" w:pos="14164"/>
          <w:tab w:val="left" w:pos="15124"/>
        </w:tabs>
        <w:spacing w:after="0"/>
        <w:rPr>
          <w:rFonts w:asciiTheme="majorHAnsi" w:hAnsiTheme="majorHAnsi"/>
          <w:color w:val="000000"/>
          <w:lang w:eastAsia="nl-NL"/>
        </w:rPr>
      </w:pPr>
    </w:p>
    <w:p w14:paraId="0A050F4A" w14:textId="7F282FDE" w:rsidR="00CF0FB6" w:rsidRDefault="00CF0FB6" w:rsidP="00CF0FB6">
      <w:pPr>
        <w:pStyle w:val="Kop4"/>
        <w:rPr>
          <w:lang w:eastAsia="nl-NL"/>
        </w:rPr>
      </w:pPr>
      <w:r>
        <w:rPr>
          <w:lang w:eastAsia="nl-NL"/>
        </w:rPr>
        <w:t>Spot NF1</w:t>
      </w:r>
    </w:p>
    <w:p w14:paraId="6249E451" w14:textId="77777777" w:rsidR="007C382F" w:rsidRPr="000D5494" w:rsidRDefault="007C382F" w:rsidP="000D5494">
      <w:pPr>
        <w:tabs>
          <w:tab w:val="left" w:pos="14164"/>
          <w:tab w:val="left" w:pos="15124"/>
        </w:tabs>
        <w:spacing w:after="0"/>
        <w:rPr>
          <w:rFonts w:asciiTheme="majorHAnsi" w:hAnsiTheme="majorHAnsi"/>
          <w:color w:val="000000"/>
          <w:lang w:eastAsia="nl-NL"/>
        </w:rPr>
      </w:pPr>
      <w:r w:rsidRPr="000D5494">
        <w:rPr>
          <w:rFonts w:asciiTheme="majorHAnsi" w:hAnsiTheme="majorHAnsi"/>
          <w:color w:val="000000"/>
          <w:lang w:eastAsia="nl-NL"/>
        </w:rPr>
        <w:t>Adolescenten en jong volwassenen waren niet voldoende gerepresenteerd door de te lage deelname aan de enquête voor de zorgstandaard (n=4). Om het patiëntenperspectief te waarborgen voor deze leeftijdsgroep, is samenwerking gezocht met het SPOT-NF1</w:t>
      </w:r>
      <w:r w:rsidRPr="000D5494">
        <w:rPr>
          <w:rStyle w:val="Voetnootmarkering"/>
          <w:rFonts w:asciiTheme="majorHAnsi" w:hAnsiTheme="majorHAnsi"/>
          <w:color w:val="000000"/>
          <w:lang w:eastAsia="nl-NL"/>
        </w:rPr>
        <w:footnoteReference w:id="31"/>
      </w:r>
      <w:r w:rsidRPr="000D5494">
        <w:rPr>
          <w:rFonts w:asciiTheme="majorHAnsi" w:hAnsiTheme="majorHAnsi"/>
          <w:color w:val="000000"/>
          <w:lang w:eastAsia="nl-NL"/>
        </w:rPr>
        <w:t xml:space="preserve"> project uit het Erasmus MC. De inclusiecriteria van het SPOT-</w:t>
      </w:r>
      <w:r w:rsidRPr="000D5494">
        <w:rPr>
          <w:rFonts w:asciiTheme="majorHAnsi" w:hAnsiTheme="majorHAnsi"/>
          <w:color w:val="000000"/>
          <w:lang w:eastAsia="nl-NL"/>
        </w:rPr>
        <w:lastRenderedPageBreak/>
        <w:t>NF1 project overlapten met de leeftijdscategorie “adolescenten en jong volwassenen” in de enquête van de zorgstandaard ZS NF1 project. Het SPOT NF1 projectteam heeft - op verzoek van de Ontwikkelgroep - enkele vragen uit de zorgstandaard-enquête toegevoegd aan hun eigen enquête/intakegesprek en de resultaten ervan teruggekoppeld aan de ontwikkelgroep ter verdere verwerking en gebruik in deze zorgstandaard.</w:t>
      </w:r>
    </w:p>
    <w:p w14:paraId="47C8E9B1" w14:textId="77777777" w:rsidR="007C382F" w:rsidRPr="000D5494" w:rsidRDefault="007C382F" w:rsidP="000D5494">
      <w:pPr>
        <w:tabs>
          <w:tab w:val="left" w:pos="14164"/>
          <w:tab w:val="left" w:pos="15124"/>
        </w:tabs>
        <w:spacing w:after="0" w:line="240" w:lineRule="auto"/>
        <w:rPr>
          <w:rFonts w:asciiTheme="majorHAnsi" w:hAnsiTheme="majorHAnsi"/>
          <w:color w:val="000000"/>
          <w:lang w:eastAsia="nl-NL"/>
        </w:rPr>
      </w:pPr>
    </w:p>
    <w:p w14:paraId="01BA0538" w14:textId="77777777" w:rsidR="007C382F" w:rsidRPr="000D5494" w:rsidRDefault="007C382F" w:rsidP="000D5494">
      <w:pPr>
        <w:pStyle w:val="Kop4"/>
      </w:pPr>
      <w:bookmarkStart w:id="776" w:name="_Toc400441385"/>
      <w:bookmarkStart w:id="777" w:name="_Toc411844421"/>
      <w:r w:rsidRPr="000D5494">
        <w:t>Krachtig en Kwetsbaar</w:t>
      </w:r>
      <w:bookmarkEnd w:id="776"/>
      <w:bookmarkEnd w:id="777"/>
    </w:p>
    <w:p w14:paraId="5866E79F" w14:textId="5B479F47" w:rsidR="007C382F" w:rsidRPr="000D5494" w:rsidRDefault="007C382F" w:rsidP="000D5494">
      <w:pPr>
        <w:spacing w:after="0"/>
        <w:rPr>
          <w:rFonts w:asciiTheme="majorHAnsi" w:hAnsiTheme="majorHAnsi"/>
        </w:rPr>
      </w:pPr>
      <w:r w:rsidRPr="000D5494">
        <w:rPr>
          <w:rFonts w:asciiTheme="majorHAnsi" w:hAnsiTheme="majorHAnsi"/>
        </w:rPr>
        <w:t xml:space="preserve">Via de zorgstandaard-enquête was deelname aan de arbeidsmarkt en onderwijs door middel van enkele vragen in kaart gebracht. Het project “Krachtig en kwetsbaar” van de Universiteit Maastricht was specifiek gericht op arbeidsparticipatie en sociale participatie van mensen met o.a. NF1. De resultaten van dit onderzoek zijn gepubliceerd in een rapport </w:t>
      </w:r>
      <w:r w:rsidRPr="000D5494">
        <w:rPr>
          <w:rFonts w:asciiTheme="majorHAnsi" w:hAnsiTheme="majorHAnsi"/>
        </w:rPr>
        <w:fldChar w:fldCharType="begin"/>
      </w:r>
      <w:r w:rsidRPr="000D5494">
        <w:rPr>
          <w:rFonts w:asciiTheme="majorHAnsi" w:hAnsiTheme="majorHAnsi"/>
        </w:rPr>
        <w:instrText xml:space="preserve"> ADDIN ZOTERO_ITEM CSL_CITATION {"citationID":"7gVQozHd","properties":{"formattedCitation":"[96]","plainCitation":"[96]"},"citationItems":[{"id":1149,"uris":["http://zotero.org/users/1783021/items/RG9TZR7U"],"uri":["http://zotero.org/users/1783021/items/RG9TZR7U"],"itemData":{"id":1149,"type":"report","title":"Krachtig en kwetsbaar. Onderzoek naar de ervaringen met  arbeidsparticipatie en sociale participatie  van mensen met chronische ziekten en beperkingen","publisher":"Universiteit Maastricht","author":[{"family":"Vakgroep Sociale Geneeskunde, Onderzoeksschool Caphri","given":""}],"issued":{"date-parts":[["2014",1]]}}}],"schema":"https://github.com/citation-style-language/schema/raw/master/csl-citation.json"} </w:instrText>
      </w:r>
      <w:r w:rsidRPr="000D5494">
        <w:rPr>
          <w:rFonts w:asciiTheme="majorHAnsi" w:hAnsiTheme="majorHAnsi"/>
        </w:rPr>
        <w:fldChar w:fldCharType="separate"/>
      </w:r>
      <w:r w:rsidRPr="000D5494">
        <w:rPr>
          <w:rFonts w:asciiTheme="majorHAnsi" w:hAnsiTheme="majorHAnsi"/>
        </w:rPr>
        <w:t>[96]</w:t>
      </w:r>
      <w:r w:rsidRPr="000D5494">
        <w:rPr>
          <w:rFonts w:asciiTheme="majorHAnsi" w:hAnsiTheme="majorHAnsi"/>
        </w:rPr>
        <w:fldChar w:fldCharType="end"/>
      </w:r>
      <w:r w:rsidRPr="000D5494">
        <w:rPr>
          <w:rFonts w:asciiTheme="majorHAnsi" w:hAnsiTheme="majorHAnsi"/>
        </w:rPr>
        <w:t xml:space="preserve">, waaruit de belangrijkste conclusies voor deze zorgstandaard overgenomen zijn (zie </w:t>
      </w:r>
      <w:r w:rsidR="00CF0FB6" w:rsidRPr="00CF0FB6">
        <w:rPr>
          <w:rFonts w:asciiTheme="majorHAnsi" w:hAnsiTheme="majorHAnsi"/>
          <w:color w:val="008000"/>
        </w:rPr>
        <w:fldChar w:fldCharType="begin"/>
      </w:r>
      <w:r w:rsidR="00CF0FB6" w:rsidRPr="00CF0FB6">
        <w:rPr>
          <w:rFonts w:asciiTheme="majorHAnsi" w:hAnsiTheme="majorHAnsi"/>
          <w:color w:val="008000"/>
        </w:rPr>
        <w:instrText xml:space="preserve"> REF _Ref294268868 \h </w:instrText>
      </w:r>
      <w:r w:rsidR="00CF0FB6" w:rsidRPr="00CF0FB6">
        <w:rPr>
          <w:rFonts w:asciiTheme="majorHAnsi" w:hAnsiTheme="majorHAnsi"/>
          <w:color w:val="008000"/>
        </w:rPr>
      </w:r>
      <w:r w:rsidR="00CF0FB6" w:rsidRPr="00CF0FB6">
        <w:rPr>
          <w:rFonts w:asciiTheme="majorHAnsi" w:hAnsiTheme="majorHAnsi"/>
          <w:color w:val="008000"/>
        </w:rPr>
        <w:fldChar w:fldCharType="separate"/>
      </w:r>
      <w:r w:rsidR="00626B1E" w:rsidRPr="00946D65">
        <w:t>2.10 Arbeids- en sociale participatie</w:t>
      </w:r>
      <w:r w:rsidR="00CF0FB6" w:rsidRPr="00CF0FB6">
        <w:rPr>
          <w:rFonts w:asciiTheme="majorHAnsi" w:hAnsiTheme="majorHAnsi"/>
          <w:color w:val="008000"/>
        </w:rPr>
        <w:fldChar w:fldCharType="end"/>
      </w:r>
      <w:r w:rsidRPr="000D5494">
        <w:rPr>
          <w:rFonts w:asciiTheme="majorHAnsi" w:hAnsiTheme="majorHAnsi"/>
        </w:rPr>
        <w:t>).</w:t>
      </w:r>
    </w:p>
    <w:p w14:paraId="1A6C0815" w14:textId="77777777" w:rsidR="00D003B5" w:rsidRDefault="00D003B5" w:rsidP="007373F1">
      <w:pPr>
        <w:spacing w:after="0" w:line="240" w:lineRule="auto"/>
        <w:rPr>
          <w:rFonts w:eastAsia="Times New Roman"/>
          <w:b/>
          <w:bCs/>
          <w:color w:val="007000"/>
          <w:kern w:val="32"/>
          <w:sz w:val="36"/>
          <w:szCs w:val="32"/>
        </w:rPr>
      </w:pPr>
      <w:bookmarkStart w:id="778" w:name="_Toc400441386"/>
      <w:bookmarkStart w:id="779" w:name="_Toc400441555"/>
      <w:bookmarkStart w:id="780" w:name="_Toc401171996"/>
      <w:bookmarkStart w:id="781" w:name="_Toc411844422"/>
      <w:bookmarkStart w:id="782" w:name="_Toc411844481"/>
      <w:r>
        <w:br w:type="page"/>
      </w:r>
    </w:p>
    <w:p w14:paraId="0231BDA0" w14:textId="49445720" w:rsidR="00CE37BC" w:rsidRPr="00CE37BC" w:rsidRDefault="007C382F" w:rsidP="00CE37BC">
      <w:pPr>
        <w:pStyle w:val="Kop1"/>
      </w:pPr>
      <w:bookmarkStart w:id="783" w:name="_Toc420574256"/>
      <w:bookmarkStart w:id="784" w:name="_Ref420654696"/>
      <w:bookmarkStart w:id="785" w:name="_Toc420655873"/>
      <w:r w:rsidRPr="00946D65">
        <w:lastRenderedPageBreak/>
        <w:t xml:space="preserve">Bijlage </w:t>
      </w:r>
      <w:bookmarkEnd w:id="760"/>
      <w:r w:rsidRPr="00946D65">
        <w:t>3</w:t>
      </w:r>
      <w:bookmarkEnd w:id="761"/>
      <w:r w:rsidRPr="00946D65">
        <w:t xml:space="preserve"> CAL en verdenking NF1</w:t>
      </w:r>
      <w:bookmarkEnd w:id="778"/>
      <w:bookmarkEnd w:id="779"/>
      <w:bookmarkEnd w:id="780"/>
      <w:bookmarkEnd w:id="781"/>
      <w:bookmarkEnd w:id="782"/>
      <w:bookmarkEnd w:id="783"/>
      <w:bookmarkEnd w:id="784"/>
      <w:bookmarkEnd w:id="785"/>
    </w:p>
    <w:p w14:paraId="445C99DC" w14:textId="77777777" w:rsidR="003A1689" w:rsidRDefault="003A1689" w:rsidP="00CE37BC">
      <w:pPr>
        <w:rPr>
          <w:rFonts w:asciiTheme="majorHAnsi" w:hAnsiTheme="majorHAnsi" w:cs="Arial"/>
        </w:rPr>
      </w:pPr>
    </w:p>
    <w:p w14:paraId="01D74CC2" w14:textId="77777777" w:rsidR="007C382F" w:rsidRDefault="007C382F" w:rsidP="00CE37BC">
      <w:pPr>
        <w:rPr>
          <w:rFonts w:asciiTheme="majorHAnsi" w:hAnsiTheme="majorHAnsi" w:cs="Arial"/>
        </w:rPr>
      </w:pPr>
      <w:r w:rsidRPr="00CE37BC">
        <w:rPr>
          <w:rFonts w:asciiTheme="majorHAnsi" w:hAnsiTheme="majorHAnsi" w:cs="Arial"/>
        </w:rPr>
        <w:t>Stroomschema voor diagnostische benadering bij multipele CAL-</w:t>
      </w:r>
      <w:proofErr w:type="spellStart"/>
      <w:r w:rsidRPr="00CE37BC">
        <w:rPr>
          <w:rFonts w:asciiTheme="majorHAnsi" w:hAnsiTheme="majorHAnsi" w:cs="Arial"/>
        </w:rPr>
        <w:t>maculae</w:t>
      </w:r>
      <w:proofErr w:type="spellEnd"/>
      <w:r w:rsidRPr="00CE37BC">
        <w:rPr>
          <w:rFonts w:asciiTheme="majorHAnsi" w:hAnsiTheme="majorHAnsi" w:cs="Arial"/>
        </w:rPr>
        <w:t xml:space="preserve"> (uit </w:t>
      </w:r>
      <w:r w:rsidRPr="00CE37BC">
        <w:rPr>
          <w:rFonts w:asciiTheme="majorHAnsi" w:hAnsiTheme="majorHAnsi" w:cs="Arial"/>
        </w:rPr>
        <w:fldChar w:fldCharType="begin"/>
      </w:r>
      <w:r w:rsidRPr="00CE37BC">
        <w:rPr>
          <w:rFonts w:asciiTheme="majorHAnsi" w:hAnsiTheme="majorHAnsi" w:cs="Arial"/>
        </w:rPr>
        <w:instrText xml:space="preserve"> ADDIN ZOTERO_ITEM CSL_CITATION {"citationID":"1nir83f2ts","properties":{"formattedCitation":"[11]","plainCitation":"[11]"},"citationItems":[{"id":29,"uris":["http://zotero.org/users/1783021/items/AK6AE5TB"],"uri":["http://zotero.org/users/1783021/items/AK6AE5TB"],"itemData":{"id":29,"type":"article","title":"Leidraad voor de medische begeleiding van kinderen met Neurofibromatosis type-1","archive":"065.05/AdG-RO/nes","language":"NL","author":[{"family":"Oostenbrink","given":"R."},{"family":"de Goede-Bolder","given":"A."},{"family":"Catsman-Berrevoets","given":"C.E."}],"issued":{"date-parts":[["2014"]]}}}],"schema":"https://github.com/citation-style-language/schema/raw/master/csl-citation.json"} </w:instrText>
      </w:r>
      <w:r w:rsidRPr="00CE37BC">
        <w:rPr>
          <w:rFonts w:asciiTheme="majorHAnsi" w:hAnsiTheme="majorHAnsi" w:cs="Arial"/>
        </w:rPr>
        <w:fldChar w:fldCharType="separate"/>
      </w:r>
      <w:r w:rsidRPr="00CE37BC">
        <w:rPr>
          <w:rFonts w:asciiTheme="majorHAnsi" w:hAnsiTheme="majorHAnsi"/>
        </w:rPr>
        <w:t>[11]</w:t>
      </w:r>
      <w:r w:rsidRPr="00CE37BC">
        <w:rPr>
          <w:rFonts w:asciiTheme="majorHAnsi" w:hAnsiTheme="majorHAnsi" w:cs="Arial"/>
        </w:rPr>
        <w:fldChar w:fldCharType="end"/>
      </w:r>
      <w:r w:rsidRPr="00CE37BC">
        <w:rPr>
          <w:rFonts w:asciiTheme="majorHAnsi" w:hAnsiTheme="majorHAnsi" w:cs="Arial"/>
        </w:rPr>
        <w:t xml:space="preserve"> en op grond van </w:t>
      </w:r>
      <w:r w:rsidRPr="00CE37BC">
        <w:rPr>
          <w:rFonts w:asciiTheme="majorHAnsi" w:hAnsiTheme="majorHAnsi" w:cs="Arial"/>
        </w:rPr>
        <w:fldChar w:fldCharType="begin"/>
      </w:r>
      <w:r w:rsidRPr="00CE37BC">
        <w:rPr>
          <w:rFonts w:asciiTheme="majorHAnsi" w:hAnsiTheme="majorHAnsi" w:cs="Arial"/>
        </w:rPr>
        <w:instrText xml:space="preserve"> ADDIN ZOTERO_ITEM CSL_CITATION {"citationID":"KPH0Upug","properties":{"formattedCitation":"[59]","plainCitation":"[59]"},"citationItems":[{"id":37,"uris":["http://zotero.org/users/1783021/items/8UX92MVS"],"uri":["http://zotero.org/users/1783021/items/8UX92MVS"],"itemData":{"id":37,"type":"book","title":"Neurofibromatoses in Clinical Practice","publisher":"Springer","number-of-pages":"178","source":"Google Books","abstract":"Neurofibromatoses in Clinical Practice provides a succinct, accessible guide to the neurofibromatoses including diagnosis, management protocols and indications for referral to specialist centers. Neurocutaneous diseases are complex to diagnose and treat and many patients require specialist multidisciplinary management and surveillance. Due to multiple disease manifestations, patients can present to different clinicians without specialist expertise such as general practitioners, pediatricians, neurologists, geneticists, surgeons and ophthalmologists. The clinically focused format of this book will enable rapid consultation during clinics, facilitate disease pattern recognition, and indicate care pathways. The clinical quiz highlights common pitfalls in diagnosis and management and a glossary and reference section provide details for access to specialist NF clinics throughout the UK and internationally. Written by experts in the field Neurofibromatoses in Clinical Practice is a practical guide for consultants in training and practice, general practitioners and specialist nurses.","ISBN":"9780857296290","language":"en","author":[{"family":"Ferner","given":"Rosalie E."},{"family":"Huson","given":"Susan M."},{"family":"Evans","given":"D. Gareth R."}],"issued":{"date-parts":[["2011",9,5]]}}}],"schema":"https://github.com/citation-style-language/schema/raw/master/csl-citation.json"} </w:instrText>
      </w:r>
      <w:r w:rsidRPr="00CE37BC">
        <w:rPr>
          <w:rFonts w:asciiTheme="majorHAnsi" w:hAnsiTheme="majorHAnsi" w:cs="Arial"/>
        </w:rPr>
        <w:fldChar w:fldCharType="separate"/>
      </w:r>
      <w:r w:rsidRPr="00CE37BC">
        <w:rPr>
          <w:rFonts w:asciiTheme="majorHAnsi" w:hAnsiTheme="majorHAnsi"/>
        </w:rPr>
        <w:t>[59]</w:t>
      </w:r>
      <w:r w:rsidRPr="00CE37BC">
        <w:rPr>
          <w:rFonts w:asciiTheme="majorHAnsi" w:hAnsiTheme="majorHAnsi" w:cs="Arial"/>
        </w:rPr>
        <w:fldChar w:fldCharType="end"/>
      </w:r>
      <w:r w:rsidRPr="00CE37BC">
        <w:rPr>
          <w:rFonts w:asciiTheme="majorHAnsi" w:hAnsiTheme="majorHAnsi" w:cs="Arial"/>
        </w:rPr>
        <w:t>).</w:t>
      </w:r>
    </w:p>
    <w:p w14:paraId="2F87595A" w14:textId="77777777" w:rsidR="003A1689" w:rsidRPr="00CE37BC" w:rsidRDefault="003A1689" w:rsidP="00CE37BC">
      <w:pPr>
        <w:rPr>
          <w:rFonts w:asciiTheme="majorHAnsi" w:hAnsiTheme="majorHAnsi" w:cs="Arial"/>
        </w:rPr>
      </w:pPr>
    </w:p>
    <w:p w14:paraId="4677B72B" w14:textId="77777777" w:rsidR="007C382F" w:rsidRPr="00946D65" w:rsidRDefault="007C382F" w:rsidP="007C382F">
      <w:pPr>
        <w:spacing w:after="0" w:line="240" w:lineRule="auto"/>
      </w:pPr>
    </w:p>
    <w:p w14:paraId="4571FB92" w14:textId="552B6597" w:rsidR="00D003B5" w:rsidRDefault="00D003B5">
      <w:pPr>
        <w:spacing w:after="0" w:line="240" w:lineRule="auto"/>
        <w:rPr>
          <w:rFonts w:eastAsia="Times New Roman"/>
          <w:b/>
          <w:bCs/>
          <w:color w:val="007000"/>
          <w:kern w:val="32"/>
          <w:sz w:val="36"/>
          <w:szCs w:val="32"/>
        </w:rPr>
      </w:pPr>
      <w:bookmarkStart w:id="786" w:name="_Toc400441387"/>
      <w:bookmarkStart w:id="787" w:name="_Toc400441556"/>
      <w:bookmarkStart w:id="788" w:name="_Toc401171997"/>
      <w:bookmarkStart w:id="789" w:name="_Toc411844423"/>
      <w:bookmarkStart w:id="790" w:name="_Toc411844482"/>
      <w:r w:rsidRPr="0051117D">
        <w:rPr>
          <w:noProof/>
          <w:color w:val="007000"/>
          <w:szCs w:val="28"/>
          <w:lang w:eastAsia="nl-NL"/>
        </w:rPr>
        <w:drawing>
          <wp:anchor distT="0" distB="0" distL="114300" distR="114300" simplePos="0" relativeHeight="251661312" behindDoc="1" locked="0" layoutInCell="1" allowOverlap="1" wp14:anchorId="745BF0DF" wp14:editId="243B1D37">
            <wp:simplePos x="0" y="0"/>
            <wp:positionH relativeFrom="column">
              <wp:posOffset>-877760</wp:posOffset>
            </wp:positionH>
            <wp:positionV relativeFrom="paragraph">
              <wp:posOffset>1728660</wp:posOffset>
            </wp:positionV>
            <wp:extent cx="7928689" cy="4115303"/>
            <wp:effectExtent l="1905"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42">
                      <a:extLst>
                        <a:ext uri="{28A0092B-C50C-407E-A947-70E740481C1C}">
                          <a14:useLocalDpi xmlns:a14="http://schemas.microsoft.com/office/drawing/2010/main" val="0"/>
                        </a:ext>
                      </a:extLst>
                    </a:blip>
                    <a:srcRect l="13095" b="91820"/>
                    <a:stretch>
                      <a:fillRect/>
                    </a:stretch>
                  </pic:blipFill>
                  <pic:spPr bwMode="auto">
                    <a:xfrm rot="16200000">
                      <a:off x="0" y="0"/>
                      <a:ext cx="7928689" cy="411530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79BABF90" w14:textId="760DC13A" w:rsidR="007C382F" w:rsidRDefault="00CE37BC" w:rsidP="007C382F">
      <w:pPr>
        <w:pStyle w:val="Kop1"/>
      </w:pPr>
      <w:bookmarkStart w:id="791" w:name="_Ref294260766"/>
      <w:bookmarkStart w:id="792" w:name="_Toc420574257"/>
      <w:bookmarkStart w:id="793" w:name="_Toc420655874"/>
      <w:r>
        <w:lastRenderedPageBreak/>
        <w:t xml:space="preserve">Bijlage 4 </w:t>
      </w:r>
      <w:r w:rsidR="007C382F" w:rsidRPr="00946D65">
        <w:t>Stroomschema preventiemogelijkheden</w:t>
      </w:r>
      <w:bookmarkEnd w:id="786"/>
      <w:bookmarkEnd w:id="787"/>
      <w:bookmarkEnd w:id="788"/>
      <w:bookmarkEnd w:id="789"/>
      <w:bookmarkEnd w:id="790"/>
      <w:bookmarkEnd w:id="791"/>
      <w:bookmarkEnd w:id="792"/>
      <w:bookmarkEnd w:id="793"/>
    </w:p>
    <w:p w14:paraId="767B8FA8" w14:textId="77777777" w:rsidR="003A1689" w:rsidRPr="00946D65" w:rsidRDefault="003A1689" w:rsidP="007C382F">
      <w:pPr>
        <w:pStyle w:val="Kop1"/>
      </w:pPr>
    </w:p>
    <w:p w14:paraId="0C53FA71" w14:textId="77777777" w:rsidR="007C382F" w:rsidRPr="00946D65" w:rsidRDefault="007C382F" w:rsidP="007C382F"/>
    <w:p w14:paraId="0CBB6FBC" w14:textId="77777777" w:rsidR="007C382F" w:rsidRPr="00946D65" w:rsidRDefault="007C382F" w:rsidP="007C382F">
      <w:r w:rsidRPr="0051117D">
        <w:rPr>
          <w:noProof/>
          <w:lang w:eastAsia="nl-NL"/>
        </w:rPr>
        <w:drawing>
          <wp:inline distT="0" distB="0" distL="0" distR="0" wp14:anchorId="4C459F64" wp14:editId="2600A0BD">
            <wp:extent cx="5581650" cy="4667250"/>
            <wp:effectExtent l="0" t="0" r="0" b="0"/>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4667250"/>
                    </a:xfrm>
                    <a:prstGeom prst="rect">
                      <a:avLst/>
                    </a:prstGeom>
                    <a:noFill/>
                    <a:ln>
                      <a:noFill/>
                    </a:ln>
                  </pic:spPr>
                </pic:pic>
              </a:graphicData>
            </a:graphic>
          </wp:inline>
        </w:drawing>
      </w:r>
    </w:p>
    <w:p w14:paraId="0DBA38FF" w14:textId="08BAD2B2" w:rsidR="007C382F" w:rsidRPr="007C195B" w:rsidRDefault="007C382F" w:rsidP="00CE37BC">
      <w:pPr>
        <w:pStyle w:val="Kop1"/>
      </w:pPr>
      <w:r w:rsidRPr="007C195B">
        <w:br w:type="page"/>
      </w:r>
      <w:bookmarkStart w:id="794" w:name="_Toc398893513"/>
      <w:bookmarkStart w:id="795" w:name="_Toc400441388"/>
      <w:bookmarkStart w:id="796" w:name="_Toc400441557"/>
      <w:bookmarkStart w:id="797" w:name="_Toc401171998"/>
      <w:bookmarkStart w:id="798" w:name="_Toc411844424"/>
      <w:bookmarkStart w:id="799" w:name="_Toc411844483"/>
      <w:bookmarkStart w:id="800" w:name="_Ref294267550"/>
      <w:bookmarkStart w:id="801" w:name="_Ref294267571"/>
      <w:bookmarkStart w:id="802" w:name="_Ref294267575"/>
      <w:bookmarkStart w:id="803" w:name="_Toc420574258"/>
      <w:bookmarkStart w:id="804" w:name="_Toc420655875"/>
      <w:r w:rsidRPr="007C195B">
        <w:lastRenderedPageBreak/>
        <w:t>Bijlage 5</w:t>
      </w:r>
      <w:bookmarkEnd w:id="794"/>
      <w:r w:rsidRPr="007C195B">
        <w:t xml:space="preserve"> Klinisch pad transitie</w:t>
      </w:r>
      <w:bookmarkEnd w:id="795"/>
      <w:bookmarkEnd w:id="796"/>
      <w:bookmarkEnd w:id="797"/>
      <w:bookmarkEnd w:id="798"/>
      <w:bookmarkEnd w:id="799"/>
      <w:bookmarkEnd w:id="800"/>
      <w:bookmarkEnd w:id="801"/>
      <w:bookmarkEnd w:id="802"/>
      <w:bookmarkEnd w:id="803"/>
      <w:bookmarkEnd w:id="804"/>
    </w:p>
    <w:p w14:paraId="5DCF42B6" w14:textId="77777777" w:rsidR="00CE37BC" w:rsidRDefault="00CE37BC" w:rsidP="00CE37BC">
      <w:pPr>
        <w:spacing w:after="0"/>
      </w:pPr>
    </w:p>
    <w:p w14:paraId="3C293CDE" w14:textId="77777777" w:rsidR="007C382F" w:rsidRDefault="007C382F" w:rsidP="00CE37BC">
      <w:pPr>
        <w:spacing w:after="0"/>
      </w:pPr>
      <w:r w:rsidRPr="007C195B">
        <w:t xml:space="preserve">Klinisch pad voor de transitie van adolescenten (uit </w:t>
      </w:r>
      <w:r w:rsidRPr="007C195B">
        <w:fldChar w:fldCharType="begin"/>
      </w:r>
      <w:r w:rsidRPr="00946D65">
        <w:instrText xml:space="preserve"> ADDIN ZOTERO_ITEM CSL_CITATION {"citationID":"nXQfQK0h","properties":{"formattedCitation":"[238]","plainCitation":"[238]"},"citationItems":[{"id":1396,"uris":["http://zotero.org/users/1783021/items/6SQA5XDG"],"uri":["http://zotero.org/users/1783021/items/6SQA5XDG"],"itemData":{"id":1396,"type":"report","title":"Transitiezorg voor adolescenten. Richtlijn voor verpleeegkundigen","genre":"Richtlijn","language":"NL","author":[{"family":"Royal College of Nursing","given":""}],"issued":{"date-parts":[["2008"]]}}}],"schema":"https://github.com/citation-style-language/schema/raw/master/csl-citation.json"} </w:instrText>
      </w:r>
      <w:r w:rsidRPr="007C195B">
        <w:fldChar w:fldCharType="separate"/>
      </w:r>
      <w:r w:rsidRPr="007C195B">
        <w:t>[238]</w:t>
      </w:r>
      <w:r w:rsidRPr="007C195B">
        <w:fldChar w:fldCharType="end"/>
      </w:r>
      <w:r w:rsidRPr="00946D65">
        <w:t xml:space="preserve">). Jongvolwassenen met NF1 behoren met regelmaat tot de “rode categorie”, d.w.z. tot de categorie met leerstoornissen en/of bijzondere behoeften. Andere mogelijke </w:t>
      </w:r>
      <w:proofErr w:type="spellStart"/>
      <w:r w:rsidRPr="007C195B">
        <w:rPr>
          <w:i/>
        </w:rPr>
        <w:t>key-workers</w:t>
      </w:r>
      <w:proofErr w:type="spellEnd"/>
      <w:r w:rsidRPr="007C195B">
        <w:t xml:space="preserve"> –voor deze groep patiënten kunnen zijn: GZ-, kinder-, jeugd- en medisch psychologen</w:t>
      </w:r>
      <w:r w:rsidRPr="00946D65">
        <w:t>, maatschappelijk werker, revalidatiearts, AVG-arts).</w:t>
      </w:r>
    </w:p>
    <w:p w14:paraId="733F3A06" w14:textId="77777777" w:rsidR="00CE37BC" w:rsidRPr="00946D65" w:rsidRDefault="00CE37BC" w:rsidP="00CE37BC">
      <w:pPr>
        <w:spacing w:after="0"/>
      </w:pPr>
    </w:p>
    <w:p w14:paraId="456AEA4C" w14:textId="1206CBF9" w:rsidR="007C382F" w:rsidRDefault="007C382F" w:rsidP="003E210E">
      <w:r w:rsidRPr="0051117D">
        <w:rPr>
          <w:noProof/>
          <w:lang w:eastAsia="nl-NL"/>
        </w:rPr>
        <w:drawing>
          <wp:inline distT="0" distB="0" distL="0" distR="0" wp14:anchorId="01232B3C" wp14:editId="3D3E5598">
            <wp:extent cx="5391150" cy="6671310"/>
            <wp:effectExtent l="0" t="0" r="0" b="0"/>
            <wp:docPr id="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44">
                      <a:extLst>
                        <a:ext uri="{28A0092B-C50C-407E-A947-70E740481C1C}">
                          <a14:useLocalDpi xmlns:a14="http://schemas.microsoft.com/office/drawing/2010/main" val="0"/>
                        </a:ext>
                      </a:extLst>
                    </a:blip>
                    <a:srcRect l="8101" t="17062" r="9900" b="11171"/>
                    <a:stretch>
                      <a:fillRect/>
                    </a:stretch>
                  </pic:blipFill>
                  <pic:spPr bwMode="auto">
                    <a:xfrm>
                      <a:off x="0" y="0"/>
                      <a:ext cx="5391150" cy="6671310"/>
                    </a:xfrm>
                    <a:prstGeom prst="rect">
                      <a:avLst/>
                    </a:prstGeom>
                    <a:noFill/>
                    <a:ln>
                      <a:noFill/>
                    </a:ln>
                  </pic:spPr>
                </pic:pic>
              </a:graphicData>
            </a:graphic>
          </wp:inline>
        </w:drawing>
      </w:r>
    </w:p>
    <w:p w14:paraId="6EFFA366" w14:textId="77777777" w:rsidR="00416656" w:rsidRDefault="00416656" w:rsidP="003E210E"/>
    <w:p w14:paraId="47C90FE3" w14:textId="6D0DD897" w:rsidR="00416656" w:rsidRDefault="00CE37BC" w:rsidP="00416656">
      <w:pPr>
        <w:pStyle w:val="Kop1"/>
        <w:rPr>
          <w:lang w:val="x-none" w:eastAsia="nl-NL"/>
        </w:rPr>
      </w:pPr>
      <w:bookmarkStart w:id="805" w:name="_Ref294250989"/>
      <w:bookmarkStart w:id="806" w:name="_Toc420574259"/>
      <w:bookmarkStart w:id="807" w:name="_Toc420655876"/>
      <w:r>
        <w:rPr>
          <w:lang w:val="x-none" w:eastAsia="nl-NL"/>
        </w:rPr>
        <w:lastRenderedPageBreak/>
        <w:t>Bijlage 6</w:t>
      </w:r>
      <w:r w:rsidR="00416656" w:rsidRPr="009D5D7F">
        <w:rPr>
          <w:lang w:val="x-none" w:eastAsia="nl-NL"/>
        </w:rPr>
        <w:t xml:space="preserve"> Follow-up schema voor mensen met NF1</w:t>
      </w:r>
      <w:bookmarkEnd w:id="805"/>
      <w:bookmarkEnd w:id="806"/>
      <w:bookmarkEnd w:id="807"/>
    </w:p>
    <w:p w14:paraId="7D43288C" w14:textId="77777777" w:rsidR="003A1689" w:rsidRPr="009D5D7F" w:rsidRDefault="003A1689" w:rsidP="00416656">
      <w:pPr>
        <w:pStyle w:val="Kop1"/>
        <w:rPr>
          <w:lang w:val="x-none" w:eastAsia="nl-NL"/>
        </w:rPr>
      </w:pPr>
    </w:p>
    <w:p w14:paraId="25DF7A1F" w14:textId="77777777" w:rsidR="00416656" w:rsidRDefault="00416656" w:rsidP="003E210E"/>
    <w:p w14:paraId="7773FD24" w14:textId="7CF293D1" w:rsidR="00416656" w:rsidRDefault="00416656" w:rsidP="003E210E"/>
    <w:p w14:paraId="37C3376E" w14:textId="011DC4BF" w:rsidR="00416656" w:rsidRDefault="00E86702" w:rsidP="003E210E">
      <w:r>
        <w:rPr>
          <w:noProof/>
          <w:lang w:eastAsia="nl-NL"/>
        </w:rPr>
        <w:drawing>
          <wp:anchor distT="0" distB="0" distL="114300" distR="114300" simplePos="0" relativeHeight="251660288" behindDoc="1" locked="0" layoutInCell="1" allowOverlap="1" wp14:anchorId="638F8B70" wp14:editId="7BE6758B">
            <wp:simplePos x="0" y="0"/>
            <wp:positionH relativeFrom="column">
              <wp:posOffset>-1009710</wp:posOffset>
            </wp:positionH>
            <wp:positionV relativeFrom="paragraph">
              <wp:posOffset>1071306</wp:posOffset>
            </wp:positionV>
            <wp:extent cx="7848813" cy="4457700"/>
            <wp:effectExtent l="0" t="63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f"/>
                    <pic:cNvPicPr/>
                  </pic:nvPicPr>
                  <pic:blipFill>
                    <a:blip r:embed="rId45">
                      <a:extLst>
                        <a:ext uri="{28A0092B-C50C-407E-A947-70E740481C1C}">
                          <a14:useLocalDpi xmlns:a14="http://schemas.microsoft.com/office/drawing/2010/main" val="0"/>
                        </a:ext>
                      </a:extLst>
                    </a:blip>
                    <a:stretch>
                      <a:fillRect/>
                    </a:stretch>
                  </pic:blipFill>
                  <pic:spPr>
                    <a:xfrm rot="16200000">
                      <a:off x="0" y="0"/>
                      <a:ext cx="7848813" cy="4457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17B2EE" w14:textId="53385612" w:rsidR="009E0BDF" w:rsidRPr="005C65BE" w:rsidRDefault="009E0BDF" w:rsidP="00C913E4">
      <w:pPr>
        <w:pStyle w:val="Kop1"/>
      </w:pPr>
    </w:p>
    <w:bookmarkEnd w:id="0"/>
    <w:p w14:paraId="09382503" w14:textId="77777777" w:rsidR="00A10A94" w:rsidRPr="00AE54D0" w:rsidRDefault="00A10A94" w:rsidP="00AE54D0"/>
    <w:sectPr w:rsidR="00A10A94" w:rsidRPr="00AE54D0" w:rsidSect="00FD26B8">
      <w:headerReference w:type="default" r:id="rId46"/>
      <w:footerReference w:type="default" r:id="rId47"/>
      <w:endnotePr>
        <w:numFmt w:val="decimal"/>
      </w:endnotePr>
      <w:pgSz w:w="11906" w:h="16838"/>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C2B31" w14:textId="77777777" w:rsidR="00626B1E" w:rsidRDefault="00626B1E" w:rsidP="0028467B">
      <w:pPr>
        <w:spacing w:after="0" w:line="240" w:lineRule="auto"/>
      </w:pPr>
      <w:r>
        <w:separator/>
      </w:r>
    </w:p>
  </w:endnote>
  <w:endnote w:type="continuationSeparator" w:id="0">
    <w:p w14:paraId="0A494F61" w14:textId="77777777" w:rsidR="00626B1E" w:rsidRDefault="00626B1E" w:rsidP="00284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E5C303D8t00">
    <w:panose1 w:val="00000000000000000000"/>
    <w:charset w:val="00"/>
    <w:family w:val="auto"/>
    <w:notTrueType/>
    <w:pitch w:val="default"/>
    <w:sig w:usb0="00000003" w:usb1="00000000" w:usb2="00000000" w:usb3="00000000" w:csb0="00000001" w:csb1="00000000"/>
  </w:font>
  <w:font w:name="TTE55F6660t00">
    <w:altName w:val="Cambria"/>
    <w:panose1 w:val="00000000000000000000"/>
    <w:charset w:val="00"/>
    <w:family w:val="auto"/>
    <w:notTrueType/>
    <w:pitch w:val="default"/>
    <w:sig w:usb0="00000003" w:usb1="00000000" w:usb2="00000000" w:usb3="00000000" w:csb0="00000001" w:csb1="00000000"/>
  </w:font>
  <w:font w:name="TTE5964408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2351E" w14:textId="77777777" w:rsidR="00626B1E" w:rsidRPr="004D3320" w:rsidRDefault="00626B1E">
    <w:pPr>
      <w:pStyle w:val="Voettekst"/>
      <w:jc w:val="center"/>
    </w:pPr>
    <w:r>
      <w:fldChar w:fldCharType="begin"/>
    </w:r>
    <w:r>
      <w:instrText>PAGE   \* MERGEFORMAT</w:instrText>
    </w:r>
    <w:r>
      <w:fldChar w:fldCharType="separate"/>
    </w:r>
    <w:r w:rsidR="002121EE">
      <w:rPr>
        <w:noProof/>
      </w:rPr>
      <w:t>24</w:t>
    </w:r>
    <w:r>
      <w:rPr>
        <w:noProof/>
      </w:rPr>
      <w:fldChar w:fldCharType="end"/>
    </w:r>
  </w:p>
  <w:p w14:paraId="5E2CBB87" w14:textId="77777777" w:rsidR="00626B1E" w:rsidRDefault="00626B1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675EC" w14:textId="77777777" w:rsidR="00626B1E" w:rsidRDefault="00626B1E" w:rsidP="0028467B">
      <w:pPr>
        <w:spacing w:after="0" w:line="240" w:lineRule="auto"/>
      </w:pPr>
      <w:r>
        <w:separator/>
      </w:r>
    </w:p>
  </w:footnote>
  <w:footnote w:type="continuationSeparator" w:id="0">
    <w:p w14:paraId="14AF8794" w14:textId="77777777" w:rsidR="00626B1E" w:rsidRDefault="00626B1E" w:rsidP="0028467B">
      <w:pPr>
        <w:spacing w:after="0" w:line="240" w:lineRule="auto"/>
      </w:pPr>
      <w:r>
        <w:continuationSeparator/>
      </w:r>
    </w:p>
  </w:footnote>
  <w:footnote w:id="1">
    <w:p w14:paraId="3E7D3CCF" w14:textId="77777777" w:rsidR="00626B1E" w:rsidRDefault="00626B1E" w:rsidP="00D55E91">
      <w:pPr>
        <w:pStyle w:val="Voetnoottekst"/>
      </w:pPr>
      <w:r w:rsidRPr="000C5BB2">
        <w:rPr>
          <w:rStyle w:val="Voetnootmarkering"/>
          <w:rFonts w:ascii="Calibri" w:hAnsi="Calibri" w:cs="Calibri"/>
          <w:sz w:val="18"/>
          <w:szCs w:val="18"/>
        </w:rPr>
        <w:footnoteRef/>
      </w:r>
      <w:r w:rsidRPr="000C5BB2">
        <w:rPr>
          <w:rFonts w:ascii="Calibri" w:hAnsi="Calibri" w:cs="Calibri"/>
          <w:sz w:val="18"/>
          <w:szCs w:val="18"/>
        </w:rPr>
        <w:t xml:space="preserve"> Het CPZ is in 2013 opgegaan in het Kwaliteitsinstituut, dat onderdeel is van het Zorginstituut Nederland.</w:t>
      </w:r>
    </w:p>
  </w:footnote>
  <w:footnote w:id="2">
    <w:p w14:paraId="6592AAD0" w14:textId="0B16D0AF" w:rsidR="00626B1E" w:rsidRDefault="00626B1E" w:rsidP="00D55E91">
      <w:pPr>
        <w:pStyle w:val="Voetnoottekst"/>
      </w:pPr>
      <w:r w:rsidRPr="000C5BB2">
        <w:rPr>
          <w:rStyle w:val="Voetnootmarkering"/>
          <w:rFonts w:ascii="Calibri" w:hAnsi="Calibri" w:cs="Calibri"/>
          <w:sz w:val="18"/>
          <w:szCs w:val="18"/>
        </w:rPr>
        <w:footnoteRef/>
      </w:r>
      <w:r w:rsidRPr="000C5BB2">
        <w:rPr>
          <w:rFonts w:ascii="Calibri" w:hAnsi="Calibri" w:cs="Calibri"/>
          <w:sz w:val="18"/>
          <w:szCs w:val="18"/>
        </w:rPr>
        <w:t xml:space="preserve"> </w:t>
      </w:r>
      <w:hyperlink r:id="rId1" w:history="1">
        <w:r w:rsidRPr="00C629E9">
          <w:rPr>
            <w:rStyle w:val="Hyperlink"/>
            <w:rFonts w:ascii="Calibri" w:hAnsi="Calibri" w:cs="Calibri"/>
            <w:sz w:val="18"/>
            <w:szCs w:val="18"/>
          </w:rPr>
          <w:t>http://www.zorginstituutnederland.nl/kwaliteit/kwaliteitsinstituut</w:t>
        </w:r>
      </w:hyperlink>
      <w:r>
        <w:rPr>
          <w:rFonts w:ascii="Calibri" w:hAnsi="Calibri" w:cs="Calibri"/>
          <w:sz w:val="18"/>
          <w:szCs w:val="18"/>
        </w:rPr>
        <w:t xml:space="preserve"> </w:t>
      </w:r>
    </w:p>
  </w:footnote>
  <w:footnote w:id="3">
    <w:p w14:paraId="552AF3C8" w14:textId="77777777" w:rsidR="00626B1E" w:rsidRDefault="00626B1E" w:rsidP="007C382F">
      <w:pPr>
        <w:pStyle w:val="Voetnoottekst"/>
      </w:pPr>
      <w:r w:rsidRPr="00404B3C">
        <w:rPr>
          <w:rStyle w:val="Voetnootmarkering"/>
        </w:rPr>
        <w:footnoteRef/>
      </w:r>
      <w:r w:rsidRPr="001C3B71">
        <w:rPr>
          <w:rFonts w:ascii="Calibri" w:hAnsi="Calibri" w:cs="Calibri"/>
          <w:sz w:val="18"/>
          <w:szCs w:val="18"/>
        </w:rPr>
        <w:t xml:space="preserve"> </w:t>
      </w:r>
      <w:r w:rsidRPr="001C3B71">
        <w:rPr>
          <w:rFonts w:ascii="Calibri" w:eastAsia="MS Mincho" w:hAnsi="Calibri" w:cs="Calibri"/>
          <w:sz w:val="18"/>
          <w:szCs w:val="18"/>
        </w:rPr>
        <w:t>De zorgstandaard is een leidraad bij het contracteren van ketenzorg door de zorgverzekeraar en bij het bepalen van de aanspraken in verzekerde zorg en de onderliggende bekostigingssystematiek</w:t>
      </w:r>
    </w:p>
  </w:footnote>
  <w:footnote w:id="4">
    <w:p w14:paraId="6BD7216F" w14:textId="77777777" w:rsidR="00626B1E" w:rsidRDefault="00626B1E" w:rsidP="007C382F">
      <w:pPr>
        <w:pStyle w:val="Voetnoottekst"/>
      </w:pPr>
      <w:r w:rsidRPr="00404B3C">
        <w:rPr>
          <w:rStyle w:val="Voetnootmarkering"/>
        </w:rPr>
        <w:footnoteRef/>
      </w:r>
      <w:r w:rsidRPr="001C3B71">
        <w:rPr>
          <w:rFonts w:ascii="Calibri" w:hAnsi="Calibri" w:cs="Calibri"/>
          <w:sz w:val="18"/>
          <w:szCs w:val="18"/>
        </w:rPr>
        <w:t xml:space="preserve"> Het CPZ is op verzoek van VWS door </w:t>
      </w:r>
      <w:proofErr w:type="spellStart"/>
      <w:r w:rsidRPr="001C3B71">
        <w:rPr>
          <w:rFonts w:ascii="Calibri" w:hAnsi="Calibri" w:cs="Calibri"/>
          <w:sz w:val="18"/>
          <w:szCs w:val="18"/>
        </w:rPr>
        <w:t>ZonMw</w:t>
      </w:r>
      <w:proofErr w:type="spellEnd"/>
      <w:r w:rsidRPr="001C3B71">
        <w:rPr>
          <w:rFonts w:ascii="Calibri" w:hAnsi="Calibri" w:cs="Calibri"/>
          <w:sz w:val="18"/>
          <w:szCs w:val="18"/>
        </w:rPr>
        <w:t xml:space="preserve"> ingesteld in 2010. Het CPZ is in 2013 opgegaan in het Kwaliteitsinstituut</w:t>
      </w:r>
      <w:r>
        <w:rPr>
          <w:rFonts w:ascii="Calibri" w:hAnsi="Calibri" w:cs="Calibri"/>
          <w:sz w:val="18"/>
          <w:szCs w:val="18"/>
        </w:rPr>
        <w:t>, dat onderdeel is van het Zorginstituut Nederland.</w:t>
      </w:r>
    </w:p>
  </w:footnote>
  <w:footnote w:id="5">
    <w:p w14:paraId="372AA11A" w14:textId="77777777" w:rsidR="00626B1E" w:rsidRDefault="00626B1E" w:rsidP="007C382F">
      <w:pPr>
        <w:autoSpaceDE w:val="0"/>
        <w:autoSpaceDN w:val="0"/>
        <w:adjustRightInd w:val="0"/>
        <w:spacing w:after="0"/>
      </w:pPr>
      <w:r w:rsidRPr="00404B3C">
        <w:rPr>
          <w:rStyle w:val="Voetnootmarkering"/>
        </w:rPr>
        <w:footnoteRef/>
      </w:r>
      <w:r w:rsidRPr="00536C63">
        <w:rPr>
          <w:sz w:val="18"/>
          <w:szCs w:val="18"/>
        </w:rPr>
        <w:t xml:space="preserve"> M</w:t>
      </w:r>
      <w:r w:rsidRPr="00536C63">
        <w:rPr>
          <w:sz w:val="18"/>
          <w:szCs w:val="18"/>
          <w:lang w:eastAsia="nl-NL"/>
        </w:rPr>
        <w:t xml:space="preserve">et de komst van moleculaire (diagnostische) technieken zijn deze in ongeveer 95% van de gevallen vast te stellen </w:t>
      </w:r>
      <w:r>
        <w:rPr>
          <w:sz w:val="18"/>
          <w:szCs w:val="18"/>
          <w:lang w:eastAsia="nl-NL"/>
        </w:rPr>
        <w:fldChar w:fldCharType="begin"/>
      </w:r>
      <w:r>
        <w:rPr>
          <w:sz w:val="18"/>
          <w:szCs w:val="18"/>
          <w:lang w:eastAsia="nl-NL"/>
        </w:rPr>
        <w:instrText xml:space="preserve"> ADDIN ZOTERO_ITEM CSL_CITATION {"citationID":"d6ayDeiM","properties":{"formattedCitation":"[18]","plainCitation":"[18]"},"citationItems":[{"id":228,"uris":["http://zotero.org/users/1526105/items/7RVH2UPB"],"uri":["http://zotero.org/users/1526105/items/7RVH2UPB"],"itemData":{"id":228,"type":"article-journal","title":"The neurofibromatoses","container-title":"Practical neurology","page":"82-93","volume":"10","issue":"2","abstract":"Neurofibromatosis 1 (NF1) and neurofibromatosis 2 (NF2) are inherited autosomal dominant disorders that have a significant impact on the nervous system and predispose to tumour formation. The current nomenclature makes NF1 and NF2 awkward bedfellows because they are clinically and genetically separate disorders. Neurofibromas are characteristic of NF1, a common condition with major skin involvement and many clinical complications. By contrast, schwannomas are the distinctive lesions in NF2, cutaneous signs are less prominent in this rarer disorder and clinical manifestations are largely restricted to the nervous system and eye. The current aim of neurofibromatosis specialists is to provide cohesive standards of care for everyone with neurofibromatosis and to devise standardised protocols for assessment and management within a multidisciplinary setting.","ISSN":"1474-7766 (ELECTRONIC) 1474-7758 (LINKING)","note":"Nf1&amp;NF2","author":[{"family":"Ferner","given":"R. E."}],"issued":{"date-parts":[["2010"]]}}}],"schema":"https://github.com/citation-style-language/schema/raw/master/csl-citation.json"} </w:instrText>
      </w:r>
      <w:r>
        <w:rPr>
          <w:sz w:val="18"/>
          <w:szCs w:val="18"/>
          <w:lang w:eastAsia="nl-NL"/>
        </w:rPr>
        <w:fldChar w:fldCharType="separate"/>
      </w:r>
      <w:r w:rsidRPr="00846069">
        <w:rPr>
          <w:sz w:val="18"/>
          <w:szCs w:val="18"/>
        </w:rPr>
        <w:t>[18]</w:t>
      </w:r>
      <w:r>
        <w:rPr>
          <w:sz w:val="18"/>
          <w:szCs w:val="18"/>
          <w:lang w:eastAsia="nl-NL"/>
        </w:rPr>
        <w:fldChar w:fldCharType="end"/>
      </w:r>
      <w:r>
        <w:rPr>
          <w:sz w:val="18"/>
          <w:szCs w:val="18"/>
          <w:lang w:eastAsia="nl-NL"/>
        </w:rPr>
        <w:t>.</w:t>
      </w:r>
    </w:p>
  </w:footnote>
  <w:footnote w:id="6">
    <w:p w14:paraId="79732CFF" w14:textId="77777777" w:rsidR="00626B1E" w:rsidRDefault="00626B1E" w:rsidP="007C382F">
      <w:pPr>
        <w:spacing w:after="0"/>
      </w:pPr>
      <w:r w:rsidRPr="00404B3C">
        <w:rPr>
          <w:rStyle w:val="Voetnootmarkering"/>
        </w:rPr>
        <w:footnoteRef/>
      </w:r>
      <w:r w:rsidRPr="00A21733">
        <w:rPr>
          <w:sz w:val="18"/>
          <w:szCs w:val="18"/>
        </w:rPr>
        <w:t xml:space="preserve"> Zie 2.</w:t>
      </w:r>
      <w:r>
        <w:rPr>
          <w:sz w:val="18"/>
          <w:szCs w:val="18"/>
        </w:rPr>
        <w:t>7</w:t>
      </w:r>
      <w:r w:rsidRPr="00A21733">
        <w:rPr>
          <w:sz w:val="18"/>
          <w:szCs w:val="18"/>
        </w:rPr>
        <w:t xml:space="preserve"> voor meer informatie over de typering van de aandoening in ernstig vs. mild.</w:t>
      </w:r>
    </w:p>
  </w:footnote>
  <w:footnote w:id="7">
    <w:p w14:paraId="52922893" w14:textId="77777777" w:rsidR="00626B1E" w:rsidRPr="00A21733" w:rsidRDefault="00626B1E" w:rsidP="007C382F">
      <w:pPr>
        <w:rPr>
          <w:sz w:val="18"/>
          <w:szCs w:val="18"/>
        </w:rPr>
      </w:pPr>
      <w:r w:rsidRPr="00404B3C">
        <w:rPr>
          <w:rStyle w:val="Voetnootmarkering"/>
        </w:rPr>
        <w:footnoteRef/>
      </w:r>
      <w:r w:rsidRPr="00A21733">
        <w:rPr>
          <w:sz w:val="18"/>
          <w:szCs w:val="18"/>
        </w:rPr>
        <w:t xml:space="preserve"> </w:t>
      </w:r>
      <w:r>
        <w:rPr>
          <w:sz w:val="18"/>
          <w:szCs w:val="18"/>
        </w:rPr>
        <w:t>Idem als 6</w:t>
      </w:r>
      <w:r w:rsidRPr="00A21733">
        <w:rPr>
          <w:sz w:val="18"/>
          <w:szCs w:val="18"/>
        </w:rPr>
        <w:t>.</w:t>
      </w:r>
    </w:p>
    <w:p w14:paraId="4C2B65A5" w14:textId="77777777" w:rsidR="00626B1E" w:rsidRDefault="00626B1E" w:rsidP="007C382F">
      <w:pPr>
        <w:pStyle w:val="Voetnoottekst"/>
        <w:tabs>
          <w:tab w:val="center" w:pos="4873"/>
        </w:tabs>
      </w:pPr>
      <w:r>
        <w:tab/>
      </w:r>
    </w:p>
  </w:footnote>
  <w:footnote w:id="8">
    <w:p w14:paraId="37E74767" w14:textId="65CF7CC7" w:rsidR="00626B1E" w:rsidRDefault="00626B1E" w:rsidP="007C382F">
      <w:pPr>
        <w:pStyle w:val="Voetnoottekst"/>
      </w:pPr>
      <w:r w:rsidRPr="00404B3C">
        <w:rPr>
          <w:rStyle w:val="Voetnootmarkering"/>
        </w:rPr>
        <w:footnoteRef/>
      </w:r>
      <w:r w:rsidRPr="004D2015">
        <w:rPr>
          <w:rFonts w:ascii="Calibri" w:hAnsi="Calibri" w:cs="Calibri"/>
          <w:sz w:val="18"/>
          <w:szCs w:val="18"/>
        </w:rPr>
        <w:t xml:space="preserve"> Ter bevestiging van de klinische diagnose, kan later genetische diagnose verricht worden (zie </w:t>
      </w:r>
      <w:r>
        <w:rPr>
          <w:rFonts w:ascii="Calibri" w:hAnsi="Calibri" w:cs="Calibri"/>
          <w:sz w:val="18"/>
          <w:szCs w:val="18"/>
        </w:rPr>
        <w:t>hoofdstuk</w:t>
      </w:r>
      <w:r w:rsidRPr="004D2015">
        <w:rPr>
          <w:rFonts w:ascii="Calibri" w:hAnsi="Calibri" w:cs="Calibri"/>
          <w:sz w:val="18"/>
          <w:szCs w:val="18"/>
        </w:rPr>
        <w:t xml:space="preserve"> </w:t>
      </w:r>
      <w:r>
        <w:rPr>
          <w:rFonts w:ascii="Calibri" w:hAnsi="Calibri" w:cs="Calibri"/>
          <w:sz w:val="18"/>
          <w:szCs w:val="18"/>
        </w:rPr>
        <w:t>3.4</w:t>
      </w:r>
      <w:r w:rsidRPr="004D2015">
        <w:rPr>
          <w:rFonts w:ascii="Calibri" w:hAnsi="Calibri" w:cs="Calibri"/>
          <w:sz w:val="18"/>
          <w:szCs w:val="18"/>
        </w:rPr>
        <w:t>).</w:t>
      </w:r>
    </w:p>
  </w:footnote>
  <w:footnote w:id="9">
    <w:p w14:paraId="3EAB19CD" w14:textId="7CD58981" w:rsidR="00626B1E" w:rsidRDefault="00626B1E" w:rsidP="007C382F">
      <w:pPr>
        <w:pStyle w:val="Voetnoottekst"/>
      </w:pPr>
      <w:r w:rsidRPr="00404B3C">
        <w:rPr>
          <w:rStyle w:val="Voetnootmarkering"/>
        </w:rPr>
        <w:footnoteRef/>
      </w:r>
      <w:r w:rsidRPr="004D2015">
        <w:rPr>
          <w:rFonts w:ascii="Calibri" w:hAnsi="Calibri" w:cs="Calibri"/>
          <w:sz w:val="18"/>
          <w:szCs w:val="18"/>
        </w:rPr>
        <w:t xml:space="preserve"> Ter bevestiging van de klinische diagnose, kan later genetische diagnose verricht worden (zie </w:t>
      </w:r>
      <w:r>
        <w:rPr>
          <w:rFonts w:ascii="Calibri" w:hAnsi="Calibri" w:cs="Calibri"/>
          <w:sz w:val="18"/>
          <w:szCs w:val="18"/>
        </w:rPr>
        <w:t>hoofdstuk</w:t>
      </w:r>
      <w:r w:rsidRPr="004D2015">
        <w:rPr>
          <w:rFonts w:ascii="Calibri" w:hAnsi="Calibri" w:cs="Calibri"/>
          <w:sz w:val="18"/>
          <w:szCs w:val="18"/>
        </w:rPr>
        <w:t xml:space="preserve"> </w:t>
      </w:r>
      <w:r>
        <w:rPr>
          <w:rFonts w:ascii="Calibri" w:hAnsi="Calibri" w:cs="Calibri"/>
          <w:sz w:val="18"/>
          <w:szCs w:val="18"/>
        </w:rPr>
        <w:t>3.4</w:t>
      </w:r>
      <w:r w:rsidRPr="004D2015">
        <w:rPr>
          <w:rFonts w:ascii="Calibri" w:hAnsi="Calibri" w:cs="Calibri"/>
          <w:sz w:val="18"/>
          <w:szCs w:val="18"/>
        </w:rPr>
        <w:t>).</w:t>
      </w:r>
    </w:p>
  </w:footnote>
  <w:footnote w:id="10">
    <w:p w14:paraId="4509B014" w14:textId="77777777" w:rsidR="00626B1E" w:rsidRDefault="00626B1E" w:rsidP="007C382F">
      <w:pPr>
        <w:spacing w:after="0"/>
      </w:pPr>
      <w:r w:rsidRPr="00404B3C">
        <w:rPr>
          <w:rStyle w:val="Voetnootmarkering"/>
        </w:rPr>
        <w:footnoteRef/>
      </w:r>
      <w:r w:rsidRPr="004D2015">
        <w:rPr>
          <w:sz w:val="18"/>
          <w:szCs w:val="18"/>
        </w:rPr>
        <w:t xml:space="preserve"> Maar zie ook: </w:t>
      </w:r>
      <w:r>
        <w:rPr>
          <w:sz w:val="18"/>
          <w:szCs w:val="18"/>
        </w:rPr>
        <w:fldChar w:fldCharType="begin"/>
      </w:r>
      <w:r>
        <w:rPr>
          <w:sz w:val="18"/>
          <w:szCs w:val="18"/>
        </w:rPr>
        <w:instrText xml:space="preserve"> ADDIN ZOTERO_ITEM CSL_CITATION {"citationID":"l3dsrhva6","properties":{"formattedCitation":"[51]","plainCitation":"[51]"},"citationItems":[{"id":474,"uris":["http://zotero.org/users/1526105/items/C7PNVVGK"],"uri":["http://zotero.org/users/1526105/items/C7PNVVGK"],"itemData":{"id":474,"type":"article-journal","title":"NF1 microdeletions in neurofibromatosis type 1: from genotype to phenotype","container-title":"Human Mutation","page":"E1506-E1518","volume":"31","issue":"6","source":"CrossRef","DOI":"10.1002/humu.21271","ISSN":"10597794, 10981004","note":"NF1","shortTitle":"NF1 microdeletions in neurofibromatosis type 1","author":[{"family":"Pasmant","given":"Eric"},{"family":"Sabbagh","given":"Audrey"},{"family":"Spurlock","given":"Gill"},{"family":"Laurendeau","given":"Ingrid"},{"family":"Grillo","given":"Elisa"},{"family":"Hamel","given":"Marie-José"},{"family":"Martin","given":"Ludovic"},{"family":"Barbarot","given":"Sébastien"},{"family":"Leheup","given":"Bruno"},{"family":"Rodriguez","given":"Diana"},{"family":"Lacombe","given":"Didier"},{"family":"Dollfus","given":"Hélène"},{"family":"Pasquier","given":"Laurent"},{"family":"Isidor","given":"Bertrand"},{"family":"Ferkal","given":"Salah"},{"family":"Soulier","given":"Jean"},{"family":"Sanson","given":"Marc"},{"family":"Dieux-Coeslier","given":"Anne"},{"family":"Bièche","given":"Ivan"},{"family":"Parfait","given":"Béatrice"},{"family":"Vidaud","given":"Michel"},{"family":"Wolkenstein","given":"Pierre"},{"family":"Upadhyaya","given":"Meena"},{"family":"Vidaud","given":"Dominique"}],"issued":{"date-parts":[["2010",5,10]]},"accessed":{"date-parts":[["2013",8,5]]}}}],"schema":"https://github.com/citation-style-language/schema/raw/master/csl-citation.json"} </w:instrText>
      </w:r>
      <w:r>
        <w:rPr>
          <w:sz w:val="18"/>
          <w:szCs w:val="18"/>
        </w:rPr>
        <w:fldChar w:fldCharType="separate"/>
      </w:r>
      <w:r w:rsidRPr="00035106">
        <w:rPr>
          <w:sz w:val="18"/>
        </w:rPr>
        <w:t>[51]</w:t>
      </w:r>
      <w:r>
        <w:rPr>
          <w:sz w:val="18"/>
          <w:szCs w:val="18"/>
        </w:rPr>
        <w:fldChar w:fldCharType="end"/>
      </w:r>
      <w:r>
        <w:rPr>
          <w:sz w:val="18"/>
          <w:szCs w:val="18"/>
        </w:rPr>
        <w:t>.</w:t>
      </w:r>
    </w:p>
  </w:footnote>
  <w:footnote w:id="11">
    <w:p w14:paraId="1FB4CA9B" w14:textId="77777777" w:rsidR="00626B1E" w:rsidRDefault="00626B1E" w:rsidP="007C382F">
      <w:pPr>
        <w:pStyle w:val="Voetnoottekst"/>
      </w:pPr>
      <w:r w:rsidRPr="0054242D">
        <w:rPr>
          <w:rStyle w:val="Voetnootmarkering"/>
          <w:rFonts w:ascii="Calibri" w:hAnsi="Calibri" w:cs="Calibri"/>
          <w:sz w:val="18"/>
          <w:szCs w:val="18"/>
        </w:rPr>
        <w:footnoteRef/>
      </w:r>
      <w:r w:rsidRPr="0054242D">
        <w:rPr>
          <w:rFonts w:ascii="Calibri" w:hAnsi="Calibri" w:cs="Calibri"/>
          <w:sz w:val="18"/>
          <w:szCs w:val="18"/>
        </w:rPr>
        <w:t xml:space="preserve"> Zeer zelden zal voorkomen dat de toekomstige moeder met NF1 of met een partner met NF1 al zwanger is en invasieve prenatale diagnostiek (nog) mogelijk is (de precieze mutatie is bekend en de zwangerschap is nog niet ver gevorderd). In een dergelijk geval kan zij - na </w:t>
      </w:r>
      <w:r>
        <w:rPr>
          <w:rFonts w:ascii="Calibri" w:hAnsi="Calibri" w:cs="Calibri"/>
          <w:sz w:val="18"/>
          <w:szCs w:val="18"/>
        </w:rPr>
        <w:t>afwijkend</w:t>
      </w:r>
      <w:r w:rsidRPr="0054242D">
        <w:rPr>
          <w:rFonts w:ascii="Calibri" w:hAnsi="Calibri" w:cs="Calibri"/>
          <w:sz w:val="18"/>
          <w:szCs w:val="18"/>
        </w:rPr>
        <w:t xml:space="preserve"> uitslag </w:t>
      </w:r>
      <w:r>
        <w:rPr>
          <w:rFonts w:ascii="Calibri" w:hAnsi="Calibri" w:cs="Calibri"/>
          <w:sz w:val="18"/>
          <w:szCs w:val="18"/>
        </w:rPr>
        <w:t>-</w:t>
      </w:r>
      <w:r w:rsidRPr="0054242D">
        <w:rPr>
          <w:rFonts w:ascii="Calibri" w:hAnsi="Calibri" w:cs="Calibri"/>
          <w:sz w:val="18"/>
          <w:szCs w:val="18"/>
        </w:rPr>
        <w:t xml:space="preserve"> tot 24 weken nog de zwangerschap kunnen laten beëindigen.</w:t>
      </w:r>
    </w:p>
  </w:footnote>
  <w:footnote w:id="12">
    <w:p w14:paraId="75CD5FE4" w14:textId="1A1A0AD4" w:rsidR="00626B1E" w:rsidRDefault="00626B1E" w:rsidP="007C382F">
      <w:pPr>
        <w:pStyle w:val="Voetnoottekst"/>
      </w:pPr>
      <w:r w:rsidRPr="00404B3C">
        <w:rPr>
          <w:rStyle w:val="Voetnootmarkering"/>
        </w:rPr>
        <w:footnoteRef/>
      </w:r>
      <w:r w:rsidRPr="00AE42BD">
        <w:rPr>
          <w:rFonts w:ascii="Calibri" w:hAnsi="Calibri" w:cs="Calibri"/>
          <w:sz w:val="18"/>
          <w:szCs w:val="18"/>
        </w:rPr>
        <w:t xml:space="preserve"> Een tijdige diagnose is een diagnosestelling vóór </w:t>
      </w:r>
      <w:r>
        <w:rPr>
          <w:rFonts w:ascii="Calibri" w:hAnsi="Calibri" w:cs="Calibri"/>
          <w:sz w:val="18"/>
          <w:szCs w:val="18"/>
        </w:rPr>
        <w:t>het</w:t>
      </w:r>
      <w:r w:rsidRPr="00AE42BD">
        <w:rPr>
          <w:rFonts w:ascii="Calibri" w:hAnsi="Calibri" w:cs="Calibri"/>
          <w:sz w:val="18"/>
          <w:szCs w:val="18"/>
        </w:rPr>
        <w:t xml:space="preserve"> 7</w:t>
      </w:r>
      <w:r w:rsidRPr="00AE42BD">
        <w:rPr>
          <w:rFonts w:ascii="Calibri" w:hAnsi="Calibri" w:cs="Calibri"/>
          <w:sz w:val="18"/>
          <w:szCs w:val="18"/>
          <w:vertAlign w:val="superscript"/>
        </w:rPr>
        <w:t>e</w:t>
      </w:r>
      <w:r w:rsidRPr="00AE42BD">
        <w:rPr>
          <w:rFonts w:ascii="Calibri" w:hAnsi="Calibri" w:cs="Calibri"/>
          <w:sz w:val="18"/>
          <w:szCs w:val="18"/>
        </w:rPr>
        <w:t xml:space="preserve"> levensjaar. De meeste individuen die anno 2014 onder de 17 jaar zijn hebben hun diagnose in hun eerst</w:t>
      </w:r>
      <w:r>
        <w:rPr>
          <w:rFonts w:ascii="Calibri" w:hAnsi="Calibri" w:cs="Calibri"/>
          <w:sz w:val="18"/>
          <w:szCs w:val="18"/>
        </w:rPr>
        <w:t>e levensjaren gekregen (bron: achterbanraadpleging</w:t>
      </w:r>
      <w:r w:rsidRPr="00AE42BD">
        <w:rPr>
          <w:rFonts w:ascii="Calibri" w:hAnsi="Calibri" w:cs="Calibri"/>
          <w:sz w:val="18"/>
          <w:szCs w:val="18"/>
        </w:rPr>
        <w:t>). Bij milde presentatie van meestal sporadische gevallen van NF1 kan het voorkomen dat de aandoening pas op latere leeftijd, soms volwassen</w:t>
      </w:r>
      <w:r>
        <w:rPr>
          <w:rFonts w:ascii="Calibri" w:hAnsi="Calibri" w:cs="Calibri"/>
          <w:sz w:val="18"/>
          <w:szCs w:val="18"/>
        </w:rPr>
        <w:t>en</w:t>
      </w:r>
      <w:r w:rsidRPr="00AE42BD">
        <w:rPr>
          <w:rFonts w:ascii="Calibri" w:hAnsi="Calibri" w:cs="Calibri"/>
          <w:sz w:val="18"/>
          <w:szCs w:val="18"/>
        </w:rPr>
        <w:t>leefti</w:t>
      </w:r>
      <w:r>
        <w:rPr>
          <w:rFonts w:ascii="Calibri" w:hAnsi="Calibri" w:cs="Calibri"/>
          <w:sz w:val="18"/>
          <w:szCs w:val="18"/>
        </w:rPr>
        <w:t>jd gediagnosticeerd wordt. Dit (sub-)</w:t>
      </w:r>
      <w:r w:rsidRPr="00AE42BD">
        <w:rPr>
          <w:rFonts w:ascii="Calibri" w:hAnsi="Calibri" w:cs="Calibri"/>
          <w:sz w:val="18"/>
          <w:szCs w:val="18"/>
        </w:rPr>
        <w:t xml:space="preserve">hoofdstuk gaat niet </w:t>
      </w:r>
      <w:r>
        <w:rPr>
          <w:rFonts w:ascii="Calibri" w:hAnsi="Calibri" w:cs="Calibri"/>
          <w:sz w:val="18"/>
          <w:szCs w:val="18"/>
        </w:rPr>
        <w:t>over</w:t>
      </w:r>
      <w:r w:rsidRPr="00AE42BD">
        <w:rPr>
          <w:rFonts w:ascii="Calibri" w:hAnsi="Calibri" w:cs="Calibri"/>
          <w:sz w:val="18"/>
          <w:szCs w:val="18"/>
        </w:rPr>
        <w:t xml:space="preserve"> deze </w:t>
      </w:r>
      <w:r>
        <w:rPr>
          <w:rFonts w:ascii="Calibri" w:hAnsi="Calibri" w:cs="Calibri"/>
          <w:sz w:val="18"/>
          <w:szCs w:val="18"/>
        </w:rPr>
        <w:t>groep patiënten, gezien hier geen sprake is van vroegtijdige signalering van NF1. In hoofdstukken over preventie (3.2) en diagnose (3.4) wordt wel ingegaan op deze (inmiddels kleine) groep patiënten.</w:t>
      </w:r>
    </w:p>
  </w:footnote>
  <w:footnote w:id="13">
    <w:p w14:paraId="62E4A7E2" w14:textId="5C8583BD" w:rsidR="00626B1E" w:rsidRDefault="00626B1E" w:rsidP="007C382F">
      <w:pPr>
        <w:pStyle w:val="Voetnoottekst"/>
        <w:rPr>
          <w:rFonts w:ascii="Calibri" w:hAnsi="Calibri" w:cs="Calibri"/>
          <w:sz w:val="18"/>
          <w:szCs w:val="18"/>
        </w:rPr>
      </w:pPr>
      <w:r w:rsidRPr="00907634">
        <w:rPr>
          <w:rStyle w:val="Voetnootmarkering"/>
          <w:rFonts w:ascii="Calibri" w:hAnsi="Calibri" w:cs="Calibri"/>
          <w:sz w:val="18"/>
          <w:szCs w:val="18"/>
        </w:rPr>
        <w:footnoteRef/>
      </w:r>
      <w:r w:rsidRPr="00907634">
        <w:rPr>
          <w:rFonts w:ascii="Calibri" w:hAnsi="Calibri" w:cs="Calibri"/>
          <w:sz w:val="18"/>
          <w:szCs w:val="18"/>
        </w:rPr>
        <w:t xml:space="preserve"> </w:t>
      </w:r>
      <w:hyperlink r:id="rId2" w:history="1">
        <w:r w:rsidRPr="00F86FC4">
          <w:rPr>
            <w:rStyle w:val="Hyperlink"/>
            <w:rFonts w:ascii="Calibri" w:hAnsi="Calibri" w:cs="Calibri"/>
            <w:sz w:val="18"/>
            <w:szCs w:val="18"/>
          </w:rPr>
          <w:t>http://www.erasmusmc.nl/47445/674532/2253329/Hoofdpijn</w:t>
        </w:r>
      </w:hyperlink>
    </w:p>
    <w:p w14:paraId="64569E96" w14:textId="77777777" w:rsidR="00626B1E" w:rsidRDefault="00626B1E" w:rsidP="007C382F">
      <w:pPr>
        <w:pStyle w:val="Voetnoottekst"/>
      </w:pPr>
    </w:p>
  </w:footnote>
  <w:footnote w:id="14">
    <w:p w14:paraId="79098541" w14:textId="77777777" w:rsidR="00626B1E" w:rsidRPr="00033844" w:rsidRDefault="00626B1E" w:rsidP="007C382F">
      <w:pPr>
        <w:pStyle w:val="Voetnoottekst"/>
        <w:rPr>
          <w:rFonts w:asciiTheme="majorHAnsi" w:hAnsiTheme="majorHAnsi"/>
        </w:rPr>
      </w:pPr>
      <w:r w:rsidRPr="00033844">
        <w:rPr>
          <w:rStyle w:val="Voetnootmarkering"/>
          <w:rFonts w:asciiTheme="majorHAnsi" w:hAnsiTheme="majorHAnsi"/>
        </w:rPr>
        <w:footnoteRef/>
      </w:r>
      <w:r w:rsidRPr="00033844">
        <w:rPr>
          <w:rFonts w:asciiTheme="majorHAnsi" w:hAnsiTheme="majorHAnsi"/>
        </w:rPr>
        <w:t xml:space="preserve"> </w:t>
      </w:r>
      <w:r w:rsidRPr="005D1E0D">
        <w:rPr>
          <w:rFonts w:asciiTheme="majorHAnsi" w:hAnsiTheme="majorHAnsi"/>
          <w:sz w:val="18"/>
          <w:szCs w:val="18"/>
        </w:rPr>
        <w:t>Gebaseerd op bevindingen van dr. A. Rietman (artikel in voorbereiding)</w:t>
      </w:r>
    </w:p>
  </w:footnote>
  <w:footnote w:id="15">
    <w:p w14:paraId="7D4A0DFD" w14:textId="77777777" w:rsidR="00626B1E" w:rsidRDefault="00626B1E" w:rsidP="007C382F">
      <w:pPr>
        <w:pStyle w:val="Voetnoottekst"/>
      </w:pPr>
      <w:r w:rsidRPr="001A1947">
        <w:rPr>
          <w:rStyle w:val="Voetnootmarkering"/>
          <w:rFonts w:ascii="Calibri" w:hAnsi="Calibri" w:cs="Calibri"/>
          <w:sz w:val="18"/>
          <w:szCs w:val="18"/>
        </w:rPr>
        <w:footnoteRef/>
      </w:r>
      <w:r w:rsidRPr="001A1947">
        <w:rPr>
          <w:rFonts w:ascii="Calibri" w:hAnsi="Calibri" w:cs="Calibri"/>
          <w:sz w:val="18"/>
          <w:szCs w:val="18"/>
        </w:rPr>
        <w:t xml:space="preserve"> Er </w:t>
      </w:r>
      <w:r>
        <w:rPr>
          <w:rFonts w:ascii="Calibri" w:hAnsi="Calibri" w:cs="Calibri"/>
          <w:sz w:val="18"/>
          <w:szCs w:val="18"/>
        </w:rPr>
        <w:t xml:space="preserve">kunnen </w:t>
      </w:r>
      <w:r w:rsidRPr="001A1947">
        <w:rPr>
          <w:rFonts w:ascii="Calibri" w:hAnsi="Calibri" w:cs="Calibri"/>
          <w:sz w:val="18"/>
          <w:szCs w:val="18"/>
        </w:rPr>
        <w:t xml:space="preserve">ook andere termen gebruikt </w:t>
      </w:r>
      <w:r>
        <w:rPr>
          <w:rFonts w:ascii="Calibri" w:hAnsi="Calibri" w:cs="Calibri"/>
          <w:sz w:val="18"/>
          <w:szCs w:val="18"/>
        </w:rPr>
        <w:t xml:space="preserve">worden, </w:t>
      </w:r>
      <w:r w:rsidRPr="001A1947">
        <w:rPr>
          <w:rFonts w:ascii="Calibri" w:hAnsi="Calibri" w:cs="Calibri"/>
          <w:sz w:val="18"/>
          <w:szCs w:val="18"/>
        </w:rPr>
        <w:t>afhankelijk van de exacte richting van uitbreiding op het gezicht en/of hals (zie 2.4.6).</w:t>
      </w:r>
    </w:p>
  </w:footnote>
  <w:footnote w:id="16">
    <w:p w14:paraId="1D079B06" w14:textId="165B4400" w:rsidR="00626B1E" w:rsidRDefault="00626B1E" w:rsidP="007C382F">
      <w:pPr>
        <w:pStyle w:val="Voetnoottekst"/>
        <w:rPr>
          <w:rFonts w:asciiTheme="majorHAnsi" w:hAnsiTheme="majorHAnsi"/>
        </w:rPr>
      </w:pPr>
      <w:r w:rsidRPr="001823F0">
        <w:rPr>
          <w:rStyle w:val="Voetnootmarkering"/>
          <w:rFonts w:asciiTheme="majorHAnsi" w:hAnsiTheme="majorHAnsi"/>
        </w:rPr>
        <w:footnoteRef/>
      </w:r>
      <w:r w:rsidRPr="001823F0">
        <w:rPr>
          <w:rFonts w:asciiTheme="majorHAnsi" w:hAnsiTheme="majorHAnsi"/>
        </w:rPr>
        <w:t xml:space="preserve"> </w:t>
      </w:r>
      <w:hyperlink r:id="rId3" w:history="1">
        <w:r w:rsidRPr="008A39FA">
          <w:rPr>
            <w:rStyle w:val="Hyperlink"/>
          </w:rPr>
          <w:t>http://www.cvgk.nl/d/1218/nieuwe-europese-hypertensierichtlijnen-%E2%89%A4-140-mm-hg-voor-iedereen</w:t>
        </w:r>
      </w:hyperlink>
    </w:p>
    <w:p w14:paraId="6A1B38CA" w14:textId="77777777" w:rsidR="00626B1E" w:rsidRPr="001823F0" w:rsidRDefault="00626B1E" w:rsidP="007C382F">
      <w:pPr>
        <w:pStyle w:val="Voetnoottekst"/>
        <w:rPr>
          <w:rFonts w:asciiTheme="majorHAnsi" w:hAnsiTheme="majorHAnsi"/>
        </w:rPr>
      </w:pPr>
    </w:p>
  </w:footnote>
  <w:footnote w:id="17">
    <w:p w14:paraId="47D2EF40" w14:textId="77777777" w:rsidR="00626B1E" w:rsidRDefault="00626B1E" w:rsidP="007C382F">
      <w:pPr>
        <w:pStyle w:val="Voetnoottekst"/>
      </w:pPr>
      <w:r w:rsidRPr="00D05B82">
        <w:rPr>
          <w:rStyle w:val="Voetnootmarkering"/>
          <w:rFonts w:ascii="Calibri" w:hAnsi="Calibri" w:cs="Calibri"/>
          <w:sz w:val="18"/>
          <w:szCs w:val="18"/>
        </w:rPr>
        <w:footnoteRef/>
      </w:r>
      <w:r w:rsidRPr="00D05B82">
        <w:rPr>
          <w:rFonts w:ascii="Calibri" w:hAnsi="Calibri" w:cs="Calibri"/>
          <w:sz w:val="18"/>
          <w:szCs w:val="18"/>
        </w:rPr>
        <w:t xml:space="preserve"> Radiotherapie kan in sommige gevallen gebruikt worden als onderdeel palliatieve behandeling bij niet-operabele MPNST </w:t>
      </w:r>
      <w:r>
        <w:rPr>
          <w:rFonts w:ascii="Calibri" w:hAnsi="Calibri" w:cs="Calibri"/>
          <w:sz w:val="18"/>
          <w:szCs w:val="18"/>
        </w:rPr>
        <w:fldChar w:fldCharType="begin"/>
      </w:r>
      <w:r>
        <w:rPr>
          <w:rFonts w:ascii="Calibri" w:hAnsi="Calibri" w:cs="Calibri"/>
          <w:sz w:val="18"/>
          <w:szCs w:val="18"/>
        </w:rPr>
        <w:instrText xml:space="preserve"> ADDIN ZOTERO_ITEM CSL_CITATION {"citationID":"L6OjKSgR","properties":{"formattedCitation":"[201]","plainCitation":"[201]"},"citationItems":[{"id":412,"uris":["http://zotero.org/users/1783021/items/XMD2VD2P"],"uri":["http://zotero.org/users/1783021/items/XMD2VD2P"],"itemData":{"id":412,"type":"article-journal","title":"Therapeutics for Childhood Neurofibromatosis Type 1 and Type 2","container-title":"Curr Treat Options Neurol","abstract":"OPINION STATEMENT: Neurofibromatosis type 1 (NF1) and type 2 (NF2) are genetically and medically distinct neurocutaneous disorders that are both associated with tumors affecting the central and peripheral nervous systems. NF1 has a frequency of 1 in 3,000, compared with 1 in 30,000 for NF2. Careful surveillance is important fors both conditions, to allow early identification and treatment of complications. The most common and important problems in NF1 are cognitive impairment, optic pathway gliomas, plexiform neurofibromas, and orthopaedic issues. Early intervention and tailored educational programs are indicated for learning difficulties. Attention deficit hyperactivity disorder may be amenable to treatment with stimulant medication. A clinical trial is under way to evaluate lovastatin in the treatment of cognitive problems in children with NF1. Chemotherapy with vincristine and carboplatin is the current standard of care for symptomatic optic pathway gliomas, but new agents with improved efficacy are needed. Plexiform neurofibromas may be treated with surgery, but often recur. To date, no medical therapy has proven effective in limiting plexiform neurofibroma growth, but several candidate medications are under consideration in clinical trials. Malignant peripheral nerve sheath tumors may arise in preexisting plexiform neurofibromas, so changes in tumor growth or an increase in pain or focal neurologic deficit should prompt further investigation and early treatment with wide surgical resection, with or without adjuvant chemotherapy or radiotherapy. Specialist surgical intervention may be needed for scoliosis and tibial pseudoarthrosis. In NF2, surgical treatment remains a cornerstone of management for symptomatic progressive vestibular schwannomas, meningiomas, and spinal tumors. Vascular endothelial growth factor inhibitors show promise for the treatment of vestibular schwannomas, with the aim of delaying surgery, and other targeted molecular therapies are becoming available as investigational options. Hearing aids and brainstem and cochlear implants have a role in optimizing functional hearing in some patients. Specialist ophthalmology input should be arranged to monitor for ophthalmologic complications. A coordinated effort is needed to enroll NF1 and NF2 patients in international multicenter clinical trials of promising new pharmacologic agents. Genetic testing is useful for prenatal diagnosis and may be important in understanding individual responses to novel medical therapies in the future. Effective transition to adult services is important, considering the likelihood of further complications in the adult years.","ISSN":"1534-3138 (ELECTRONIC) 1092-8480 (LINKING)","author":[{"family":"Ardern-Holmes","given":"S. L."},{"family":"North","given":"K. N."}]}}],"schema":"https://github.com/citation-style-language/schema/raw/master/csl-citation.json"} </w:instrText>
      </w:r>
      <w:r>
        <w:rPr>
          <w:rFonts w:ascii="Calibri" w:hAnsi="Calibri" w:cs="Calibri"/>
          <w:sz w:val="18"/>
          <w:szCs w:val="18"/>
        </w:rPr>
        <w:fldChar w:fldCharType="separate"/>
      </w:r>
      <w:r w:rsidRPr="00256E80">
        <w:rPr>
          <w:rFonts w:ascii="Calibri" w:hAnsi="Calibri"/>
          <w:sz w:val="18"/>
        </w:rPr>
        <w:t>[201]</w:t>
      </w:r>
      <w:r>
        <w:rPr>
          <w:rFonts w:ascii="Calibri" w:hAnsi="Calibri" w:cs="Calibri"/>
          <w:sz w:val="18"/>
          <w:szCs w:val="18"/>
        </w:rPr>
        <w:fldChar w:fldCharType="end"/>
      </w:r>
      <w:r w:rsidRPr="00D05B82">
        <w:rPr>
          <w:rFonts w:ascii="Calibri" w:hAnsi="Calibri" w:cs="Calibri"/>
          <w:sz w:val="18"/>
          <w:szCs w:val="18"/>
        </w:rPr>
        <w:t>.</w:t>
      </w:r>
    </w:p>
  </w:footnote>
  <w:footnote w:id="18">
    <w:p w14:paraId="02313B54" w14:textId="2DC11EC6" w:rsidR="00626B1E" w:rsidRPr="00C64DE6" w:rsidRDefault="00626B1E" w:rsidP="007C382F">
      <w:pPr>
        <w:pStyle w:val="Voetnoottekst"/>
        <w:rPr>
          <w:rFonts w:asciiTheme="majorHAnsi" w:hAnsiTheme="majorHAnsi"/>
          <w:sz w:val="18"/>
          <w:szCs w:val="18"/>
        </w:rPr>
      </w:pPr>
      <w:r w:rsidRPr="001548D3">
        <w:rPr>
          <w:rStyle w:val="Voetnootmarkering"/>
          <w:rFonts w:asciiTheme="majorHAnsi" w:hAnsiTheme="majorHAnsi"/>
        </w:rPr>
        <w:footnoteRef/>
      </w:r>
      <w:r w:rsidRPr="001548D3">
        <w:rPr>
          <w:rFonts w:asciiTheme="majorHAnsi" w:hAnsiTheme="majorHAnsi"/>
        </w:rPr>
        <w:t xml:space="preserve"> </w:t>
      </w:r>
      <w:hyperlink r:id="rId4" w:history="1">
        <w:r w:rsidRPr="009F6A23">
          <w:rPr>
            <w:rStyle w:val="Hyperlink"/>
            <w:sz w:val="18"/>
            <w:szCs w:val="18"/>
          </w:rPr>
          <w:t>http://www.oncoline.nl/gist</w:t>
        </w:r>
      </w:hyperlink>
      <w:r w:rsidRPr="009F6A23">
        <w:rPr>
          <w:rFonts w:asciiTheme="majorHAnsi" w:hAnsiTheme="majorHAnsi"/>
          <w:color w:val="007000"/>
          <w:sz w:val="18"/>
          <w:szCs w:val="18"/>
        </w:rPr>
        <w:t xml:space="preserve"> </w:t>
      </w:r>
    </w:p>
  </w:footnote>
  <w:footnote w:id="19">
    <w:p w14:paraId="35BDA729" w14:textId="77777777" w:rsidR="00626B1E" w:rsidRPr="00C64DE6" w:rsidRDefault="00626B1E" w:rsidP="007C382F">
      <w:pPr>
        <w:pStyle w:val="Voetnoottekst"/>
        <w:rPr>
          <w:rFonts w:asciiTheme="majorHAnsi" w:hAnsiTheme="majorHAnsi"/>
          <w:sz w:val="18"/>
          <w:szCs w:val="18"/>
        </w:rPr>
      </w:pPr>
      <w:r w:rsidRPr="00C64DE6">
        <w:rPr>
          <w:rStyle w:val="Voetnootmarkering"/>
          <w:rFonts w:asciiTheme="majorHAnsi" w:hAnsiTheme="majorHAnsi"/>
          <w:sz w:val="18"/>
          <w:szCs w:val="18"/>
        </w:rPr>
        <w:footnoteRef/>
      </w:r>
      <w:r w:rsidRPr="00C64DE6">
        <w:rPr>
          <w:rFonts w:asciiTheme="majorHAnsi" w:hAnsiTheme="majorHAnsi"/>
          <w:sz w:val="18"/>
          <w:szCs w:val="18"/>
        </w:rPr>
        <w:t xml:space="preserve"> </w:t>
      </w:r>
      <w:r w:rsidRPr="00C64DE6">
        <w:rPr>
          <w:rFonts w:asciiTheme="majorHAnsi" w:hAnsiTheme="majorHAnsi" w:cs="Calibri"/>
          <w:sz w:val="18"/>
          <w:szCs w:val="18"/>
        </w:rPr>
        <w:t xml:space="preserve">Radiotherapie kan eventueel complementair aan chirurgie toegepast worden bij MPNST, wanneer de risico’s van tumorvooruitgang groter zijn dan het risico op secundaire tumoren </w:t>
      </w:r>
      <w:r w:rsidRPr="00C64DE6">
        <w:rPr>
          <w:rFonts w:asciiTheme="majorHAnsi" w:hAnsiTheme="majorHAnsi" w:cs="Calibri"/>
          <w:sz w:val="18"/>
          <w:szCs w:val="18"/>
        </w:rPr>
        <w:fldChar w:fldCharType="begin"/>
      </w:r>
      <w:r w:rsidRPr="00C64DE6">
        <w:rPr>
          <w:rFonts w:asciiTheme="majorHAnsi" w:hAnsiTheme="majorHAnsi" w:cs="Calibri"/>
          <w:sz w:val="18"/>
          <w:szCs w:val="18"/>
        </w:rPr>
        <w:instrText xml:space="preserve"> ADDIN ZOTERO_ITEM CSL_CITATION {"citationID":"sRs5CBoc","properties":{"formattedCitation":"[201]","plainCitation":"[201]"},"citationItems":[{"id":412,"uris":["http://zotero.org/users/1783021/items/XMD2VD2P"],"uri":["http://zotero.org/users/1783021/items/XMD2VD2P"],"itemData":{"id":412,"type":"article-journal","title":"Therapeutics for Childhood Neurofibromatosis Type 1 and Type 2","container-title":"Curr Treat Options Neurol","abstract":"OPINION STATEMENT: Neurofibromatosis type 1 (NF1) and type 2 (NF2) are genetically and medically distinct neurocutaneous disorders that are both associated with tumors affecting the central and peripheral nervous systems. NF1 has a frequency of 1 in 3,000, compared with 1 in 30,000 for NF2. Careful surveillance is important fors both conditions, to allow early identification and treatment of complications. The most common and important problems in NF1 are cognitive impairment, optic pathway gliomas, plexiform neurofibromas, and orthopaedic issues. Early intervention and tailored educational programs are indicated for learning difficulties. Attention deficit hyperactivity disorder may be amenable to treatment with stimulant medication. A clinical trial is under way to evaluate lovastatin in the treatment of cognitive problems in children with NF1. Chemotherapy with vincristine and carboplatin is the current standard of care for symptomatic optic pathway gliomas, but new agents with improved efficacy are needed. Plexiform neurofibromas may be treated with surgery, but often recur. To date, no medical therapy has proven effective in limiting plexiform neurofibroma growth, but several candidate medications are under consideration in clinical trials. Malignant peripheral nerve sheath tumors may arise in preexisting plexiform neurofibromas, so changes in tumor growth or an increase in pain or focal neurologic deficit should prompt further investigation and early treatment with wide surgical resection, with or without adjuvant chemotherapy or radiotherapy. Specialist surgical intervention may be needed for scoliosis and tibial pseudoarthrosis. In NF2, surgical treatment remains a cornerstone of management for symptomatic progressive vestibular schwannomas, meningiomas, and spinal tumors. Vascular endothelial growth factor inhibitors show promise for the treatment of vestibular schwannomas, with the aim of delaying surgery, and other targeted molecular therapies are becoming available as investigational options. Hearing aids and brainstem and cochlear implants have a role in optimizing functional hearing in some patients. Specialist ophthalmology input should be arranged to monitor for ophthalmologic complications. A coordinated effort is needed to enroll NF1 and NF2 patients in international multicenter clinical trials of promising new pharmacologic agents. Genetic testing is useful for prenatal diagnosis and may be important in understanding individual responses to novel medical therapies in the future. Effective transition to adult services is important, considering the likelihood of further complications in the adult years.","ISSN":"1534-3138 (ELECTRONIC) 1092-8480 (LINKING)","author":[{"family":"Ardern-Holmes","given":"S. L."},{"family":"North","given":"K. N."}]}}],"schema":"https://github.com/citation-style-language/schema/raw/master/csl-citation.json"} </w:instrText>
      </w:r>
      <w:r w:rsidRPr="00C64DE6">
        <w:rPr>
          <w:rFonts w:asciiTheme="majorHAnsi" w:hAnsiTheme="majorHAnsi" w:cs="Calibri"/>
          <w:sz w:val="18"/>
          <w:szCs w:val="18"/>
        </w:rPr>
        <w:fldChar w:fldCharType="separate"/>
      </w:r>
      <w:r w:rsidRPr="00C64DE6">
        <w:rPr>
          <w:rFonts w:asciiTheme="majorHAnsi" w:hAnsiTheme="majorHAnsi"/>
          <w:sz w:val="18"/>
          <w:szCs w:val="18"/>
        </w:rPr>
        <w:t>[201]</w:t>
      </w:r>
      <w:r w:rsidRPr="00C64DE6">
        <w:rPr>
          <w:rFonts w:asciiTheme="majorHAnsi" w:hAnsiTheme="majorHAnsi" w:cs="Calibri"/>
          <w:sz w:val="18"/>
          <w:szCs w:val="18"/>
        </w:rPr>
        <w:fldChar w:fldCharType="end"/>
      </w:r>
      <w:r w:rsidRPr="00C64DE6">
        <w:rPr>
          <w:rFonts w:asciiTheme="majorHAnsi" w:hAnsiTheme="majorHAnsi" w:cs="Calibri"/>
          <w:sz w:val="18"/>
          <w:szCs w:val="18"/>
        </w:rPr>
        <w:t>.</w:t>
      </w:r>
    </w:p>
  </w:footnote>
  <w:footnote w:id="20">
    <w:p w14:paraId="47C298BA" w14:textId="77777777" w:rsidR="00626B1E" w:rsidRDefault="00626B1E" w:rsidP="007C382F">
      <w:pPr>
        <w:pStyle w:val="Voetnoottekst"/>
      </w:pPr>
      <w:r w:rsidRPr="00404B3C">
        <w:rPr>
          <w:rStyle w:val="Voetnootmarkering"/>
        </w:rPr>
        <w:footnoteRef/>
      </w:r>
      <w:r w:rsidRPr="00265778">
        <w:rPr>
          <w:rFonts w:ascii="Calibri" w:hAnsi="Calibri" w:cs="Calibri"/>
        </w:rPr>
        <w:t xml:space="preserve"> </w:t>
      </w:r>
      <w:r w:rsidRPr="00402EEE">
        <w:rPr>
          <w:rFonts w:ascii="Calibri" w:hAnsi="Calibri" w:cs="Calibri"/>
          <w:sz w:val="18"/>
          <w:szCs w:val="18"/>
        </w:rPr>
        <w:t xml:space="preserve">In een aantal regio’s zal vanaf 2014 mogelijk zijn om ambulante begeleiding vanuit de diverse clusters in te schakelen waardoor het kind op zijn/haar reguliere school kan blijven. </w:t>
      </w:r>
    </w:p>
  </w:footnote>
  <w:footnote w:id="21">
    <w:p w14:paraId="0F69F755" w14:textId="77777777" w:rsidR="00626B1E" w:rsidRPr="00B17BD9" w:rsidRDefault="00626B1E" w:rsidP="007C382F">
      <w:pPr>
        <w:pStyle w:val="Voetnoottekst"/>
        <w:rPr>
          <w:sz w:val="18"/>
          <w:szCs w:val="18"/>
        </w:rPr>
      </w:pPr>
      <w:r w:rsidRPr="00686B27">
        <w:rPr>
          <w:rStyle w:val="Voetnootmarkering"/>
          <w:rFonts w:ascii="Calibri" w:hAnsi="Calibri"/>
          <w:sz w:val="18"/>
          <w:szCs w:val="18"/>
        </w:rPr>
        <w:footnoteRef/>
      </w:r>
      <w:r w:rsidRPr="00686B27">
        <w:rPr>
          <w:rFonts w:ascii="Calibri" w:hAnsi="Calibri"/>
          <w:sz w:val="18"/>
          <w:szCs w:val="18"/>
        </w:rPr>
        <w:t xml:space="preserve"> </w:t>
      </w:r>
      <w:r w:rsidRPr="00B17BD9">
        <w:rPr>
          <w:rFonts w:ascii="Calibri" w:hAnsi="Calibri"/>
          <w:sz w:val="18"/>
          <w:szCs w:val="18"/>
        </w:rPr>
        <w:t>Dit document wordt periodiek geactualiseerd op basis van landelijke ontwikkelingen en ontvangen reacties van patiëntenorganisaties.</w:t>
      </w:r>
    </w:p>
  </w:footnote>
  <w:footnote w:id="22">
    <w:p w14:paraId="6F423099" w14:textId="77777777" w:rsidR="00626B1E" w:rsidRPr="00B17BD9" w:rsidRDefault="00626B1E" w:rsidP="007C382F">
      <w:pPr>
        <w:pStyle w:val="Voetnoottekst"/>
        <w:rPr>
          <w:rFonts w:asciiTheme="majorHAnsi" w:hAnsiTheme="majorHAnsi"/>
          <w:sz w:val="18"/>
          <w:szCs w:val="18"/>
        </w:rPr>
      </w:pPr>
      <w:r w:rsidRPr="00B17BD9">
        <w:rPr>
          <w:rStyle w:val="Voetnootmarkering"/>
          <w:rFonts w:asciiTheme="minorHAnsi" w:hAnsiTheme="minorHAnsi"/>
          <w:sz w:val="18"/>
          <w:szCs w:val="18"/>
        </w:rPr>
        <w:footnoteRef/>
      </w:r>
      <w:r w:rsidRPr="00B17BD9">
        <w:rPr>
          <w:rFonts w:asciiTheme="minorHAnsi" w:hAnsiTheme="minorHAnsi"/>
          <w:sz w:val="18"/>
          <w:szCs w:val="18"/>
        </w:rPr>
        <w:t xml:space="preserve"> </w:t>
      </w:r>
      <w:r w:rsidRPr="00B17BD9">
        <w:rPr>
          <w:rFonts w:asciiTheme="majorHAnsi" w:hAnsiTheme="majorHAnsi"/>
          <w:sz w:val="18"/>
          <w:szCs w:val="18"/>
        </w:rPr>
        <w:t xml:space="preserve">Volgens de Gedragscode Elektronische Gegevensuitwisseling in de Zorg - </w:t>
      </w:r>
      <w:proofErr w:type="spellStart"/>
      <w:r w:rsidRPr="00B17BD9">
        <w:rPr>
          <w:rFonts w:asciiTheme="majorHAnsi" w:hAnsiTheme="majorHAnsi"/>
          <w:sz w:val="18"/>
          <w:szCs w:val="18"/>
        </w:rPr>
        <w:t>EGiZ</w:t>
      </w:r>
      <w:proofErr w:type="spellEnd"/>
      <w:r w:rsidRPr="00B17BD9">
        <w:rPr>
          <w:rFonts w:asciiTheme="majorHAnsi" w:hAnsiTheme="majorHAnsi"/>
          <w:sz w:val="18"/>
          <w:szCs w:val="18"/>
        </w:rPr>
        <w:t xml:space="preserve"> (2013) van de KNMG (herzien in november 2014).</w:t>
      </w:r>
    </w:p>
  </w:footnote>
  <w:footnote w:id="23">
    <w:p w14:paraId="594F4AAD" w14:textId="7ADDF365" w:rsidR="00626B1E" w:rsidRPr="005F72D6" w:rsidRDefault="00626B1E" w:rsidP="007C382F">
      <w:pPr>
        <w:pStyle w:val="Voetnoottekst"/>
        <w:rPr>
          <w:rFonts w:asciiTheme="majorHAnsi" w:hAnsiTheme="majorHAnsi"/>
          <w:sz w:val="18"/>
          <w:szCs w:val="18"/>
        </w:rPr>
      </w:pPr>
      <w:r w:rsidRPr="005D019E">
        <w:rPr>
          <w:rStyle w:val="Voetnootmarkering"/>
          <w:rFonts w:asciiTheme="minorHAnsi" w:hAnsiTheme="minorHAnsi"/>
        </w:rPr>
        <w:footnoteRef/>
      </w:r>
      <w:r w:rsidRPr="005D019E">
        <w:rPr>
          <w:rFonts w:asciiTheme="minorHAnsi" w:hAnsiTheme="minorHAnsi"/>
        </w:rPr>
        <w:t xml:space="preserve"> </w:t>
      </w:r>
      <w:r w:rsidRPr="005F72D6">
        <w:rPr>
          <w:rFonts w:asciiTheme="majorHAnsi" w:hAnsiTheme="majorHAnsi"/>
          <w:sz w:val="18"/>
          <w:szCs w:val="18"/>
        </w:rPr>
        <w:t xml:space="preserve">Het Coördinatieplatform Zorgstandaarden (CPZ) heeft het Raamwerk Individueel Zorgplan ontwikkeld. Het geldt als leidraad voor de ontwikkeling van individuele zorgplannen met het doel uniformiteit in opzet en in uitgangspunten te bevorderen </w:t>
      </w:r>
      <w:r w:rsidRPr="005B22FB">
        <w:rPr>
          <w:rFonts w:asciiTheme="majorHAnsi" w:hAnsiTheme="majorHAnsi"/>
          <w:color w:val="007000"/>
          <w:sz w:val="18"/>
          <w:szCs w:val="18"/>
        </w:rPr>
        <w:t>(</w:t>
      </w:r>
      <w:hyperlink r:id="rId5" w:history="1">
        <w:r w:rsidRPr="005B22FB">
          <w:rPr>
            <w:rStyle w:val="Hyperlink"/>
            <w:sz w:val="18"/>
            <w:szCs w:val="18"/>
          </w:rPr>
          <w:t>www.zorgstandaarden.nl/activiteiten-platform/lopende-projecten/raamwerk-individueel-zorgplan/</w:t>
        </w:r>
      </w:hyperlink>
      <w:r>
        <w:rPr>
          <w:rFonts w:asciiTheme="majorHAnsi" w:hAnsiTheme="majorHAnsi"/>
          <w:sz w:val="18"/>
          <w:szCs w:val="18"/>
        </w:rPr>
        <w:t xml:space="preserve"> </w:t>
      </w:r>
      <w:r w:rsidRPr="005F72D6">
        <w:rPr>
          <w:rFonts w:asciiTheme="majorHAnsi" w:hAnsiTheme="majorHAnsi"/>
          <w:sz w:val="18"/>
          <w:szCs w:val="18"/>
        </w:rPr>
        <w:t>).</w:t>
      </w:r>
    </w:p>
  </w:footnote>
  <w:footnote w:id="24">
    <w:p w14:paraId="51F0BAAB" w14:textId="77777777" w:rsidR="00626B1E" w:rsidRPr="005F72D6" w:rsidRDefault="00626B1E" w:rsidP="007C382F">
      <w:pPr>
        <w:pStyle w:val="Voetnoottekst"/>
        <w:rPr>
          <w:rFonts w:asciiTheme="majorHAnsi" w:hAnsiTheme="majorHAnsi"/>
          <w:sz w:val="18"/>
          <w:szCs w:val="18"/>
        </w:rPr>
      </w:pPr>
      <w:r w:rsidRPr="005F72D6">
        <w:rPr>
          <w:rStyle w:val="Voetnootmarkering"/>
          <w:rFonts w:asciiTheme="majorHAnsi" w:hAnsiTheme="majorHAnsi"/>
          <w:sz w:val="18"/>
          <w:szCs w:val="18"/>
        </w:rPr>
        <w:footnoteRef/>
      </w:r>
      <w:r w:rsidRPr="005F72D6">
        <w:rPr>
          <w:rFonts w:asciiTheme="majorHAnsi" w:hAnsiTheme="majorHAnsi"/>
          <w:sz w:val="18"/>
          <w:szCs w:val="18"/>
        </w:rPr>
        <w:t xml:space="preserve"> Bij zorg voor mensen met NF1 wordt de rol van een centrale zorgverlener vervuld door de regievoerend arts. </w:t>
      </w:r>
    </w:p>
  </w:footnote>
  <w:footnote w:id="25">
    <w:p w14:paraId="1B361A93" w14:textId="1AE8BC71" w:rsidR="00626B1E" w:rsidRDefault="00626B1E" w:rsidP="007C382F">
      <w:pPr>
        <w:pStyle w:val="Voetnoottekst"/>
      </w:pPr>
      <w:r w:rsidRPr="00F85FB8">
        <w:rPr>
          <w:rStyle w:val="Voetnootmarkering"/>
          <w:rFonts w:ascii="Calibri" w:hAnsi="Calibri"/>
          <w:sz w:val="18"/>
          <w:szCs w:val="18"/>
        </w:rPr>
        <w:footnoteRef/>
      </w:r>
      <w:r w:rsidRPr="00F85FB8">
        <w:rPr>
          <w:rFonts w:ascii="Calibri" w:hAnsi="Calibri"/>
          <w:sz w:val="18"/>
          <w:szCs w:val="18"/>
        </w:rPr>
        <w:t xml:space="preserve"> Op grond van/uit: </w:t>
      </w:r>
      <w:hyperlink r:id="rId6" w:history="1">
        <w:r w:rsidRPr="005B22FB">
          <w:rPr>
            <w:rStyle w:val="Hyperlink"/>
            <w:rFonts w:ascii="Calibri" w:hAnsi="Calibri"/>
            <w:sz w:val="18"/>
            <w:szCs w:val="18"/>
          </w:rPr>
          <w:t>www.revalidatie.nl</w:t>
        </w:r>
      </w:hyperlink>
      <w:r w:rsidRPr="005B22FB">
        <w:rPr>
          <w:rFonts w:ascii="Calibri" w:hAnsi="Calibri"/>
          <w:color w:val="007000"/>
          <w:sz w:val="18"/>
          <w:szCs w:val="18"/>
        </w:rPr>
        <w:t xml:space="preserve"> </w:t>
      </w:r>
      <w:r w:rsidRPr="00F85FB8">
        <w:rPr>
          <w:rFonts w:ascii="Calibri" w:hAnsi="Calibri"/>
          <w:sz w:val="18"/>
          <w:szCs w:val="18"/>
        </w:rPr>
        <w:t>van Revalidatie Nederland. Revalidatie Nederland is de vereniging van revalidatiecentra en revalidatieafdelingen van ziekenhuizen.</w:t>
      </w:r>
    </w:p>
  </w:footnote>
  <w:footnote w:id="26">
    <w:p w14:paraId="544537B3" w14:textId="55655E5F" w:rsidR="00626B1E" w:rsidRDefault="00626B1E" w:rsidP="005B22FB">
      <w:pPr>
        <w:pStyle w:val="Normaalweb"/>
        <w:spacing w:after="0" w:line="240" w:lineRule="auto"/>
      </w:pPr>
      <w:r w:rsidRPr="00F85FB8">
        <w:rPr>
          <w:rStyle w:val="Voetnootmarkering"/>
          <w:rFonts w:ascii="Calibri" w:hAnsi="Calibri"/>
          <w:sz w:val="18"/>
          <w:szCs w:val="18"/>
        </w:rPr>
        <w:footnoteRef/>
      </w:r>
      <w:r w:rsidRPr="00F85FB8">
        <w:rPr>
          <w:rFonts w:ascii="Calibri" w:hAnsi="Calibri"/>
          <w:sz w:val="18"/>
          <w:szCs w:val="18"/>
        </w:rPr>
        <w:t xml:space="preserve"> Zoals: fysiotherapeut, ergotherapeut, logopedist, orthopedagoog, maatschappelijk werker, psy</w:t>
      </w:r>
      <w:r>
        <w:rPr>
          <w:rFonts w:ascii="Calibri" w:hAnsi="Calibri"/>
          <w:sz w:val="18"/>
          <w:szCs w:val="18"/>
        </w:rPr>
        <w:t xml:space="preserve">choloog, verpleegkundige, een </w:t>
      </w:r>
      <w:r w:rsidRPr="00F85FB8">
        <w:rPr>
          <w:rFonts w:ascii="Calibri" w:hAnsi="Calibri"/>
          <w:sz w:val="18"/>
          <w:szCs w:val="18"/>
        </w:rPr>
        <w:t>cognitief trainer, bewegingsagoog, activiteitenbegeleider, sportinstructeur, diëtist, een prothese- en orthe</w:t>
      </w:r>
      <w:r>
        <w:rPr>
          <w:rFonts w:ascii="Calibri" w:hAnsi="Calibri"/>
          <w:sz w:val="18"/>
          <w:szCs w:val="18"/>
        </w:rPr>
        <w:t>semaker, etc.</w:t>
      </w:r>
      <w:r>
        <w:t xml:space="preserve"> </w:t>
      </w:r>
    </w:p>
  </w:footnote>
  <w:footnote w:id="27">
    <w:p w14:paraId="7E76BEF1" w14:textId="4ADEAD9A" w:rsidR="00626B1E" w:rsidRDefault="00626B1E" w:rsidP="007C382F">
      <w:pPr>
        <w:pStyle w:val="Voetnoottekst"/>
      </w:pPr>
      <w:r w:rsidRPr="00404B3C">
        <w:rPr>
          <w:rStyle w:val="Voetnootmarkering"/>
        </w:rPr>
        <w:footnoteRef/>
      </w:r>
      <w:r w:rsidRPr="00745F14">
        <w:rPr>
          <w:rFonts w:ascii="Calibri" w:hAnsi="Calibri"/>
          <w:sz w:val="18"/>
          <w:szCs w:val="18"/>
        </w:rPr>
        <w:t xml:space="preserve"> De IGZ houdt toezicht op de kwaliteit van de geneeskundige zorg die ziekenhuizen, huisartsen, apotheken en andere zorgaanbieders leveren. De kwaliteit waaraan deze zorg moet voldoen is vastgelegd in onder andere de Kwaliteitswet zorginstellingen en in normen die verschillende zorgsectoren zelf opstellen in overleg met de inspectie en patiëntenverenigingen (bron: </w:t>
      </w:r>
      <w:hyperlink r:id="rId7" w:history="1">
        <w:r w:rsidRPr="005B22FB">
          <w:rPr>
            <w:rStyle w:val="Hyperlink"/>
            <w:rFonts w:ascii="Calibri" w:hAnsi="Calibri"/>
            <w:sz w:val="18"/>
            <w:szCs w:val="18"/>
          </w:rPr>
          <w:t>www.igz.nl</w:t>
        </w:r>
      </w:hyperlink>
      <w:r>
        <w:rPr>
          <w:rFonts w:ascii="Calibri" w:hAnsi="Calibri"/>
          <w:sz w:val="18"/>
          <w:szCs w:val="18"/>
        </w:rPr>
        <w:t xml:space="preserve"> </w:t>
      </w:r>
      <w:r w:rsidRPr="00745F14">
        <w:rPr>
          <w:rFonts w:ascii="Calibri" w:hAnsi="Calibri"/>
          <w:sz w:val="18"/>
          <w:szCs w:val="18"/>
        </w:rPr>
        <w:t>).</w:t>
      </w:r>
    </w:p>
  </w:footnote>
  <w:footnote w:id="28">
    <w:p w14:paraId="2C88197D" w14:textId="4ABE2082" w:rsidR="00626B1E" w:rsidRPr="00E21C01" w:rsidRDefault="00626B1E" w:rsidP="007C382F">
      <w:pPr>
        <w:pStyle w:val="Voetnoottekst"/>
        <w:rPr>
          <w:rFonts w:asciiTheme="majorHAnsi" w:hAnsiTheme="majorHAnsi"/>
          <w:sz w:val="18"/>
          <w:szCs w:val="18"/>
        </w:rPr>
      </w:pPr>
      <w:r>
        <w:rPr>
          <w:rStyle w:val="Voetnootmarkering"/>
        </w:rPr>
        <w:footnoteRef/>
      </w:r>
      <w:r>
        <w:t xml:space="preserve"> </w:t>
      </w:r>
      <w:r w:rsidRPr="00E21C01">
        <w:rPr>
          <w:rFonts w:asciiTheme="majorHAnsi" w:hAnsiTheme="majorHAnsi"/>
          <w:sz w:val="18"/>
          <w:szCs w:val="18"/>
        </w:rPr>
        <w:t xml:space="preserve">Te downloaden van </w:t>
      </w:r>
      <w:hyperlink r:id="rId8" w:history="1">
        <w:r w:rsidRPr="00827D6D">
          <w:rPr>
            <w:rStyle w:val="Hyperlink"/>
            <w:sz w:val="18"/>
            <w:szCs w:val="18"/>
          </w:rPr>
          <w:t>zorgstandaarden.net</w:t>
        </w:r>
      </w:hyperlink>
    </w:p>
  </w:footnote>
  <w:footnote w:id="29">
    <w:p w14:paraId="7C46A6A6" w14:textId="77777777" w:rsidR="00626B1E" w:rsidRPr="002B7621" w:rsidRDefault="00626B1E" w:rsidP="007C382F">
      <w:pPr>
        <w:pStyle w:val="Voetnoottekst"/>
        <w:rPr>
          <w:rFonts w:asciiTheme="majorHAnsi" w:hAnsiTheme="majorHAnsi"/>
          <w:sz w:val="18"/>
          <w:szCs w:val="18"/>
        </w:rPr>
      </w:pPr>
      <w:r w:rsidRPr="002B7621">
        <w:rPr>
          <w:rStyle w:val="Voetnootmarkering"/>
          <w:rFonts w:asciiTheme="majorHAnsi" w:hAnsiTheme="majorHAnsi"/>
          <w:sz w:val="18"/>
          <w:szCs w:val="18"/>
        </w:rPr>
        <w:footnoteRef/>
      </w:r>
      <w:r w:rsidRPr="002B7621">
        <w:rPr>
          <w:rFonts w:asciiTheme="majorHAnsi" w:hAnsiTheme="majorHAnsi"/>
          <w:sz w:val="18"/>
          <w:szCs w:val="18"/>
        </w:rPr>
        <w:t xml:space="preserve"> In 2012 is het project “Sociale en Psychologische Ondersteuning van Tieners en Twintigers met NF1” (SPOT-NF1) van start gegaan in het ENCORE team van het Erasmus Medisch Centrum te Rotterdam. Het project onderzocht de zorgbehoeften van tieners en twintigers met NF1 (voor meer informatie zie Bijlage 2).</w:t>
      </w:r>
    </w:p>
  </w:footnote>
  <w:footnote w:id="30">
    <w:p w14:paraId="3D743121" w14:textId="77777777" w:rsidR="00626B1E" w:rsidRPr="002B7621" w:rsidRDefault="00626B1E" w:rsidP="007C382F">
      <w:pPr>
        <w:pStyle w:val="Voetnoottekst"/>
        <w:rPr>
          <w:rFonts w:asciiTheme="majorHAnsi" w:hAnsiTheme="majorHAnsi"/>
          <w:sz w:val="18"/>
          <w:szCs w:val="18"/>
        </w:rPr>
      </w:pPr>
      <w:r w:rsidRPr="002B7621">
        <w:rPr>
          <w:rStyle w:val="Voetnootmarkering"/>
          <w:rFonts w:asciiTheme="majorHAnsi" w:hAnsiTheme="majorHAnsi"/>
          <w:sz w:val="18"/>
          <w:szCs w:val="18"/>
        </w:rPr>
        <w:footnoteRef/>
      </w:r>
      <w:r w:rsidRPr="002B7621">
        <w:rPr>
          <w:rFonts w:asciiTheme="majorHAnsi" w:hAnsiTheme="majorHAnsi"/>
          <w:sz w:val="18"/>
          <w:szCs w:val="18"/>
        </w:rPr>
        <w:t xml:space="preserve"> De NFVN heeft de intentie om deze criteria verder uit te werken en een duidelijk maatstaaf te geven bij ieder genoemde punt (criterium).</w:t>
      </w:r>
    </w:p>
  </w:footnote>
  <w:footnote w:id="31">
    <w:p w14:paraId="2D8D9E86" w14:textId="77777777" w:rsidR="00626B1E" w:rsidRPr="000D5494" w:rsidRDefault="00626B1E" w:rsidP="007C382F">
      <w:pPr>
        <w:pStyle w:val="Voetnoottekst"/>
        <w:rPr>
          <w:sz w:val="18"/>
          <w:szCs w:val="18"/>
        </w:rPr>
      </w:pPr>
      <w:r w:rsidRPr="000D5494">
        <w:rPr>
          <w:rStyle w:val="Voetnootmarkering"/>
          <w:rFonts w:ascii="Calibri" w:hAnsi="Calibri"/>
          <w:sz w:val="18"/>
          <w:szCs w:val="18"/>
        </w:rPr>
        <w:footnoteRef/>
      </w:r>
      <w:r w:rsidRPr="000D5494">
        <w:rPr>
          <w:rFonts w:ascii="Calibri" w:hAnsi="Calibri"/>
          <w:sz w:val="18"/>
          <w:szCs w:val="18"/>
        </w:rPr>
        <w:t xml:space="preserve"> http://www.erasmusmc.nl/encore/nf1/spot-nf1/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CF3D2" w14:textId="77777777" w:rsidR="00626B1E" w:rsidRDefault="00626B1E" w:rsidP="00673AC7">
    <w:pPr>
      <w:pStyle w:val="Koptekst"/>
      <w:jc w:val="right"/>
    </w:pPr>
  </w:p>
  <w:p w14:paraId="3A528B31" w14:textId="77777777" w:rsidR="00626B1E" w:rsidRDefault="00626B1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D127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7C3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F6AA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FE2E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8BD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1012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2C6E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16EF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306B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7879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B2C8E"/>
    <w:multiLevelType w:val="hybridMultilevel"/>
    <w:tmpl w:val="F9781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41A5B"/>
    <w:multiLevelType w:val="hybridMultilevel"/>
    <w:tmpl w:val="8424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125E9F"/>
    <w:multiLevelType w:val="hybridMultilevel"/>
    <w:tmpl w:val="9158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9C6116"/>
    <w:multiLevelType w:val="hybridMultilevel"/>
    <w:tmpl w:val="B942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4E7A05"/>
    <w:multiLevelType w:val="hybridMultilevel"/>
    <w:tmpl w:val="37067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A13090"/>
    <w:multiLevelType w:val="hybridMultilevel"/>
    <w:tmpl w:val="7916C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A35F30"/>
    <w:multiLevelType w:val="hybridMultilevel"/>
    <w:tmpl w:val="E1F6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E3AC7"/>
    <w:multiLevelType w:val="hybridMultilevel"/>
    <w:tmpl w:val="389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E5447E"/>
    <w:multiLevelType w:val="hybridMultilevel"/>
    <w:tmpl w:val="9286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C74DC"/>
    <w:multiLevelType w:val="hybridMultilevel"/>
    <w:tmpl w:val="E2FA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C16045"/>
    <w:multiLevelType w:val="hybridMultilevel"/>
    <w:tmpl w:val="0F2C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FA2238"/>
    <w:multiLevelType w:val="hybridMultilevel"/>
    <w:tmpl w:val="1388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2F1FA7"/>
    <w:multiLevelType w:val="hybridMultilevel"/>
    <w:tmpl w:val="01B24F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13420AD4"/>
    <w:multiLevelType w:val="hybridMultilevel"/>
    <w:tmpl w:val="1866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376287"/>
    <w:multiLevelType w:val="hybridMultilevel"/>
    <w:tmpl w:val="51CA1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729262D"/>
    <w:multiLevelType w:val="hybridMultilevel"/>
    <w:tmpl w:val="9E302AC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EC72DD"/>
    <w:multiLevelType w:val="hybridMultilevel"/>
    <w:tmpl w:val="B956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6A50FC"/>
    <w:multiLevelType w:val="hybridMultilevel"/>
    <w:tmpl w:val="65BA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FE63CC"/>
    <w:multiLevelType w:val="hybridMultilevel"/>
    <w:tmpl w:val="4C06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975B42"/>
    <w:multiLevelType w:val="hybridMultilevel"/>
    <w:tmpl w:val="8F7E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255AC8"/>
    <w:multiLevelType w:val="hybridMultilevel"/>
    <w:tmpl w:val="D7FC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3A7DF0"/>
    <w:multiLevelType w:val="hybridMultilevel"/>
    <w:tmpl w:val="7F70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B85C4D"/>
    <w:multiLevelType w:val="hybridMultilevel"/>
    <w:tmpl w:val="81AAFE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5532814"/>
    <w:multiLevelType w:val="hybridMultilevel"/>
    <w:tmpl w:val="0DA0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06578"/>
    <w:multiLevelType w:val="hybridMultilevel"/>
    <w:tmpl w:val="F748481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49452A"/>
    <w:multiLevelType w:val="hybridMultilevel"/>
    <w:tmpl w:val="4B38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FB0AD9"/>
    <w:multiLevelType w:val="hybridMultilevel"/>
    <w:tmpl w:val="8BFE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763D4"/>
    <w:multiLevelType w:val="multilevel"/>
    <w:tmpl w:val="50F8D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A4A0D95"/>
    <w:multiLevelType w:val="multilevel"/>
    <w:tmpl w:val="50F8D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6228F7"/>
    <w:multiLevelType w:val="hybridMultilevel"/>
    <w:tmpl w:val="6FA2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0517A5"/>
    <w:multiLevelType w:val="hybridMultilevel"/>
    <w:tmpl w:val="925E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71334F"/>
    <w:multiLevelType w:val="hybridMultilevel"/>
    <w:tmpl w:val="295C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EE20BD"/>
    <w:multiLevelType w:val="hybridMultilevel"/>
    <w:tmpl w:val="F79C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D71619"/>
    <w:multiLevelType w:val="hybridMultilevel"/>
    <w:tmpl w:val="EC1C7334"/>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4" w15:restartNumberingAfterBreak="0">
    <w:nsid w:val="37335616"/>
    <w:multiLevelType w:val="hybridMultilevel"/>
    <w:tmpl w:val="0AD84F06"/>
    <w:lvl w:ilvl="0" w:tplc="DC927DCA">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89F743B"/>
    <w:multiLevelType w:val="hybridMultilevel"/>
    <w:tmpl w:val="7DA8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523C56"/>
    <w:multiLevelType w:val="hybridMultilevel"/>
    <w:tmpl w:val="CF0221E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BA32EC"/>
    <w:multiLevelType w:val="hybridMultilevel"/>
    <w:tmpl w:val="8ADE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847783"/>
    <w:multiLevelType w:val="hybridMultilevel"/>
    <w:tmpl w:val="37922D58"/>
    <w:lvl w:ilvl="0" w:tplc="DC927DCA">
      <w:numFmt w:val="bullet"/>
      <w:lvlText w:val="-"/>
      <w:lvlJc w:val="left"/>
      <w:pPr>
        <w:ind w:left="1428" w:hanging="360"/>
      </w:pPr>
      <w:rPr>
        <w:rFonts w:ascii="Arial" w:eastAsia="Times New Roman" w:hAnsi="Aria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9" w15:restartNumberingAfterBreak="0">
    <w:nsid w:val="3CDF73FF"/>
    <w:multiLevelType w:val="hybridMultilevel"/>
    <w:tmpl w:val="7D04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006E66"/>
    <w:multiLevelType w:val="hybridMultilevel"/>
    <w:tmpl w:val="1AD2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00773E"/>
    <w:multiLevelType w:val="hybridMultilevel"/>
    <w:tmpl w:val="CF90662A"/>
    <w:lvl w:ilvl="0" w:tplc="0409000F">
      <w:start w:val="1"/>
      <w:numFmt w:val="decimal"/>
      <w:lvlText w:val="%1."/>
      <w:lvlJc w:val="left"/>
      <w:pPr>
        <w:ind w:left="1428" w:hanging="360"/>
      </w:pPr>
    </w:lvl>
    <w:lvl w:ilvl="1" w:tplc="ED36DF00">
      <w:start w:val="1"/>
      <w:numFmt w:val="decimal"/>
      <w:lvlText w:val="(%2)"/>
      <w:lvlJc w:val="left"/>
      <w:pPr>
        <w:ind w:left="1440" w:hanging="360"/>
      </w:pPr>
      <w:rPr>
        <w:rFonts w:hint="default"/>
      </w:rPr>
    </w:lvl>
    <w:lvl w:ilvl="2" w:tplc="BB7C164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3D1936D8"/>
    <w:multiLevelType w:val="hybridMultilevel"/>
    <w:tmpl w:val="BC16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6D3A42"/>
    <w:multiLevelType w:val="hybridMultilevel"/>
    <w:tmpl w:val="3E8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7E0944"/>
    <w:multiLevelType w:val="hybridMultilevel"/>
    <w:tmpl w:val="353C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BF46C1"/>
    <w:multiLevelType w:val="hybridMultilevel"/>
    <w:tmpl w:val="50FE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F342E1"/>
    <w:multiLevelType w:val="hybridMultilevel"/>
    <w:tmpl w:val="D3B0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602A9F"/>
    <w:multiLevelType w:val="hybridMultilevel"/>
    <w:tmpl w:val="82FA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B65B96"/>
    <w:multiLevelType w:val="hybridMultilevel"/>
    <w:tmpl w:val="687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245200"/>
    <w:multiLevelType w:val="hybridMultilevel"/>
    <w:tmpl w:val="30628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5021043"/>
    <w:multiLevelType w:val="hybridMultilevel"/>
    <w:tmpl w:val="F8406BAC"/>
    <w:lvl w:ilvl="0" w:tplc="DC927DCA">
      <w:numFmt w:val="bullet"/>
      <w:lvlText w:val="-"/>
      <w:lvlJc w:val="left"/>
      <w:pPr>
        <w:ind w:left="1428" w:hanging="360"/>
      </w:pPr>
      <w:rPr>
        <w:rFonts w:ascii="Arial" w:eastAsia="Times New Roman" w:hAnsi="Aria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1" w15:restartNumberingAfterBreak="0">
    <w:nsid w:val="46EA3E91"/>
    <w:multiLevelType w:val="hybridMultilevel"/>
    <w:tmpl w:val="FAA0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FB7882"/>
    <w:multiLevelType w:val="hybridMultilevel"/>
    <w:tmpl w:val="F8E8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6E4A80"/>
    <w:multiLevelType w:val="hybridMultilevel"/>
    <w:tmpl w:val="BF887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7466BC"/>
    <w:multiLevelType w:val="hybridMultilevel"/>
    <w:tmpl w:val="F992E84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3676D8F"/>
    <w:multiLevelType w:val="hybridMultilevel"/>
    <w:tmpl w:val="A7DE8FA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0B7A49"/>
    <w:multiLevelType w:val="hybridMultilevel"/>
    <w:tmpl w:val="2974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4B4429"/>
    <w:multiLevelType w:val="hybridMultilevel"/>
    <w:tmpl w:val="38C0A12A"/>
    <w:lvl w:ilvl="0" w:tplc="DC927DCA">
      <w:numFmt w:val="bullet"/>
      <w:lvlText w:val="-"/>
      <w:lvlJc w:val="left"/>
      <w:pPr>
        <w:ind w:left="1428" w:hanging="360"/>
      </w:pPr>
      <w:rPr>
        <w:rFonts w:ascii="Arial" w:eastAsia="Times New Roman" w:hAnsi="Arial" w:hint="default"/>
      </w:rPr>
    </w:lvl>
    <w:lvl w:ilvl="1" w:tplc="04090003" w:tentative="1">
      <w:start w:val="1"/>
      <w:numFmt w:val="bullet"/>
      <w:lvlText w:val="o"/>
      <w:lvlJc w:val="left"/>
      <w:pPr>
        <w:ind w:left="2856" w:hanging="360"/>
      </w:pPr>
      <w:rPr>
        <w:rFonts w:ascii="Courier New" w:hAnsi="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68" w15:restartNumberingAfterBreak="0">
    <w:nsid w:val="59EB58BC"/>
    <w:multiLevelType w:val="hybridMultilevel"/>
    <w:tmpl w:val="CAF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B57E99"/>
    <w:multiLevelType w:val="hybridMultilevel"/>
    <w:tmpl w:val="A660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16F3A"/>
    <w:multiLevelType w:val="hybridMultilevel"/>
    <w:tmpl w:val="6A16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7130F0E"/>
    <w:multiLevelType w:val="hybridMultilevel"/>
    <w:tmpl w:val="755C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7B66A5"/>
    <w:multiLevelType w:val="hybridMultilevel"/>
    <w:tmpl w:val="4F88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7C1ACA"/>
    <w:multiLevelType w:val="hybridMultilevel"/>
    <w:tmpl w:val="BE3C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B93EBF"/>
    <w:multiLevelType w:val="hybridMultilevel"/>
    <w:tmpl w:val="DABC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C04A80"/>
    <w:multiLevelType w:val="hybridMultilevel"/>
    <w:tmpl w:val="BE1CB18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6" w15:restartNumberingAfterBreak="0">
    <w:nsid w:val="6F5D1733"/>
    <w:multiLevelType w:val="hybridMultilevel"/>
    <w:tmpl w:val="284E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EA2C62"/>
    <w:multiLevelType w:val="hybridMultilevel"/>
    <w:tmpl w:val="AF7E140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9F1A57"/>
    <w:multiLevelType w:val="hybridMultilevel"/>
    <w:tmpl w:val="4AD6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474E9F"/>
    <w:multiLevelType w:val="hybridMultilevel"/>
    <w:tmpl w:val="B914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186348"/>
    <w:multiLevelType w:val="hybridMultilevel"/>
    <w:tmpl w:val="2B88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1A44C8"/>
    <w:multiLevelType w:val="hybridMultilevel"/>
    <w:tmpl w:val="F44C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726453D"/>
    <w:multiLevelType w:val="hybridMultilevel"/>
    <w:tmpl w:val="08BA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93046F"/>
    <w:multiLevelType w:val="hybridMultilevel"/>
    <w:tmpl w:val="8D62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114E27"/>
    <w:multiLevelType w:val="hybridMultilevel"/>
    <w:tmpl w:val="CDC0DB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1C7973"/>
    <w:multiLevelType w:val="hybridMultilevel"/>
    <w:tmpl w:val="1BBE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4C7031"/>
    <w:multiLevelType w:val="hybridMultilevel"/>
    <w:tmpl w:val="99F24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60745B"/>
    <w:multiLevelType w:val="hybridMultilevel"/>
    <w:tmpl w:val="1B8A07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70"/>
  </w:num>
  <w:num w:numId="3">
    <w:abstractNumId w:val="76"/>
  </w:num>
  <w:num w:numId="4">
    <w:abstractNumId w:val="35"/>
  </w:num>
  <w:num w:numId="5">
    <w:abstractNumId w:val="11"/>
  </w:num>
  <w:num w:numId="6">
    <w:abstractNumId w:val="47"/>
  </w:num>
  <w:num w:numId="7">
    <w:abstractNumId w:val="80"/>
  </w:num>
  <w:num w:numId="8">
    <w:abstractNumId w:val="87"/>
  </w:num>
  <w:num w:numId="9">
    <w:abstractNumId w:val="13"/>
  </w:num>
  <w:num w:numId="10">
    <w:abstractNumId w:val="21"/>
  </w:num>
  <w:num w:numId="11">
    <w:abstractNumId w:val="83"/>
  </w:num>
  <w:num w:numId="12">
    <w:abstractNumId w:val="86"/>
  </w:num>
  <w:num w:numId="13">
    <w:abstractNumId w:val="85"/>
  </w:num>
  <w:num w:numId="14">
    <w:abstractNumId w:val="59"/>
  </w:num>
  <w:num w:numId="15">
    <w:abstractNumId w:val="54"/>
  </w:num>
  <w:num w:numId="16">
    <w:abstractNumId w:val="49"/>
  </w:num>
  <w:num w:numId="17">
    <w:abstractNumId w:val="57"/>
  </w:num>
  <w:num w:numId="18">
    <w:abstractNumId w:val="53"/>
  </w:num>
  <w:num w:numId="19">
    <w:abstractNumId w:val="14"/>
  </w:num>
  <w:num w:numId="20">
    <w:abstractNumId w:val="29"/>
  </w:num>
  <w:num w:numId="21">
    <w:abstractNumId w:val="61"/>
  </w:num>
  <w:num w:numId="22">
    <w:abstractNumId w:val="36"/>
  </w:num>
  <w:num w:numId="23">
    <w:abstractNumId w:val="27"/>
  </w:num>
  <w:num w:numId="24">
    <w:abstractNumId w:val="64"/>
  </w:num>
  <w:num w:numId="25">
    <w:abstractNumId w:val="24"/>
  </w:num>
  <w:num w:numId="26">
    <w:abstractNumId w:val="69"/>
  </w:num>
  <w:num w:numId="27">
    <w:abstractNumId w:val="42"/>
  </w:num>
  <w:num w:numId="28">
    <w:abstractNumId w:val="28"/>
  </w:num>
  <w:num w:numId="29">
    <w:abstractNumId w:val="58"/>
  </w:num>
  <w:num w:numId="30">
    <w:abstractNumId w:val="55"/>
  </w:num>
  <w:num w:numId="31">
    <w:abstractNumId w:val="33"/>
  </w:num>
  <w:num w:numId="32">
    <w:abstractNumId w:val="60"/>
  </w:num>
  <w:num w:numId="33">
    <w:abstractNumId w:val="67"/>
  </w:num>
  <w:num w:numId="34">
    <w:abstractNumId w:val="78"/>
  </w:num>
  <w:num w:numId="35">
    <w:abstractNumId w:val="66"/>
  </w:num>
  <w:num w:numId="36">
    <w:abstractNumId w:val="62"/>
  </w:num>
  <w:num w:numId="37">
    <w:abstractNumId w:val="30"/>
  </w:num>
  <w:num w:numId="38">
    <w:abstractNumId w:val="45"/>
  </w:num>
  <w:num w:numId="39">
    <w:abstractNumId w:val="43"/>
  </w:num>
  <w:num w:numId="40">
    <w:abstractNumId w:val="44"/>
  </w:num>
  <w:num w:numId="41">
    <w:abstractNumId w:val="79"/>
  </w:num>
  <w:num w:numId="42">
    <w:abstractNumId w:val="26"/>
  </w:num>
  <w:num w:numId="43">
    <w:abstractNumId w:val="41"/>
  </w:num>
  <w:num w:numId="44">
    <w:abstractNumId w:val="39"/>
  </w:num>
  <w:num w:numId="45">
    <w:abstractNumId w:val="81"/>
  </w:num>
  <w:num w:numId="46">
    <w:abstractNumId w:val="19"/>
  </w:num>
  <w:num w:numId="47">
    <w:abstractNumId w:val="56"/>
  </w:num>
  <w:num w:numId="48">
    <w:abstractNumId w:val="71"/>
  </w:num>
  <w:num w:numId="49">
    <w:abstractNumId w:val="74"/>
  </w:num>
  <w:num w:numId="50">
    <w:abstractNumId w:val="82"/>
  </w:num>
  <w:num w:numId="51">
    <w:abstractNumId w:val="20"/>
  </w:num>
  <w:num w:numId="52">
    <w:abstractNumId w:val="31"/>
  </w:num>
  <w:num w:numId="53">
    <w:abstractNumId w:val="32"/>
  </w:num>
  <w:num w:numId="54">
    <w:abstractNumId w:val="72"/>
  </w:num>
  <w:num w:numId="55">
    <w:abstractNumId w:val="12"/>
  </w:num>
  <w:num w:numId="56">
    <w:abstractNumId w:val="23"/>
  </w:num>
  <w:num w:numId="57">
    <w:abstractNumId w:val="68"/>
  </w:num>
  <w:num w:numId="58">
    <w:abstractNumId w:val="10"/>
  </w:num>
  <w:num w:numId="59">
    <w:abstractNumId w:val="18"/>
  </w:num>
  <w:num w:numId="60">
    <w:abstractNumId w:val="63"/>
  </w:num>
  <w:num w:numId="61">
    <w:abstractNumId w:val="16"/>
  </w:num>
  <w:num w:numId="62">
    <w:abstractNumId w:val="17"/>
  </w:num>
  <w:num w:numId="63">
    <w:abstractNumId w:val="50"/>
  </w:num>
  <w:num w:numId="64">
    <w:abstractNumId w:val="46"/>
  </w:num>
  <w:num w:numId="65">
    <w:abstractNumId w:val="34"/>
  </w:num>
  <w:num w:numId="66">
    <w:abstractNumId w:val="65"/>
  </w:num>
  <w:num w:numId="67">
    <w:abstractNumId w:val="77"/>
  </w:num>
  <w:num w:numId="68">
    <w:abstractNumId w:val="25"/>
  </w:num>
  <w:num w:numId="69">
    <w:abstractNumId w:val="84"/>
  </w:num>
  <w:num w:numId="70">
    <w:abstractNumId w:val="38"/>
  </w:num>
  <w:num w:numId="71">
    <w:abstractNumId w:val="37"/>
  </w:num>
  <w:num w:numId="72">
    <w:abstractNumId w:val="48"/>
  </w:num>
  <w:num w:numId="73">
    <w:abstractNumId w:val="15"/>
  </w:num>
  <w:num w:numId="74">
    <w:abstractNumId w:val="73"/>
  </w:num>
  <w:num w:numId="75">
    <w:abstractNumId w:val="75"/>
  </w:num>
  <w:num w:numId="76">
    <w:abstractNumId w:val="51"/>
  </w:num>
  <w:num w:numId="77">
    <w:abstractNumId w:val="22"/>
  </w:num>
  <w:num w:numId="78">
    <w:abstractNumId w:val="40"/>
  </w:num>
  <w:num w:numId="79">
    <w:abstractNumId w:val="9"/>
  </w:num>
  <w:num w:numId="80">
    <w:abstractNumId w:val="7"/>
  </w:num>
  <w:num w:numId="81">
    <w:abstractNumId w:val="6"/>
  </w:num>
  <w:num w:numId="82">
    <w:abstractNumId w:val="5"/>
  </w:num>
  <w:num w:numId="83">
    <w:abstractNumId w:val="4"/>
  </w:num>
  <w:num w:numId="84">
    <w:abstractNumId w:val="8"/>
  </w:num>
  <w:num w:numId="85">
    <w:abstractNumId w:val="3"/>
  </w:num>
  <w:num w:numId="86">
    <w:abstractNumId w:val="2"/>
  </w:num>
  <w:num w:numId="87">
    <w:abstractNumId w:val="1"/>
  </w:num>
  <w:num w:numId="88">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67B"/>
    <w:rsid w:val="00001343"/>
    <w:rsid w:val="00001B71"/>
    <w:rsid w:val="00023B86"/>
    <w:rsid w:val="0002538D"/>
    <w:rsid w:val="0003122D"/>
    <w:rsid w:val="00033844"/>
    <w:rsid w:val="00034524"/>
    <w:rsid w:val="0003462D"/>
    <w:rsid w:val="000545C1"/>
    <w:rsid w:val="000550F5"/>
    <w:rsid w:val="00056501"/>
    <w:rsid w:val="000676A0"/>
    <w:rsid w:val="00073D76"/>
    <w:rsid w:val="00082202"/>
    <w:rsid w:val="0008635A"/>
    <w:rsid w:val="00090ED9"/>
    <w:rsid w:val="00093FE2"/>
    <w:rsid w:val="00095331"/>
    <w:rsid w:val="000A0549"/>
    <w:rsid w:val="000A48F5"/>
    <w:rsid w:val="000B05BF"/>
    <w:rsid w:val="000B1701"/>
    <w:rsid w:val="000B3EE1"/>
    <w:rsid w:val="000B5B66"/>
    <w:rsid w:val="000C1500"/>
    <w:rsid w:val="000C2D5A"/>
    <w:rsid w:val="000C7B15"/>
    <w:rsid w:val="000D5494"/>
    <w:rsid w:val="000D7D6A"/>
    <w:rsid w:val="000E1F07"/>
    <w:rsid w:val="000E490A"/>
    <w:rsid w:val="000F4EDE"/>
    <w:rsid w:val="0010548C"/>
    <w:rsid w:val="00120D74"/>
    <w:rsid w:val="00122B15"/>
    <w:rsid w:val="001411CF"/>
    <w:rsid w:val="001548D3"/>
    <w:rsid w:val="00160821"/>
    <w:rsid w:val="00166A3E"/>
    <w:rsid w:val="0017592C"/>
    <w:rsid w:val="00176F12"/>
    <w:rsid w:val="00180E97"/>
    <w:rsid w:val="001823F0"/>
    <w:rsid w:val="00182614"/>
    <w:rsid w:val="00182974"/>
    <w:rsid w:val="001845F7"/>
    <w:rsid w:val="001860D6"/>
    <w:rsid w:val="00190DF6"/>
    <w:rsid w:val="001922AF"/>
    <w:rsid w:val="001947AC"/>
    <w:rsid w:val="001A1C91"/>
    <w:rsid w:val="001A5CB0"/>
    <w:rsid w:val="001A5F77"/>
    <w:rsid w:val="001B2A52"/>
    <w:rsid w:val="001B2AF3"/>
    <w:rsid w:val="001D344B"/>
    <w:rsid w:val="001E2519"/>
    <w:rsid w:val="001E261F"/>
    <w:rsid w:val="001E2977"/>
    <w:rsid w:val="001E57DB"/>
    <w:rsid w:val="001F306D"/>
    <w:rsid w:val="001F35C1"/>
    <w:rsid w:val="001F616F"/>
    <w:rsid w:val="002026D1"/>
    <w:rsid w:val="00210064"/>
    <w:rsid w:val="0021192D"/>
    <w:rsid w:val="00211D60"/>
    <w:rsid w:val="002121EE"/>
    <w:rsid w:val="002154F2"/>
    <w:rsid w:val="00217DB6"/>
    <w:rsid w:val="00220ADA"/>
    <w:rsid w:val="00226ADB"/>
    <w:rsid w:val="00226FD5"/>
    <w:rsid w:val="00231208"/>
    <w:rsid w:val="00245D48"/>
    <w:rsid w:val="00246194"/>
    <w:rsid w:val="00246EF8"/>
    <w:rsid w:val="00252A9E"/>
    <w:rsid w:val="00254274"/>
    <w:rsid w:val="002569E1"/>
    <w:rsid w:val="00261B24"/>
    <w:rsid w:val="0028467B"/>
    <w:rsid w:val="00287B24"/>
    <w:rsid w:val="002952F7"/>
    <w:rsid w:val="002957D4"/>
    <w:rsid w:val="00295BEE"/>
    <w:rsid w:val="002979D1"/>
    <w:rsid w:val="002A616E"/>
    <w:rsid w:val="002B07F1"/>
    <w:rsid w:val="002B107C"/>
    <w:rsid w:val="002B3816"/>
    <w:rsid w:val="002B7621"/>
    <w:rsid w:val="002C1317"/>
    <w:rsid w:val="002D1D26"/>
    <w:rsid w:val="002D2C2B"/>
    <w:rsid w:val="002D7BB0"/>
    <w:rsid w:val="002E4C4B"/>
    <w:rsid w:val="002E694B"/>
    <w:rsid w:val="002E73B9"/>
    <w:rsid w:val="002F14BF"/>
    <w:rsid w:val="002F286B"/>
    <w:rsid w:val="002F4D0A"/>
    <w:rsid w:val="002F7E4D"/>
    <w:rsid w:val="00323539"/>
    <w:rsid w:val="00331FB6"/>
    <w:rsid w:val="00346450"/>
    <w:rsid w:val="00347A7E"/>
    <w:rsid w:val="00347CE2"/>
    <w:rsid w:val="00350026"/>
    <w:rsid w:val="00365A16"/>
    <w:rsid w:val="0037258A"/>
    <w:rsid w:val="00385EEE"/>
    <w:rsid w:val="003A1689"/>
    <w:rsid w:val="003A3AAB"/>
    <w:rsid w:val="003A69B7"/>
    <w:rsid w:val="003C1329"/>
    <w:rsid w:val="003C25B4"/>
    <w:rsid w:val="003C4E5F"/>
    <w:rsid w:val="003C61B7"/>
    <w:rsid w:val="003D01F3"/>
    <w:rsid w:val="003D094D"/>
    <w:rsid w:val="003D76AB"/>
    <w:rsid w:val="003E210E"/>
    <w:rsid w:val="003E544D"/>
    <w:rsid w:val="003E6AAF"/>
    <w:rsid w:val="003E6F42"/>
    <w:rsid w:val="003F41F2"/>
    <w:rsid w:val="003F57B3"/>
    <w:rsid w:val="003F7B2B"/>
    <w:rsid w:val="00402EEE"/>
    <w:rsid w:val="00405898"/>
    <w:rsid w:val="00405D4B"/>
    <w:rsid w:val="0041427F"/>
    <w:rsid w:val="00416656"/>
    <w:rsid w:val="00424D7E"/>
    <w:rsid w:val="004269D2"/>
    <w:rsid w:val="00431B98"/>
    <w:rsid w:val="0043409A"/>
    <w:rsid w:val="00440F84"/>
    <w:rsid w:val="00444723"/>
    <w:rsid w:val="00444DEC"/>
    <w:rsid w:val="00445F77"/>
    <w:rsid w:val="00446AE7"/>
    <w:rsid w:val="00454E92"/>
    <w:rsid w:val="00465AB1"/>
    <w:rsid w:val="0046691A"/>
    <w:rsid w:val="00470E7A"/>
    <w:rsid w:val="00471FCC"/>
    <w:rsid w:val="004813E0"/>
    <w:rsid w:val="004B0CED"/>
    <w:rsid w:val="004C1AAD"/>
    <w:rsid w:val="004D3320"/>
    <w:rsid w:val="004D5A98"/>
    <w:rsid w:val="004E663D"/>
    <w:rsid w:val="004F3C1B"/>
    <w:rsid w:val="004F4CF8"/>
    <w:rsid w:val="004F6181"/>
    <w:rsid w:val="0050506F"/>
    <w:rsid w:val="00506C2E"/>
    <w:rsid w:val="005128C9"/>
    <w:rsid w:val="00512BF3"/>
    <w:rsid w:val="00515B52"/>
    <w:rsid w:val="00526DC5"/>
    <w:rsid w:val="00530D1C"/>
    <w:rsid w:val="00531ABD"/>
    <w:rsid w:val="00532EAD"/>
    <w:rsid w:val="00533077"/>
    <w:rsid w:val="00533673"/>
    <w:rsid w:val="0053391A"/>
    <w:rsid w:val="00537A4A"/>
    <w:rsid w:val="005504C4"/>
    <w:rsid w:val="0056358B"/>
    <w:rsid w:val="005645AA"/>
    <w:rsid w:val="00566100"/>
    <w:rsid w:val="00567102"/>
    <w:rsid w:val="005678B6"/>
    <w:rsid w:val="00570BC9"/>
    <w:rsid w:val="0058568F"/>
    <w:rsid w:val="00587F69"/>
    <w:rsid w:val="00591757"/>
    <w:rsid w:val="005917EA"/>
    <w:rsid w:val="005969D3"/>
    <w:rsid w:val="00596B5A"/>
    <w:rsid w:val="00596D1D"/>
    <w:rsid w:val="00597241"/>
    <w:rsid w:val="00597C43"/>
    <w:rsid w:val="005A1289"/>
    <w:rsid w:val="005A3873"/>
    <w:rsid w:val="005B22FB"/>
    <w:rsid w:val="005B2358"/>
    <w:rsid w:val="005B5773"/>
    <w:rsid w:val="005B75AD"/>
    <w:rsid w:val="005D1652"/>
    <w:rsid w:val="005D1E0D"/>
    <w:rsid w:val="005D645F"/>
    <w:rsid w:val="005E03E1"/>
    <w:rsid w:val="005E6353"/>
    <w:rsid w:val="005F0FA4"/>
    <w:rsid w:val="005F1631"/>
    <w:rsid w:val="005F3390"/>
    <w:rsid w:val="005F72D6"/>
    <w:rsid w:val="00602431"/>
    <w:rsid w:val="00602DF7"/>
    <w:rsid w:val="00605CE9"/>
    <w:rsid w:val="00626B1E"/>
    <w:rsid w:val="006308B1"/>
    <w:rsid w:val="00630E8F"/>
    <w:rsid w:val="00636E30"/>
    <w:rsid w:val="00637E02"/>
    <w:rsid w:val="0064503D"/>
    <w:rsid w:val="00646A37"/>
    <w:rsid w:val="00646E4D"/>
    <w:rsid w:val="006474D7"/>
    <w:rsid w:val="00656638"/>
    <w:rsid w:val="00656CA2"/>
    <w:rsid w:val="00661F7B"/>
    <w:rsid w:val="00673AC7"/>
    <w:rsid w:val="00677165"/>
    <w:rsid w:val="00677798"/>
    <w:rsid w:val="006826EF"/>
    <w:rsid w:val="006835BB"/>
    <w:rsid w:val="006A1CAA"/>
    <w:rsid w:val="006A4BA8"/>
    <w:rsid w:val="006A6380"/>
    <w:rsid w:val="006A641D"/>
    <w:rsid w:val="006C603A"/>
    <w:rsid w:val="006C666A"/>
    <w:rsid w:val="006D0F99"/>
    <w:rsid w:val="006D3B3F"/>
    <w:rsid w:val="006D4AB5"/>
    <w:rsid w:val="006D50EF"/>
    <w:rsid w:val="006E46FD"/>
    <w:rsid w:val="006E597D"/>
    <w:rsid w:val="006F11DF"/>
    <w:rsid w:val="0071506E"/>
    <w:rsid w:val="0072744D"/>
    <w:rsid w:val="00727C59"/>
    <w:rsid w:val="00730BFB"/>
    <w:rsid w:val="007321D4"/>
    <w:rsid w:val="007373F1"/>
    <w:rsid w:val="00737F6C"/>
    <w:rsid w:val="00744D57"/>
    <w:rsid w:val="007563C7"/>
    <w:rsid w:val="0076411E"/>
    <w:rsid w:val="007641C8"/>
    <w:rsid w:val="007713BF"/>
    <w:rsid w:val="00777798"/>
    <w:rsid w:val="00790995"/>
    <w:rsid w:val="00790D17"/>
    <w:rsid w:val="007916B9"/>
    <w:rsid w:val="00796D60"/>
    <w:rsid w:val="007B3757"/>
    <w:rsid w:val="007C2030"/>
    <w:rsid w:val="007C382F"/>
    <w:rsid w:val="007F08AA"/>
    <w:rsid w:val="007F5362"/>
    <w:rsid w:val="00801AD1"/>
    <w:rsid w:val="00810396"/>
    <w:rsid w:val="00820040"/>
    <w:rsid w:val="00820733"/>
    <w:rsid w:val="00827D6D"/>
    <w:rsid w:val="00830778"/>
    <w:rsid w:val="008428A5"/>
    <w:rsid w:val="00843AA1"/>
    <w:rsid w:val="00845A05"/>
    <w:rsid w:val="008507B9"/>
    <w:rsid w:val="00850B44"/>
    <w:rsid w:val="0085692F"/>
    <w:rsid w:val="00866537"/>
    <w:rsid w:val="00882D6F"/>
    <w:rsid w:val="00886A98"/>
    <w:rsid w:val="00890A5C"/>
    <w:rsid w:val="00896A27"/>
    <w:rsid w:val="0089731D"/>
    <w:rsid w:val="00897620"/>
    <w:rsid w:val="008976CB"/>
    <w:rsid w:val="00897AF0"/>
    <w:rsid w:val="008A445F"/>
    <w:rsid w:val="008C5B3B"/>
    <w:rsid w:val="008C5F76"/>
    <w:rsid w:val="008C6177"/>
    <w:rsid w:val="008D2907"/>
    <w:rsid w:val="008D550C"/>
    <w:rsid w:val="008E1EEA"/>
    <w:rsid w:val="008E27B0"/>
    <w:rsid w:val="008E7EA4"/>
    <w:rsid w:val="0090541C"/>
    <w:rsid w:val="009171AA"/>
    <w:rsid w:val="0092245D"/>
    <w:rsid w:val="00923BCF"/>
    <w:rsid w:val="00930B53"/>
    <w:rsid w:val="00936790"/>
    <w:rsid w:val="009428BA"/>
    <w:rsid w:val="00945274"/>
    <w:rsid w:val="009627E1"/>
    <w:rsid w:val="00966543"/>
    <w:rsid w:val="00966CF7"/>
    <w:rsid w:val="009857F0"/>
    <w:rsid w:val="00991BAF"/>
    <w:rsid w:val="009924DA"/>
    <w:rsid w:val="009973CE"/>
    <w:rsid w:val="009A4EA5"/>
    <w:rsid w:val="009B1434"/>
    <w:rsid w:val="009B53AB"/>
    <w:rsid w:val="009B5419"/>
    <w:rsid w:val="009C0995"/>
    <w:rsid w:val="009D6660"/>
    <w:rsid w:val="009E0BDF"/>
    <w:rsid w:val="009E6594"/>
    <w:rsid w:val="009F0233"/>
    <w:rsid w:val="009F4B5F"/>
    <w:rsid w:val="009F6A23"/>
    <w:rsid w:val="00A00DD2"/>
    <w:rsid w:val="00A10A94"/>
    <w:rsid w:val="00A25339"/>
    <w:rsid w:val="00A25F9F"/>
    <w:rsid w:val="00A328F8"/>
    <w:rsid w:val="00A36BEC"/>
    <w:rsid w:val="00A428F7"/>
    <w:rsid w:val="00A52AC5"/>
    <w:rsid w:val="00A53C73"/>
    <w:rsid w:val="00A54C7E"/>
    <w:rsid w:val="00A60255"/>
    <w:rsid w:val="00A64C0F"/>
    <w:rsid w:val="00A72987"/>
    <w:rsid w:val="00A749B5"/>
    <w:rsid w:val="00A8374F"/>
    <w:rsid w:val="00A906E8"/>
    <w:rsid w:val="00A9165C"/>
    <w:rsid w:val="00A916F7"/>
    <w:rsid w:val="00A97D7C"/>
    <w:rsid w:val="00AA10EE"/>
    <w:rsid w:val="00AA1F10"/>
    <w:rsid w:val="00AB346B"/>
    <w:rsid w:val="00AC6053"/>
    <w:rsid w:val="00AD5A38"/>
    <w:rsid w:val="00AE54D0"/>
    <w:rsid w:val="00B108C5"/>
    <w:rsid w:val="00B11C73"/>
    <w:rsid w:val="00B13493"/>
    <w:rsid w:val="00B17138"/>
    <w:rsid w:val="00B17BD9"/>
    <w:rsid w:val="00B27B60"/>
    <w:rsid w:val="00B31893"/>
    <w:rsid w:val="00B33241"/>
    <w:rsid w:val="00B353B6"/>
    <w:rsid w:val="00B359CE"/>
    <w:rsid w:val="00B617F3"/>
    <w:rsid w:val="00B72489"/>
    <w:rsid w:val="00B75364"/>
    <w:rsid w:val="00B75CD8"/>
    <w:rsid w:val="00B9474A"/>
    <w:rsid w:val="00BC1AEB"/>
    <w:rsid w:val="00BC5ADD"/>
    <w:rsid w:val="00BC6AD2"/>
    <w:rsid w:val="00BC7CFC"/>
    <w:rsid w:val="00BD0389"/>
    <w:rsid w:val="00BD07DA"/>
    <w:rsid w:val="00BD6D7A"/>
    <w:rsid w:val="00BE054E"/>
    <w:rsid w:val="00BF2333"/>
    <w:rsid w:val="00BF4D0D"/>
    <w:rsid w:val="00BF74F3"/>
    <w:rsid w:val="00BF7DD1"/>
    <w:rsid w:val="00C0218A"/>
    <w:rsid w:val="00C10E5C"/>
    <w:rsid w:val="00C15F45"/>
    <w:rsid w:val="00C168A1"/>
    <w:rsid w:val="00C2030C"/>
    <w:rsid w:val="00C21391"/>
    <w:rsid w:val="00C21852"/>
    <w:rsid w:val="00C21F31"/>
    <w:rsid w:val="00C24211"/>
    <w:rsid w:val="00C25A16"/>
    <w:rsid w:val="00C339D7"/>
    <w:rsid w:val="00C33C69"/>
    <w:rsid w:val="00C37B38"/>
    <w:rsid w:val="00C37F73"/>
    <w:rsid w:val="00C4165C"/>
    <w:rsid w:val="00C457CE"/>
    <w:rsid w:val="00C50036"/>
    <w:rsid w:val="00C52B76"/>
    <w:rsid w:val="00C539C8"/>
    <w:rsid w:val="00C53A5F"/>
    <w:rsid w:val="00C629E9"/>
    <w:rsid w:val="00C62E9D"/>
    <w:rsid w:val="00C645EC"/>
    <w:rsid w:val="00C64DE6"/>
    <w:rsid w:val="00C73982"/>
    <w:rsid w:val="00C7706C"/>
    <w:rsid w:val="00C80A46"/>
    <w:rsid w:val="00C8233D"/>
    <w:rsid w:val="00C913D6"/>
    <w:rsid w:val="00C913E4"/>
    <w:rsid w:val="00C9217D"/>
    <w:rsid w:val="00C93AF9"/>
    <w:rsid w:val="00C93C3E"/>
    <w:rsid w:val="00C95054"/>
    <w:rsid w:val="00CA4630"/>
    <w:rsid w:val="00CA512E"/>
    <w:rsid w:val="00CB3D7F"/>
    <w:rsid w:val="00CB6202"/>
    <w:rsid w:val="00CD4897"/>
    <w:rsid w:val="00CE0B15"/>
    <w:rsid w:val="00CE31A8"/>
    <w:rsid w:val="00CE37BC"/>
    <w:rsid w:val="00CE40FB"/>
    <w:rsid w:val="00CE6703"/>
    <w:rsid w:val="00CE74EF"/>
    <w:rsid w:val="00CF0FB6"/>
    <w:rsid w:val="00CF68F5"/>
    <w:rsid w:val="00CF6E53"/>
    <w:rsid w:val="00CF7B49"/>
    <w:rsid w:val="00D003B5"/>
    <w:rsid w:val="00D13205"/>
    <w:rsid w:val="00D1385E"/>
    <w:rsid w:val="00D200F8"/>
    <w:rsid w:val="00D24776"/>
    <w:rsid w:val="00D24F14"/>
    <w:rsid w:val="00D26ADE"/>
    <w:rsid w:val="00D30A2E"/>
    <w:rsid w:val="00D33412"/>
    <w:rsid w:val="00D41233"/>
    <w:rsid w:val="00D44621"/>
    <w:rsid w:val="00D44720"/>
    <w:rsid w:val="00D47898"/>
    <w:rsid w:val="00D55E91"/>
    <w:rsid w:val="00D60084"/>
    <w:rsid w:val="00D66A59"/>
    <w:rsid w:val="00D74188"/>
    <w:rsid w:val="00D7588A"/>
    <w:rsid w:val="00D804DF"/>
    <w:rsid w:val="00D94DE0"/>
    <w:rsid w:val="00DA1982"/>
    <w:rsid w:val="00DA1A7B"/>
    <w:rsid w:val="00DA3D85"/>
    <w:rsid w:val="00DA46B4"/>
    <w:rsid w:val="00DA51D8"/>
    <w:rsid w:val="00DC0C11"/>
    <w:rsid w:val="00DC54F9"/>
    <w:rsid w:val="00DC6A2F"/>
    <w:rsid w:val="00DD2A1A"/>
    <w:rsid w:val="00DD3264"/>
    <w:rsid w:val="00DD6E9C"/>
    <w:rsid w:val="00DE7E0D"/>
    <w:rsid w:val="00DF054A"/>
    <w:rsid w:val="00E027BE"/>
    <w:rsid w:val="00E05648"/>
    <w:rsid w:val="00E069F1"/>
    <w:rsid w:val="00E116B2"/>
    <w:rsid w:val="00E16EF3"/>
    <w:rsid w:val="00E17A9E"/>
    <w:rsid w:val="00E21C01"/>
    <w:rsid w:val="00E33AC8"/>
    <w:rsid w:val="00E343F5"/>
    <w:rsid w:val="00E35EEB"/>
    <w:rsid w:val="00E452EF"/>
    <w:rsid w:val="00E57ED8"/>
    <w:rsid w:val="00E6091D"/>
    <w:rsid w:val="00E632B2"/>
    <w:rsid w:val="00E6435D"/>
    <w:rsid w:val="00E667F1"/>
    <w:rsid w:val="00E7521D"/>
    <w:rsid w:val="00E800D1"/>
    <w:rsid w:val="00E82A84"/>
    <w:rsid w:val="00E85609"/>
    <w:rsid w:val="00E86702"/>
    <w:rsid w:val="00EA55A6"/>
    <w:rsid w:val="00EB3C1D"/>
    <w:rsid w:val="00EC0081"/>
    <w:rsid w:val="00EC5552"/>
    <w:rsid w:val="00EC776A"/>
    <w:rsid w:val="00ED2EFF"/>
    <w:rsid w:val="00ED31E4"/>
    <w:rsid w:val="00ED35C3"/>
    <w:rsid w:val="00ED3948"/>
    <w:rsid w:val="00ED3A22"/>
    <w:rsid w:val="00EE7071"/>
    <w:rsid w:val="00EF0151"/>
    <w:rsid w:val="00EF3A01"/>
    <w:rsid w:val="00EF5ABF"/>
    <w:rsid w:val="00EF6B89"/>
    <w:rsid w:val="00EF7B62"/>
    <w:rsid w:val="00F059AE"/>
    <w:rsid w:val="00F079CB"/>
    <w:rsid w:val="00F16531"/>
    <w:rsid w:val="00F3625D"/>
    <w:rsid w:val="00F42125"/>
    <w:rsid w:val="00F43844"/>
    <w:rsid w:val="00F468DA"/>
    <w:rsid w:val="00F46987"/>
    <w:rsid w:val="00F57D9E"/>
    <w:rsid w:val="00F6087C"/>
    <w:rsid w:val="00F649C6"/>
    <w:rsid w:val="00F64E94"/>
    <w:rsid w:val="00F81318"/>
    <w:rsid w:val="00F82B93"/>
    <w:rsid w:val="00F86FC4"/>
    <w:rsid w:val="00F9747B"/>
    <w:rsid w:val="00FB2976"/>
    <w:rsid w:val="00FD26B8"/>
    <w:rsid w:val="00FE30E6"/>
    <w:rsid w:val="00FE56B5"/>
    <w:rsid w:val="00FF217F"/>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5AB4FD2"/>
  <w15:docId w15:val="{3176F8EE-BA26-474A-8B7B-F230C97D4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nl-NL" w:eastAsia="nl-NL" w:bidi="ar-SA"/>
      </w:rPr>
    </w:rPrDefault>
    <w:pPrDefault/>
  </w:docDefaults>
  <w:latentStyles w:defLockedState="0" w:defUIPriority="0" w:defSemiHidden="0" w:defUnhideWhenUsed="0" w:defQFormat="0" w:count="371">
    <w:lsdException w:name="heading 1" w:uiPriority="9" w:qFormat="1"/>
    <w:lsdException w:name="heading 2" w:uiPriority="99" w:qFormat="1"/>
    <w:lsdException w:name="heading 3" w:uiPriority="9" w:qFormat="1"/>
    <w:lsdException w:name="heading 4" w:uiPriority="9" w:qFormat="1"/>
    <w:lsdException w:name="heading 5" w:uiPriority="99" w:qFormat="1"/>
    <w:lsdException w:name="heading 6"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uiPriority="99"/>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uiPriority="99"/>
    <w:lsdException w:name="Medium List 1 Accent 3"/>
    <w:lsdException w:name="Medium List 2 Accent 3"/>
    <w:lsdException w:name="Medium Grid 1 Accent 3" w:uiPriority="99"/>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233D"/>
    <w:pPr>
      <w:spacing w:after="200" w:line="276" w:lineRule="auto"/>
    </w:pPr>
    <w:rPr>
      <w:sz w:val="22"/>
      <w:szCs w:val="22"/>
      <w:lang w:eastAsia="en-US"/>
    </w:rPr>
  </w:style>
  <w:style w:type="paragraph" w:styleId="Kop1">
    <w:name w:val="heading 1"/>
    <w:basedOn w:val="Standaard"/>
    <w:link w:val="Kop1Char"/>
    <w:uiPriority w:val="9"/>
    <w:qFormat/>
    <w:rsid w:val="00C2030C"/>
    <w:pPr>
      <w:keepNext/>
      <w:spacing w:after="0"/>
      <w:outlineLvl w:val="0"/>
    </w:pPr>
    <w:rPr>
      <w:rFonts w:eastAsia="Times New Roman"/>
      <w:b/>
      <w:bCs/>
      <w:color w:val="007000"/>
      <w:kern w:val="32"/>
      <w:sz w:val="36"/>
      <w:szCs w:val="32"/>
    </w:rPr>
  </w:style>
  <w:style w:type="paragraph" w:styleId="Kop2">
    <w:name w:val="heading 2"/>
    <w:basedOn w:val="Standaard"/>
    <w:link w:val="Kop2Char"/>
    <w:uiPriority w:val="99"/>
    <w:unhideWhenUsed/>
    <w:qFormat/>
    <w:rsid w:val="00C2030C"/>
    <w:pPr>
      <w:keepNext/>
      <w:spacing w:after="0"/>
      <w:outlineLvl w:val="1"/>
    </w:pPr>
    <w:rPr>
      <w:rFonts w:eastAsia="Times New Roman"/>
      <w:b/>
      <w:bCs/>
      <w:iCs/>
      <w:color w:val="007000"/>
      <w:sz w:val="28"/>
      <w:szCs w:val="28"/>
    </w:rPr>
  </w:style>
  <w:style w:type="paragraph" w:styleId="Kop3">
    <w:name w:val="heading 3"/>
    <w:basedOn w:val="Standaard"/>
    <w:link w:val="Kop3Char"/>
    <w:uiPriority w:val="9"/>
    <w:unhideWhenUsed/>
    <w:qFormat/>
    <w:rsid w:val="00C2030C"/>
    <w:pPr>
      <w:keepNext/>
      <w:spacing w:after="0"/>
      <w:outlineLvl w:val="2"/>
    </w:pPr>
    <w:rPr>
      <w:rFonts w:eastAsia="Times New Roman"/>
      <w:b/>
      <w:bCs/>
      <w:color w:val="007000"/>
      <w:sz w:val="24"/>
      <w:szCs w:val="26"/>
    </w:rPr>
  </w:style>
  <w:style w:type="paragraph" w:styleId="Kop4">
    <w:name w:val="heading 4"/>
    <w:basedOn w:val="Standaard"/>
    <w:link w:val="Kop4Char"/>
    <w:uiPriority w:val="9"/>
    <w:unhideWhenUsed/>
    <w:qFormat/>
    <w:rsid w:val="00C2030C"/>
    <w:pPr>
      <w:keepNext/>
      <w:spacing w:after="0"/>
      <w:outlineLvl w:val="3"/>
    </w:pPr>
    <w:rPr>
      <w:rFonts w:eastAsia="Times New Roman"/>
      <w:b/>
      <w:bCs/>
      <w:color w:val="007000"/>
      <w:szCs w:val="28"/>
    </w:rPr>
  </w:style>
  <w:style w:type="paragraph" w:styleId="Kop5">
    <w:name w:val="heading 5"/>
    <w:basedOn w:val="Standaard"/>
    <w:link w:val="Kop5Char"/>
    <w:uiPriority w:val="99"/>
    <w:unhideWhenUsed/>
    <w:qFormat/>
    <w:rsid w:val="00C2030C"/>
    <w:pPr>
      <w:spacing w:after="0"/>
      <w:outlineLvl w:val="4"/>
    </w:pPr>
    <w:rPr>
      <w:rFonts w:eastAsia="Times New Roman"/>
      <w:bCs/>
      <w:iCs/>
      <w:color w:val="007000"/>
      <w:szCs w:val="26"/>
    </w:rPr>
  </w:style>
  <w:style w:type="paragraph" w:styleId="Kop6">
    <w:name w:val="heading 6"/>
    <w:basedOn w:val="Standaard"/>
    <w:next w:val="Standaard"/>
    <w:link w:val="Kop6Char"/>
    <w:uiPriority w:val="9"/>
    <w:qFormat/>
    <w:rsid w:val="00897AF0"/>
    <w:pPr>
      <w:keepNext/>
      <w:keepLines/>
      <w:spacing w:after="0"/>
      <w:ind w:left="567"/>
      <w:outlineLvl w:val="5"/>
    </w:pPr>
    <w:rPr>
      <w:rFonts w:eastAsia="Times New Roman" w:cs="Calibri"/>
      <w:b/>
      <w:bCs/>
      <w:color w:val="000000" w:themeColor="text1"/>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28467B"/>
    <w:pPr>
      <w:spacing w:after="0" w:line="240" w:lineRule="auto"/>
    </w:pPr>
    <w:rPr>
      <w:rFonts w:ascii="Times New Roman" w:eastAsia="Times New Roman" w:hAnsi="Times New Roman"/>
      <w:sz w:val="20"/>
      <w:szCs w:val="20"/>
      <w:lang w:eastAsia="nl-NL"/>
    </w:rPr>
  </w:style>
  <w:style w:type="character" w:customStyle="1" w:styleId="VoetnoottekstChar">
    <w:name w:val="Voetnoottekst Char"/>
    <w:link w:val="Voetnoottekst"/>
    <w:uiPriority w:val="99"/>
    <w:rsid w:val="0028467B"/>
    <w:rPr>
      <w:rFonts w:ascii="Times New Roman" w:eastAsia="Times New Roman" w:hAnsi="Times New Roman" w:cs="Times New Roman"/>
      <w:sz w:val="20"/>
      <w:szCs w:val="20"/>
      <w:lang w:eastAsia="nl-NL"/>
    </w:rPr>
  </w:style>
  <w:style w:type="character" w:styleId="Voetnootmarkering">
    <w:name w:val="footnote reference"/>
    <w:uiPriority w:val="99"/>
    <w:unhideWhenUsed/>
    <w:rsid w:val="0028467B"/>
    <w:rPr>
      <w:vertAlign w:val="superscript"/>
    </w:rPr>
  </w:style>
  <w:style w:type="paragraph" w:styleId="Ballontekst">
    <w:name w:val="Balloon Text"/>
    <w:basedOn w:val="Standaard"/>
    <w:link w:val="BallontekstChar"/>
    <w:uiPriority w:val="99"/>
    <w:semiHidden/>
    <w:unhideWhenUsed/>
    <w:rsid w:val="00602431"/>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602431"/>
    <w:rPr>
      <w:rFonts w:ascii="Tahoma" w:hAnsi="Tahoma" w:cs="Tahoma"/>
      <w:sz w:val="16"/>
      <w:szCs w:val="16"/>
      <w:lang w:eastAsia="en-US"/>
    </w:rPr>
  </w:style>
  <w:style w:type="paragraph" w:styleId="Koptekst">
    <w:name w:val="header"/>
    <w:basedOn w:val="Standaard"/>
    <w:link w:val="KoptekstChar"/>
    <w:uiPriority w:val="99"/>
    <w:unhideWhenUsed/>
    <w:rsid w:val="004D3320"/>
    <w:pPr>
      <w:tabs>
        <w:tab w:val="center" w:pos="4536"/>
        <w:tab w:val="right" w:pos="9072"/>
      </w:tabs>
    </w:pPr>
  </w:style>
  <w:style w:type="character" w:customStyle="1" w:styleId="KoptekstChar">
    <w:name w:val="Koptekst Char"/>
    <w:link w:val="Koptekst"/>
    <w:uiPriority w:val="99"/>
    <w:rsid w:val="004D3320"/>
    <w:rPr>
      <w:sz w:val="22"/>
      <w:szCs w:val="22"/>
      <w:lang w:eastAsia="en-US"/>
    </w:rPr>
  </w:style>
  <w:style w:type="paragraph" w:styleId="Voettekst">
    <w:name w:val="footer"/>
    <w:basedOn w:val="Standaard"/>
    <w:link w:val="VoettekstChar"/>
    <w:uiPriority w:val="99"/>
    <w:unhideWhenUsed/>
    <w:rsid w:val="004D3320"/>
    <w:pPr>
      <w:tabs>
        <w:tab w:val="center" w:pos="4536"/>
        <w:tab w:val="right" w:pos="9072"/>
      </w:tabs>
    </w:pPr>
  </w:style>
  <w:style w:type="character" w:customStyle="1" w:styleId="VoettekstChar">
    <w:name w:val="Voettekst Char"/>
    <w:link w:val="Voettekst"/>
    <w:uiPriority w:val="99"/>
    <w:rsid w:val="004D3320"/>
    <w:rPr>
      <w:sz w:val="22"/>
      <w:szCs w:val="22"/>
      <w:lang w:eastAsia="en-US"/>
    </w:rPr>
  </w:style>
  <w:style w:type="character" w:customStyle="1" w:styleId="Kop1Char">
    <w:name w:val="Kop 1 Char"/>
    <w:link w:val="Kop1"/>
    <w:uiPriority w:val="9"/>
    <w:rsid w:val="00C2030C"/>
    <w:rPr>
      <w:rFonts w:eastAsia="Times New Roman" w:cs="Times New Roman"/>
      <w:b/>
      <w:bCs/>
      <w:color w:val="007000"/>
      <w:kern w:val="32"/>
      <w:sz w:val="36"/>
      <w:szCs w:val="32"/>
      <w:lang w:eastAsia="en-US"/>
    </w:rPr>
  </w:style>
  <w:style w:type="character" w:customStyle="1" w:styleId="Kop2Char">
    <w:name w:val="Kop 2 Char"/>
    <w:link w:val="Kop2"/>
    <w:uiPriority w:val="99"/>
    <w:rsid w:val="00C2030C"/>
    <w:rPr>
      <w:rFonts w:eastAsia="Times New Roman" w:cs="Times New Roman"/>
      <w:b/>
      <w:bCs/>
      <w:iCs/>
      <w:color w:val="007000"/>
      <w:sz w:val="28"/>
      <w:szCs w:val="28"/>
      <w:lang w:eastAsia="en-US"/>
    </w:rPr>
  </w:style>
  <w:style w:type="character" w:customStyle="1" w:styleId="Kop3Char">
    <w:name w:val="Kop 3 Char"/>
    <w:link w:val="Kop3"/>
    <w:uiPriority w:val="9"/>
    <w:rsid w:val="00C2030C"/>
    <w:rPr>
      <w:rFonts w:eastAsia="Times New Roman" w:cs="Times New Roman"/>
      <w:b/>
      <w:bCs/>
      <w:color w:val="007000"/>
      <w:sz w:val="24"/>
      <w:szCs w:val="26"/>
      <w:lang w:eastAsia="en-US"/>
    </w:rPr>
  </w:style>
  <w:style w:type="character" w:customStyle="1" w:styleId="Kop4Char">
    <w:name w:val="Kop 4 Char"/>
    <w:link w:val="Kop4"/>
    <w:uiPriority w:val="9"/>
    <w:rsid w:val="00C2030C"/>
    <w:rPr>
      <w:rFonts w:eastAsia="Times New Roman" w:cs="Times New Roman"/>
      <w:b/>
      <w:bCs/>
      <w:color w:val="007000"/>
      <w:sz w:val="22"/>
      <w:szCs w:val="28"/>
      <w:lang w:eastAsia="en-US"/>
    </w:rPr>
  </w:style>
  <w:style w:type="character" w:customStyle="1" w:styleId="Kop5Char">
    <w:name w:val="Kop 5 Char"/>
    <w:link w:val="Kop5"/>
    <w:uiPriority w:val="99"/>
    <w:rsid w:val="00C2030C"/>
    <w:rPr>
      <w:rFonts w:eastAsia="Times New Roman" w:cs="Times New Roman"/>
      <w:bCs/>
      <w:iCs/>
      <w:color w:val="007000"/>
      <w:sz w:val="22"/>
      <w:szCs w:val="26"/>
      <w:lang w:eastAsia="en-US"/>
    </w:rPr>
  </w:style>
  <w:style w:type="paragraph" w:styleId="Kopvaninhoudsopgave">
    <w:name w:val="TOC Heading"/>
    <w:basedOn w:val="Kop1"/>
    <w:next w:val="Standaard"/>
    <w:uiPriority w:val="39"/>
    <w:unhideWhenUsed/>
    <w:qFormat/>
    <w:rsid w:val="00B13493"/>
    <w:pPr>
      <w:keepLines/>
      <w:spacing w:before="480"/>
      <w:outlineLvl w:val="9"/>
    </w:pPr>
    <w:rPr>
      <w:rFonts w:ascii="Cambria" w:hAnsi="Cambria"/>
      <w:color w:val="365F91"/>
      <w:kern w:val="0"/>
      <w:sz w:val="28"/>
      <w:szCs w:val="28"/>
      <w:lang w:eastAsia="nl-NL"/>
    </w:rPr>
  </w:style>
  <w:style w:type="paragraph" w:styleId="Inhopg1">
    <w:name w:val="toc 1"/>
    <w:basedOn w:val="Standaard"/>
    <w:next w:val="Standaard"/>
    <w:autoRedefine/>
    <w:uiPriority w:val="39"/>
    <w:unhideWhenUsed/>
    <w:rsid w:val="00C7706C"/>
    <w:pPr>
      <w:tabs>
        <w:tab w:val="right" w:leader="dot" w:pos="9736"/>
      </w:tabs>
      <w:spacing w:before="120" w:after="0"/>
    </w:pPr>
    <w:rPr>
      <w:rFonts w:asciiTheme="majorHAnsi" w:hAnsiTheme="majorHAnsi"/>
      <w:b/>
      <w:sz w:val="28"/>
      <w:szCs w:val="24"/>
    </w:rPr>
  </w:style>
  <w:style w:type="character" w:styleId="Hyperlink">
    <w:name w:val="Hyperlink"/>
    <w:uiPriority w:val="99"/>
    <w:unhideWhenUsed/>
    <w:rsid w:val="00DD2A1A"/>
    <w:rPr>
      <w:rFonts w:asciiTheme="majorHAnsi" w:hAnsiTheme="majorHAnsi"/>
      <w:color w:val="007000"/>
      <w:sz w:val="22"/>
      <w:u w:val="single"/>
    </w:rPr>
  </w:style>
  <w:style w:type="paragraph" w:styleId="Inhopg2">
    <w:name w:val="toc 2"/>
    <w:basedOn w:val="Standaard"/>
    <w:next w:val="Standaard"/>
    <w:autoRedefine/>
    <w:uiPriority w:val="39"/>
    <w:unhideWhenUsed/>
    <w:rsid w:val="00531ABD"/>
    <w:pPr>
      <w:spacing w:after="0"/>
      <w:ind w:left="220"/>
    </w:pPr>
    <w:rPr>
      <w:rFonts w:asciiTheme="majorHAnsi" w:hAnsiTheme="majorHAnsi"/>
      <w:b/>
      <w:sz w:val="24"/>
    </w:rPr>
  </w:style>
  <w:style w:type="paragraph" w:styleId="Inhopg3">
    <w:name w:val="toc 3"/>
    <w:basedOn w:val="Standaard"/>
    <w:next w:val="Standaard"/>
    <w:autoRedefine/>
    <w:uiPriority w:val="39"/>
    <w:unhideWhenUsed/>
    <w:rsid w:val="00531ABD"/>
    <w:pPr>
      <w:spacing w:after="0"/>
      <w:ind w:left="440"/>
    </w:pPr>
    <w:rPr>
      <w:rFonts w:asciiTheme="majorHAnsi" w:hAnsiTheme="majorHAnsi"/>
    </w:rPr>
  </w:style>
  <w:style w:type="paragraph" w:customStyle="1" w:styleId="Rastertabel31">
    <w:name w:val="Rastertabel 31"/>
    <w:basedOn w:val="Kop1"/>
    <w:next w:val="Standaard"/>
    <w:uiPriority w:val="39"/>
    <w:semiHidden/>
    <w:unhideWhenUsed/>
    <w:qFormat/>
    <w:rsid w:val="009E0BDF"/>
    <w:pPr>
      <w:keepLines/>
      <w:spacing w:before="480"/>
      <w:contextualSpacing/>
      <w:outlineLvl w:val="9"/>
    </w:pPr>
    <w:rPr>
      <w:rFonts w:ascii="Cambria" w:hAnsi="Cambria"/>
      <w:color w:val="365F91"/>
      <w:kern w:val="0"/>
      <w:sz w:val="28"/>
      <w:szCs w:val="28"/>
      <w:lang w:eastAsia="nl-NL"/>
    </w:rPr>
  </w:style>
  <w:style w:type="paragraph" w:styleId="Tekstopmerking">
    <w:name w:val="annotation text"/>
    <w:basedOn w:val="Standaard"/>
    <w:link w:val="TekstopmerkingChar"/>
    <w:uiPriority w:val="99"/>
    <w:unhideWhenUsed/>
    <w:rsid w:val="009E0BDF"/>
    <w:pPr>
      <w:spacing w:line="240" w:lineRule="auto"/>
    </w:pPr>
    <w:rPr>
      <w:sz w:val="20"/>
      <w:szCs w:val="20"/>
    </w:rPr>
  </w:style>
  <w:style w:type="character" w:customStyle="1" w:styleId="TekstopmerkingChar">
    <w:name w:val="Tekst opmerking Char"/>
    <w:link w:val="Tekstopmerking"/>
    <w:uiPriority w:val="99"/>
    <w:rsid w:val="009E0BDF"/>
    <w:rPr>
      <w:lang w:eastAsia="en-US"/>
    </w:rPr>
  </w:style>
  <w:style w:type="paragraph" w:customStyle="1" w:styleId="Default">
    <w:name w:val="Default"/>
    <w:rsid w:val="009E0BDF"/>
    <w:pPr>
      <w:widowControl w:val="0"/>
      <w:autoSpaceDE w:val="0"/>
      <w:autoSpaceDN w:val="0"/>
      <w:adjustRightInd w:val="0"/>
    </w:pPr>
    <w:rPr>
      <w:rFonts w:eastAsia="Times New Roman" w:cs="Calibri"/>
      <w:color w:val="000000"/>
      <w:lang w:val="en-US"/>
    </w:rPr>
  </w:style>
  <w:style w:type="character" w:styleId="Verwijzingopmerking">
    <w:name w:val="annotation reference"/>
    <w:uiPriority w:val="99"/>
    <w:unhideWhenUsed/>
    <w:rsid w:val="009E0BDF"/>
    <w:rPr>
      <w:sz w:val="16"/>
      <w:szCs w:val="16"/>
    </w:rPr>
  </w:style>
  <w:style w:type="character" w:customStyle="1" w:styleId="OnderwerpvanopmerkingChar">
    <w:name w:val="Onderwerp van opmerking Char"/>
    <w:link w:val="Onderwerpvanopmerking"/>
    <w:uiPriority w:val="99"/>
    <w:rsid w:val="009E0BDF"/>
    <w:rPr>
      <w:rFonts w:ascii="Times New Roman" w:eastAsia="Times New Roman" w:hAnsi="Times New Roman"/>
      <w:b/>
      <w:bCs/>
      <w:lang w:eastAsia="en-US"/>
    </w:rPr>
  </w:style>
  <w:style w:type="paragraph" w:styleId="Onderwerpvanopmerking">
    <w:name w:val="annotation subject"/>
    <w:basedOn w:val="Tekstopmerking"/>
    <w:next w:val="Tekstopmerking"/>
    <w:link w:val="OnderwerpvanopmerkingChar"/>
    <w:uiPriority w:val="99"/>
    <w:unhideWhenUsed/>
    <w:rsid w:val="009E0BDF"/>
    <w:pPr>
      <w:spacing w:after="0"/>
    </w:pPr>
    <w:rPr>
      <w:rFonts w:ascii="Times New Roman" w:eastAsia="Times New Roman" w:hAnsi="Times New Roman"/>
      <w:b/>
      <w:bCs/>
    </w:rPr>
  </w:style>
  <w:style w:type="character" w:customStyle="1" w:styleId="OnderwerpvanopmerkingChar1">
    <w:name w:val="Onderwerp van opmerking Char1"/>
    <w:uiPriority w:val="99"/>
    <w:semiHidden/>
    <w:rsid w:val="009E0BDF"/>
    <w:rPr>
      <w:b/>
      <w:bCs/>
      <w:lang w:eastAsia="en-US"/>
    </w:rPr>
  </w:style>
  <w:style w:type="paragraph" w:styleId="Inhopg4">
    <w:name w:val="toc 4"/>
    <w:basedOn w:val="Standaard"/>
    <w:next w:val="Standaard"/>
    <w:autoRedefine/>
    <w:uiPriority w:val="39"/>
    <w:unhideWhenUsed/>
    <w:rsid w:val="009E0BDF"/>
    <w:pPr>
      <w:spacing w:after="0"/>
      <w:ind w:left="660"/>
    </w:pPr>
    <w:rPr>
      <w:rFonts w:asciiTheme="minorHAnsi" w:hAnsiTheme="minorHAnsi"/>
      <w:sz w:val="20"/>
      <w:szCs w:val="20"/>
    </w:rPr>
  </w:style>
  <w:style w:type="paragraph" w:styleId="Inhopg5">
    <w:name w:val="toc 5"/>
    <w:basedOn w:val="Standaard"/>
    <w:next w:val="Standaard"/>
    <w:autoRedefine/>
    <w:uiPriority w:val="39"/>
    <w:unhideWhenUsed/>
    <w:rsid w:val="009E0BDF"/>
    <w:pPr>
      <w:spacing w:after="0"/>
      <w:ind w:left="880"/>
    </w:pPr>
    <w:rPr>
      <w:rFonts w:asciiTheme="minorHAnsi" w:hAnsiTheme="minorHAnsi"/>
      <w:sz w:val="20"/>
      <w:szCs w:val="20"/>
    </w:rPr>
  </w:style>
  <w:style w:type="paragraph" w:styleId="Eindnoottekst">
    <w:name w:val="endnote text"/>
    <w:basedOn w:val="Standaard"/>
    <w:link w:val="EindnoottekstChar"/>
    <w:uiPriority w:val="99"/>
    <w:unhideWhenUsed/>
    <w:rsid w:val="009E0BDF"/>
    <w:rPr>
      <w:sz w:val="24"/>
      <w:szCs w:val="24"/>
    </w:rPr>
  </w:style>
  <w:style w:type="character" w:customStyle="1" w:styleId="EindnoottekstChar">
    <w:name w:val="Eindnoottekst Char"/>
    <w:link w:val="Eindnoottekst"/>
    <w:uiPriority w:val="99"/>
    <w:rsid w:val="009E0BDF"/>
    <w:rPr>
      <w:sz w:val="24"/>
      <w:szCs w:val="24"/>
      <w:lang w:eastAsia="en-US"/>
    </w:rPr>
  </w:style>
  <w:style w:type="character" w:styleId="Eindnootmarkering">
    <w:name w:val="endnote reference"/>
    <w:uiPriority w:val="99"/>
    <w:semiHidden/>
    <w:unhideWhenUsed/>
    <w:rsid w:val="009E0BDF"/>
    <w:rPr>
      <w:vertAlign w:val="superscript"/>
    </w:rPr>
  </w:style>
  <w:style w:type="paragraph" w:customStyle="1" w:styleId="Gemiddeldelijst2-accent41">
    <w:name w:val="Gemiddelde lijst 2 - accent 41"/>
    <w:basedOn w:val="Standaard"/>
    <w:uiPriority w:val="34"/>
    <w:qFormat/>
    <w:rsid w:val="009E0BDF"/>
    <w:pPr>
      <w:ind w:left="720"/>
      <w:contextualSpacing/>
    </w:pPr>
    <w:rPr>
      <w:rFonts w:eastAsia="MS Mincho"/>
    </w:rPr>
  </w:style>
  <w:style w:type="character" w:styleId="GevolgdeHyperlink">
    <w:name w:val="FollowedHyperlink"/>
    <w:basedOn w:val="Hyperlink"/>
    <w:uiPriority w:val="99"/>
    <w:rsid w:val="00EF3A01"/>
    <w:rPr>
      <w:rFonts w:asciiTheme="majorHAnsi" w:hAnsiTheme="majorHAnsi"/>
      <w:color w:val="008000"/>
      <w:sz w:val="22"/>
      <w:u w:val="single"/>
    </w:rPr>
  </w:style>
  <w:style w:type="paragraph" w:styleId="Inhopg6">
    <w:name w:val="toc 6"/>
    <w:basedOn w:val="Standaard"/>
    <w:next w:val="Standaard"/>
    <w:autoRedefine/>
    <w:uiPriority w:val="39"/>
    <w:rsid w:val="009E0BDF"/>
    <w:pPr>
      <w:spacing w:after="0"/>
      <w:ind w:left="1100"/>
    </w:pPr>
    <w:rPr>
      <w:rFonts w:asciiTheme="minorHAnsi" w:hAnsiTheme="minorHAnsi"/>
      <w:sz w:val="20"/>
      <w:szCs w:val="20"/>
    </w:rPr>
  </w:style>
  <w:style w:type="paragraph" w:styleId="Inhopg7">
    <w:name w:val="toc 7"/>
    <w:basedOn w:val="Standaard"/>
    <w:next w:val="Standaard"/>
    <w:autoRedefine/>
    <w:uiPriority w:val="39"/>
    <w:rsid w:val="009E0BDF"/>
    <w:pPr>
      <w:spacing w:after="0"/>
      <w:ind w:left="1320"/>
    </w:pPr>
    <w:rPr>
      <w:rFonts w:asciiTheme="minorHAnsi" w:hAnsiTheme="minorHAnsi"/>
      <w:sz w:val="20"/>
      <w:szCs w:val="20"/>
    </w:rPr>
  </w:style>
  <w:style w:type="paragraph" w:styleId="Inhopg8">
    <w:name w:val="toc 8"/>
    <w:basedOn w:val="Standaard"/>
    <w:next w:val="Standaard"/>
    <w:autoRedefine/>
    <w:uiPriority w:val="39"/>
    <w:rsid w:val="009E0BDF"/>
    <w:pPr>
      <w:spacing w:after="0"/>
      <w:ind w:left="1540"/>
    </w:pPr>
    <w:rPr>
      <w:rFonts w:asciiTheme="minorHAnsi" w:hAnsiTheme="minorHAnsi"/>
      <w:sz w:val="20"/>
      <w:szCs w:val="20"/>
    </w:rPr>
  </w:style>
  <w:style w:type="paragraph" w:styleId="Inhopg9">
    <w:name w:val="toc 9"/>
    <w:basedOn w:val="Standaard"/>
    <w:next w:val="Standaard"/>
    <w:autoRedefine/>
    <w:uiPriority w:val="39"/>
    <w:rsid w:val="009E0BDF"/>
    <w:pPr>
      <w:spacing w:after="0"/>
      <w:ind w:left="1760"/>
    </w:pPr>
    <w:rPr>
      <w:rFonts w:asciiTheme="minorHAnsi" w:hAnsiTheme="minorHAnsi"/>
      <w:sz w:val="20"/>
      <w:szCs w:val="20"/>
    </w:rPr>
  </w:style>
  <w:style w:type="paragraph" w:styleId="Normaalweb">
    <w:name w:val="Normal (Web)"/>
    <w:basedOn w:val="Standaard"/>
    <w:uiPriority w:val="99"/>
    <w:unhideWhenUsed/>
    <w:rsid w:val="009E0BDF"/>
    <w:pPr>
      <w:spacing w:after="225" w:line="330" w:lineRule="atLeast"/>
    </w:pPr>
    <w:rPr>
      <w:rFonts w:ascii="Times New Roman" w:eastAsia="Times New Roman" w:hAnsi="Times New Roman"/>
      <w:sz w:val="24"/>
      <w:szCs w:val="24"/>
      <w:lang w:eastAsia="nl-NL"/>
    </w:rPr>
  </w:style>
  <w:style w:type="paragraph" w:styleId="Tekstzonderopmaak">
    <w:name w:val="Plain Text"/>
    <w:basedOn w:val="Standaard"/>
    <w:link w:val="TekstzonderopmaakChar"/>
    <w:uiPriority w:val="99"/>
    <w:unhideWhenUsed/>
    <w:rsid w:val="009E0BDF"/>
    <w:pPr>
      <w:spacing w:after="0" w:line="240" w:lineRule="auto"/>
    </w:pPr>
    <w:rPr>
      <w:szCs w:val="21"/>
    </w:rPr>
  </w:style>
  <w:style w:type="character" w:customStyle="1" w:styleId="TekstzonderopmaakChar">
    <w:name w:val="Tekst zonder opmaak Char"/>
    <w:link w:val="Tekstzonderopmaak"/>
    <w:uiPriority w:val="99"/>
    <w:rsid w:val="009E0BDF"/>
    <w:rPr>
      <w:sz w:val="22"/>
      <w:szCs w:val="21"/>
      <w:lang w:eastAsia="en-US"/>
    </w:rPr>
  </w:style>
  <w:style w:type="paragraph" w:styleId="Revisie">
    <w:name w:val="Revision"/>
    <w:hidden/>
    <w:uiPriority w:val="99"/>
    <w:rsid w:val="009E0BDF"/>
    <w:rPr>
      <w:sz w:val="22"/>
      <w:szCs w:val="22"/>
      <w:lang w:eastAsia="en-US"/>
    </w:rPr>
  </w:style>
  <w:style w:type="paragraph" w:styleId="Lijstalinea">
    <w:name w:val="List Paragraph"/>
    <w:basedOn w:val="Standaard"/>
    <w:uiPriority w:val="34"/>
    <w:qFormat/>
    <w:rsid w:val="009E0BDF"/>
    <w:pPr>
      <w:ind w:left="720"/>
      <w:contextualSpacing/>
    </w:pPr>
  </w:style>
  <w:style w:type="paragraph" w:styleId="Index1">
    <w:name w:val="index 1"/>
    <w:basedOn w:val="Standaard"/>
    <w:next w:val="Standaard"/>
    <w:autoRedefine/>
    <w:uiPriority w:val="99"/>
    <w:unhideWhenUsed/>
    <w:rsid w:val="00AC6053"/>
    <w:pPr>
      <w:ind w:left="220" w:hanging="220"/>
    </w:pPr>
  </w:style>
  <w:style w:type="paragraph" w:styleId="Index2">
    <w:name w:val="index 2"/>
    <w:basedOn w:val="Standaard"/>
    <w:next w:val="Standaard"/>
    <w:autoRedefine/>
    <w:uiPriority w:val="99"/>
    <w:unhideWhenUsed/>
    <w:rsid w:val="00AC6053"/>
    <w:pPr>
      <w:ind w:left="440" w:hanging="220"/>
    </w:pPr>
  </w:style>
  <w:style w:type="paragraph" w:styleId="Index3">
    <w:name w:val="index 3"/>
    <w:basedOn w:val="Standaard"/>
    <w:next w:val="Standaard"/>
    <w:autoRedefine/>
    <w:uiPriority w:val="99"/>
    <w:unhideWhenUsed/>
    <w:rsid w:val="00AC6053"/>
    <w:pPr>
      <w:ind w:left="660" w:hanging="220"/>
    </w:pPr>
  </w:style>
  <w:style w:type="paragraph" w:styleId="Index4">
    <w:name w:val="index 4"/>
    <w:basedOn w:val="Standaard"/>
    <w:next w:val="Standaard"/>
    <w:autoRedefine/>
    <w:uiPriority w:val="99"/>
    <w:unhideWhenUsed/>
    <w:rsid w:val="00AC6053"/>
    <w:pPr>
      <w:ind w:left="880" w:hanging="220"/>
    </w:pPr>
  </w:style>
  <w:style w:type="paragraph" w:styleId="Index5">
    <w:name w:val="index 5"/>
    <w:basedOn w:val="Standaard"/>
    <w:next w:val="Standaard"/>
    <w:autoRedefine/>
    <w:uiPriority w:val="99"/>
    <w:unhideWhenUsed/>
    <w:rsid w:val="00AC6053"/>
    <w:pPr>
      <w:ind w:left="1100" w:hanging="220"/>
    </w:pPr>
  </w:style>
  <w:style w:type="paragraph" w:styleId="Index6">
    <w:name w:val="index 6"/>
    <w:basedOn w:val="Standaard"/>
    <w:next w:val="Standaard"/>
    <w:autoRedefine/>
    <w:uiPriority w:val="99"/>
    <w:unhideWhenUsed/>
    <w:rsid w:val="00AC6053"/>
    <w:pPr>
      <w:ind w:left="1320" w:hanging="220"/>
    </w:pPr>
  </w:style>
  <w:style w:type="paragraph" w:styleId="Index7">
    <w:name w:val="index 7"/>
    <w:basedOn w:val="Standaard"/>
    <w:next w:val="Standaard"/>
    <w:autoRedefine/>
    <w:uiPriority w:val="99"/>
    <w:unhideWhenUsed/>
    <w:rsid w:val="00AC6053"/>
    <w:pPr>
      <w:ind w:left="1540" w:hanging="220"/>
    </w:pPr>
  </w:style>
  <w:style w:type="paragraph" w:styleId="Index8">
    <w:name w:val="index 8"/>
    <w:basedOn w:val="Standaard"/>
    <w:next w:val="Standaard"/>
    <w:autoRedefine/>
    <w:uiPriority w:val="99"/>
    <w:unhideWhenUsed/>
    <w:rsid w:val="00AC6053"/>
    <w:pPr>
      <w:ind w:left="1760" w:hanging="220"/>
    </w:pPr>
  </w:style>
  <w:style w:type="paragraph" w:styleId="Index9">
    <w:name w:val="index 9"/>
    <w:basedOn w:val="Standaard"/>
    <w:next w:val="Standaard"/>
    <w:autoRedefine/>
    <w:uiPriority w:val="99"/>
    <w:unhideWhenUsed/>
    <w:rsid w:val="00AC6053"/>
    <w:pPr>
      <w:ind w:left="1980" w:hanging="220"/>
    </w:pPr>
  </w:style>
  <w:style w:type="paragraph" w:styleId="Indexkop">
    <w:name w:val="index heading"/>
    <w:basedOn w:val="Standaard"/>
    <w:next w:val="Index1"/>
    <w:uiPriority w:val="99"/>
    <w:unhideWhenUsed/>
    <w:rsid w:val="00AC6053"/>
  </w:style>
  <w:style w:type="character" w:styleId="Nadruk">
    <w:name w:val="Emphasis"/>
    <w:basedOn w:val="Standaardalinea-lettertype"/>
    <w:uiPriority w:val="20"/>
    <w:qFormat/>
    <w:rsid w:val="00E069F1"/>
    <w:rPr>
      <w:i/>
      <w:iCs/>
    </w:rPr>
  </w:style>
  <w:style w:type="paragraph" w:styleId="Geenafstand">
    <w:name w:val="No Spacing"/>
    <w:uiPriority w:val="99"/>
    <w:qFormat/>
    <w:rsid w:val="004E663D"/>
    <w:rPr>
      <w:rFonts w:cs="Calibri"/>
      <w:sz w:val="22"/>
      <w:szCs w:val="22"/>
      <w:lang w:eastAsia="en-US"/>
    </w:rPr>
  </w:style>
  <w:style w:type="character" w:customStyle="1" w:styleId="Kop6Char">
    <w:name w:val="Kop 6 Char"/>
    <w:basedOn w:val="Standaardalinea-lettertype"/>
    <w:link w:val="Kop6"/>
    <w:uiPriority w:val="9"/>
    <w:rsid w:val="00897AF0"/>
    <w:rPr>
      <w:rFonts w:eastAsia="Times New Roman" w:cs="Calibri"/>
      <w:b/>
      <w:bCs/>
      <w:color w:val="000000" w:themeColor="text1"/>
      <w:sz w:val="18"/>
      <w:szCs w:val="22"/>
      <w:lang w:eastAsia="en-US"/>
    </w:rPr>
  </w:style>
  <w:style w:type="character" w:customStyle="1" w:styleId="BallontekstTeken">
    <w:name w:val="Ballontekst Teken"/>
    <w:basedOn w:val="Standaardalinea-lettertype"/>
    <w:uiPriority w:val="99"/>
    <w:semiHidden/>
    <w:rsid w:val="007C382F"/>
    <w:rPr>
      <w:rFonts w:ascii="Lucida Grande" w:hAnsi="Lucida Grande" w:cs="Lucida Grande"/>
      <w:sz w:val="18"/>
      <w:szCs w:val="18"/>
    </w:rPr>
  </w:style>
  <w:style w:type="paragraph" w:customStyle="1" w:styleId="Basiskop">
    <w:name w:val="Basis_kop"/>
    <w:basedOn w:val="Standaard"/>
    <w:next w:val="Standaard"/>
    <w:link w:val="BasiskopChar"/>
    <w:qFormat/>
    <w:rsid w:val="007C382F"/>
    <w:rPr>
      <w:rFonts w:cs="Calibri"/>
    </w:rPr>
  </w:style>
  <w:style w:type="character" w:customStyle="1" w:styleId="BasiskopChar">
    <w:name w:val="Basis_kop Char"/>
    <w:basedOn w:val="Standaardalinea-lettertype"/>
    <w:link w:val="Basiskop"/>
    <w:rsid w:val="007C382F"/>
    <w:rPr>
      <w:rFonts w:cs="Calibri"/>
      <w:sz w:val="22"/>
      <w:szCs w:val="22"/>
      <w:lang w:eastAsia="en-US"/>
    </w:rPr>
  </w:style>
  <w:style w:type="paragraph" w:customStyle="1" w:styleId="Subparagraafkop">
    <w:name w:val="Subparagraaf_kop"/>
    <w:basedOn w:val="Standaard"/>
    <w:next w:val="Basiskop"/>
    <w:qFormat/>
    <w:rsid w:val="007C382F"/>
    <w:pPr>
      <w:keepNext/>
      <w:keepLines/>
      <w:spacing w:before="200" w:after="0"/>
      <w:outlineLvl w:val="1"/>
    </w:pPr>
    <w:rPr>
      <w:rFonts w:eastAsia="Times New Roman" w:cs="Calibri"/>
      <w:b/>
      <w:bCs/>
      <w:sz w:val="24"/>
      <w:szCs w:val="24"/>
    </w:rPr>
  </w:style>
  <w:style w:type="paragraph" w:styleId="Bibliografie">
    <w:name w:val="Bibliography"/>
    <w:basedOn w:val="Standaard"/>
    <w:next w:val="Standaard"/>
    <w:uiPriority w:val="99"/>
    <w:rsid w:val="007C382F"/>
    <w:pPr>
      <w:tabs>
        <w:tab w:val="left" w:pos="384"/>
      </w:tabs>
      <w:spacing w:after="0" w:line="240" w:lineRule="auto"/>
      <w:ind w:left="384" w:hanging="384"/>
    </w:pPr>
    <w:rPr>
      <w:rFonts w:cs="Calibri"/>
    </w:rPr>
  </w:style>
  <w:style w:type="paragraph" w:customStyle="1" w:styleId="kopje11">
    <w:name w:val="kopje 1.1."/>
    <w:basedOn w:val="Standaard"/>
    <w:next w:val="Standaard"/>
    <w:link w:val="kopje11Char"/>
    <w:rsid w:val="007C382F"/>
    <w:pPr>
      <w:spacing w:line="240" w:lineRule="auto"/>
      <w:contextualSpacing/>
      <w:jc w:val="both"/>
    </w:pPr>
    <w:rPr>
      <w:rFonts w:eastAsia="MS Mincho" w:cs="Calibri"/>
      <w:b/>
      <w:bCs/>
      <w:color w:val="007000"/>
      <w:sz w:val="28"/>
      <w:szCs w:val="28"/>
    </w:rPr>
  </w:style>
  <w:style w:type="character" w:customStyle="1" w:styleId="kopje11Char">
    <w:name w:val="kopje 1.1. Char"/>
    <w:link w:val="kopje11"/>
    <w:rsid w:val="007C382F"/>
    <w:rPr>
      <w:rFonts w:eastAsia="MS Mincho" w:cs="Calibri"/>
      <w:b/>
      <w:bCs/>
      <w:color w:val="007000"/>
      <w:sz w:val="28"/>
      <w:szCs w:val="28"/>
      <w:lang w:eastAsia="en-US"/>
    </w:rPr>
  </w:style>
  <w:style w:type="paragraph" w:customStyle="1" w:styleId="kopje111">
    <w:name w:val="kopje 1.1.1."/>
    <w:basedOn w:val="Standaard"/>
    <w:next w:val="Standaard"/>
    <w:link w:val="kopje111Char"/>
    <w:rsid w:val="007C382F"/>
    <w:pPr>
      <w:spacing w:after="0" w:line="240" w:lineRule="auto"/>
      <w:jc w:val="both"/>
      <w:outlineLvl w:val="0"/>
    </w:pPr>
    <w:rPr>
      <w:rFonts w:eastAsia="MS Mincho" w:cs="Calibri"/>
      <w:b/>
      <w:bCs/>
      <w:color w:val="007000"/>
      <w:sz w:val="20"/>
      <w:szCs w:val="20"/>
    </w:rPr>
  </w:style>
  <w:style w:type="character" w:customStyle="1" w:styleId="kopje111Char">
    <w:name w:val="kopje 1.1.1. Char"/>
    <w:link w:val="kopje111"/>
    <w:rsid w:val="007C382F"/>
    <w:rPr>
      <w:rFonts w:eastAsia="MS Mincho" w:cs="Calibri"/>
      <w:b/>
      <w:bCs/>
      <w:color w:val="007000"/>
      <w:sz w:val="20"/>
      <w:szCs w:val="20"/>
      <w:lang w:eastAsia="en-US"/>
    </w:rPr>
  </w:style>
  <w:style w:type="character" w:customStyle="1" w:styleId="shorttext">
    <w:name w:val="short_text"/>
    <w:basedOn w:val="Standaardalinea-lettertype"/>
    <w:rsid w:val="007C382F"/>
  </w:style>
  <w:style w:type="character" w:customStyle="1" w:styleId="hps">
    <w:name w:val="hps"/>
    <w:basedOn w:val="Standaardalinea-lettertype"/>
    <w:rsid w:val="007C382F"/>
  </w:style>
  <w:style w:type="character" w:customStyle="1" w:styleId="st">
    <w:name w:val="st"/>
    <w:basedOn w:val="Standaardalinea-lettertype"/>
    <w:rsid w:val="007C382F"/>
  </w:style>
  <w:style w:type="paragraph" w:styleId="HTML-voorafopgemaakt">
    <w:name w:val="HTML Preformatted"/>
    <w:basedOn w:val="Standaard"/>
    <w:link w:val="HTML-voorafopgemaaktChar"/>
    <w:uiPriority w:val="99"/>
    <w:rsid w:val="007C3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7C382F"/>
    <w:rPr>
      <w:rFonts w:ascii="Courier New" w:eastAsia="Times New Roman" w:hAnsi="Courier New" w:cs="Courier New"/>
      <w:sz w:val="20"/>
      <w:szCs w:val="20"/>
    </w:rPr>
  </w:style>
  <w:style w:type="table" w:styleId="Tabelraster">
    <w:name w:val="Table Grid"/>
    <w:basedOn w:val="Standaardtabel"/>
    <w:uiPriority w:val="59"/>
    <w:rsid w:val="007C382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arcering2-accent3">
    <w:name w:val="Medium Shading 2 Accent 3"/>
    <w:basedOn w:val="Standaardtabel"/>
    <w:uiPriority w:val="99"/>
    <w:rsid w:val="007C382F"/>
    <w:rPr>
      <w:rFonts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raster1-accent3">
    <w:name w:val="Medium Grid 1 Accent 3"/>
    <w:basedOn w:val="Standaardtabel"/>
    <w:uiPriority w:val="99"/>
    <w:rsid w:val="007C382F"/>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emiddeldelijst1">
    <w:name w:val="Medium List 1"/>
    <w:basedOn w:val="Standaardtabel"/>
    <w:uiPriority w:val="99"/>
    <w:rsid w:val="007C382F"/>
    <w:rPr>
      <w:rFonts w:cs="Calibri"/>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Cambr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model21">
    <w:name w:val="model21"/>
    <w:basedOn w:val="Standaardalinea-lettertype"/>
    <w:rsid w:val="007C382F"/>
  </w:style>
  <w:style w:type="character" w:customStyle="1" w:styleId="journaltitle2">
    <w:name w:val="journaltitle2"/>
    <w:basedOn w:val="Standaardalinea-lettertype"/>
    <w:rsid w:val="007C382F"/>
    <w:rPr>
      <w:i/>
      <w:iCs/>
    </w:rPr>
  </w:style>
  <w:style w:type="character" w:customStyle="1" w:styleId="pubyear">
    <w:name w:val="pubyear"/>
    <w:basedOn w:val="Standaardalinea-lettertype"/>
    <w:rsid w:val="007C382F"/>
  </w:style>
  <w:style w:type="character" w:customStyle="1" w:styleId="vol2">
    <w:name w:val="vol2"/>
    <w:basedOn w:val="Standaardalinea-lettertype"/>
    <w:rsid w:val="007C382F"/>
    <w:rPr>
      <w:b/>
      <w:bCs/>
    </w:rPr>
  </w:style>
  <w:style w:type="character" w:customStyle="1" w:styleId="citedissue">
    <w:name w:val="citedissue"/>
    <w:basedOn w:val="Standaardalinea-lettertype"/>
    <w:rsid w:val="007C382F"/>
  </w:style>
  <w:style w:type="character" w:customStyle="1" w:styleId="pagefirst">
    <w:name w:val="pagefirst"/>
    <w:basedOn w:val="Standaardalinea-lettertype"/>
    <w:rsid w:val="007C382F"/>
  </w:style>
  <w:style w:type="character" w:customStyle="1" w:styleId="pagelast">
    <w:name w:val="pagelast"/>
    <w:basedOn w:val="Standaardalinea-lettertype"/>
    <w:rsid w:val="007C382F"/>
  </w:style>
  <w:style w:type="character" w:styleId="HTML-citaat">
    <w:name w:val="HTML Cite"/>
    <w:basedOn w:val="Standaardalinea-lettertype"/>
    <w:uiPriority w:val="99"/>
    <w:semiHidden/>
    <w:rsid w:val="007C382F"/>
    <w:rPr>
      <w:i/>
      <w:iCs/>
    </w:rPr>
  </w:style>
  <w:style w:type="character" w:customStyle="1" w:styleId="highlight">
    <w:name w:val="highlight"/>
    <w:basedOn w:val="Standaardalinea-lettertype"/>
    <w:rsid w:val="007C382F"/>
  </w:style>
  <w:style w:type="character" w:customStyle="1" w:styleId="ui-ncbitoggler-master-text">
    <w:name w:val="ui-ncbitoggler-master-text"/>
    <w:basedOn w:val="Standaardalinea-lettertype"/>
    <w:rsid w:val="007C382F"/>
  </w:style>
  <w:style w:type="paragraph" w:customStyle="1" w:styleId="Sub-kopje">
    <w:name w:val="Sub-kopje"/>
    <w:rsid w:val="007C382F"/>
    <w:pPr>
      <w:keepNext/>
      <w:keepLines/>
      <w:widowControl w:val="0"/>
      <w:tabs>
        <w:tab w:val="left" w:pos="-720"/>
      </w:tabs>
      <w:suppressAutoHyphens/>
    </w:pPr>
    <w:rPr>
      <w:rFonts w:ascii="Haettenschweiler" w:eastAsia="Times New Roman" w:hAnsi="Haettenschweiler" w:cs="Haettenschweiler"/>
      <w:b/>
      <w:bCs/>
      <w:lang w:val="en-US"/>
    </w:rPr>
  </w:style>
  <w:style w:type="table" w:styleId="Eenvoudigetabel1">
    <w:name w:val="Table Simple 1"/>
    <w:basedOn w:val="Standaardtabel"/>
    <w:uiPriority w:val="99"/>
    <w:rsid w:val="007C382F"/>
    <w:pPr>
      <w:widowControl w:val="0"/>
    </w:pPr>
    <w:rPr>
      <w:rFonts w:ascii="Times New Roman" w:eastAsia="Times New Roman" w:hAnsi="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pacer">
    <w:name w:val="spacer"/>
    <w:basedOn w:val="Standaardalinea-lettertype"/>
    <w:rsid w:val="007C382F"/>
  </w:style>
  <w:style w:type="paragraph" w:customStyle="1" w:styleId="Lijstalinea1">
    <w:name w:val="Lijstalinea1"/>
    <w:basedOn w:val="Standaard"/>
    <w:rsid w:val="007C382F"/>
    <w:pPr>
      <w:ind w:left="720"/>
    </w:pPr>
    <w:rPr>
      <w:rFonts w:eastAsia="Times New Roman" w:cs="Calibri"/>
    </w:rPr>
  </w:style>
  <w:style w:type="character" w:styleId="Zwaar">
    <w:name w:val="Strong"/>
    <w:basedOn w:val="Standaardalinea-lettertype"/>
    <w:uiPriority w:val="22"/>
    <w:qFormat/>
    <w:rsid w:val="007C382F"/>
    <w:rPr>
      <w:b/>
      <w:bCs/>
    </w:rPr>
  </w:style>
  <w:style w:type="character" w:styleId="HTMLCode">
    <w:name w:val="HTML Code"/>
    <w:basedOn w:val="Standaardalinea-lettertype"/>
    <w:uiPriority w:val="99"/>
    <w:semiHidden/>
    <w:rsid w:val="007C382F"/>
    <w:rPr>
      <w:rFonts w:ascii="Courier New" w:hAnsi="Courier New" w:cs="Courier New"/>
      <w:sz w:val="20"/>
      <w:szCs w:val="20"/>
    </w:rPr>
  </w:style>
  <w:style w:type="character" w:customStyle="1" w:styleId="mb">
    <w:name w:val="mb"/>
    <w:basedOn w:val="Standaardalinea-lettertype"/>
    <w:rsid w:val="007C382F"/>
  </w:style>
  <w:style w:type="table" w:customStyle="1" w:styleId="Tabelraster1">
    <w:name w:val="Tabelraster1"/>
    <w:uiPriority w:val="59"/>
    <w:rsid w:val="007C382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vaninhoudsopgave1">
    <w:name w:val="Kop van inhoudsopgave1"/>
    <w:basedOn w:val="Kop1"/>
    <w:next w:val="Standaard"/>
    <w:uiPriority w:val="39"/>
    <w:semiHidden/>
    <w:unhideWhenUsed/>
    <w:qFormat/>
    <w:rsid w:val="007C382F"/>
    <w:pPr>
      <w:keepLines/>
      <w:spacing w:before="480"/>
      <w:outlineLvl w:val="9"/>
    </w:pPr>
    <w:rPr>
      <w:rFonts w:ascii="Cambria" w:hAnsi="Cambria"/>
      <w:color w:val="365F91"/>
      <w:kern w:val="0"/>
      <w:sz w:val="28"/>
      <w:szCs w:val="28"/>
      <w:lang w:eastAsia="nl-NL"/>
    </w:rPr>
  </w:style>
  <w:style w:type="paragraph" w:customStyle="1" w:styleId="Lijstalinea2">
    <w:name w:val="Lijstalinea2"/>
    <w:basedOn w:val="Standaard"/>
    <w:uiPriority w:val="34"/>
    <w:qFormat/>
    <w:rsid w:val="007C382F"/>
    <w:pPr>
      <w:ind w:left="720"/>
      <w:contextualSpacing/>
    </w:pPr>
    <w:rPr>
      <w:rFonts w:eastAsia="Times New Roman"/>
    </w:rPr>
  </w:style>
  <w:style w:type="paragraph" w:customStyle="1" w:styleId="Bibliografie1">
    <w:name w:val="Bibliografie1"/>
    <w:basedOn w:val="Standaard"/>
    <w:next w:val="Standaard"/>
    <w:uiPriority w:val="37"/>
    <w:unhideWhenUsed/>
    <w:rsid w:val="007C382F"/>
    <w:pPr>
      <w:tabs>
        <w:tab w:val="left" w:pos="384"/>
      </w:tabs>
      <w:spacing w:after="0" w:line="240" w:lineRule="auto"/>
      <w:ind w:left="384" w:hanging="384"/>
    </w:pPr>
    <w:rPr>
      <w:rFonts w:eastAsia="Times New Roman"/>
    </w:rPr>
  </w:style>
  <w:style w:type="paragraph" w:customStyle="1" w:styleId="Geenafstand1">
    <w:name w:val="Geen afstand1"/>
    <w:uiPriority w:val="1"/>
    <w:qFormat/>
    <w:rsid w:val="007C382F"/>
    <w:rPr>
      <w:rFonts w:eastAsia="Times New Roman"/>
      <w:sz w:val="22"/>
      <w:szCs w:val="22"/>
      <w:lang w:eastAsia="en-US"/>
    </w:rPr>
  </w:style>
  <w:style w:type="table" w:customStyle="1" w:styleId="MediumShading2-Accent31">
    <w:name w:val="Medium Shading 2 - Accent 31"/>
    <w:basedOn w:val="Standaardtabel"/>
    <w:uiPriority w:val="64"/>
    <w:rsid w:val="007C382F"/>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31">
    <w:name w:val="Medium Grid 1 - Accent 31"/>
    <w:basedOn w:val="Standaardtabel"/>
    <w:uiPriority w:val="67"/>
    <w:rsid w:val="007C382F"/>
    <w:rPr>
      <w:rFonts w:eastAsia="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Gemiddeldelijst11">
    <w:name w:val="Gemiddelde lijst 11"/>
    <w:basedOn w:val="Standaardtabel"/>
    <w:uiPriority w:val="65"/>
    <w:rsid w:val="007C382F"/>
    <w:rPr>
      <w:rFonts w:eastAsia="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character" w:customStyle="1" w:styleId="context">
    <w:name w:val="context"/>
    <w:basedOn w:val="Standaardalinea-lettertype"/>
    <w:rsid w:val="007C382F"/>
  </w:style>
  <w:style w:type="paragraph" w:customStyle="1" w:styleId="Kop10">
    <w:name w:val="Kop 10"/>
    <w:basedOn w:val="Standaard"/>
    <w:qFormat/>
    <w:rsid w:val="00231208"/>
    <w:pPr>
      <w:autoSpaceDE w:val="0"/>
      <w:autoSpaceDN w:val="0"/>
      <w:adjustRightInd w:val="0"/>
      <w:spacing w:after="0"/>
      <w:ind w:left="284"/>
    </w:pPr>
    <w:rPr>
      <w:b/>
      <w:bCs/>
      <w:sz w:val="18"/>
      <w:szCs w:val="18"/>
      <w:lang w:eastAsia="nl-NL"/>
    </w:rPr>
  </w:style>
  <w:style w:type="paragraph" w:customStyle="1" w:styleId="Hyperlink1">
    <w:name w:val="Hyperlink1"/>
    <w:basedOn w:val="Standaard"/>
    <w:link w:val="hyperlinkChar"/>
    <w:qFormat/>
    <w:rsid w:val="00DD2A1A"/>
    <w:pPr>
      <w:spacing w:after="0"/>
    </w:pPr>
    <w:rPr>
      <w:color w:val="007000"/>
    </w:rPr>
  </w:style>
  <w:style w:type="paragraph" w:customStyle="1" w:styleId="kruisverwijzing">
    <w:name w:val="kruisverwijzing"/>
    <w:basedOn w:val="Kop5"/>
    <w:link w:val="kruisverwijzingChar"/>
    <w:qFormat/>
    <w:rsid w:val="00DD2A1A"/>
  </w:style>
  <w:style w:type="character" w:customStyle="1" w:styleId="hyperlinkChar">
    <w:name w:val="hyperlink Char"/>
    <w:basedOn w:val="Standaardalinea-lettertype"/>
    <w:link w:val="Hyperlink1"/>
    <w:rsid w:val="00DD2A1A"/>
    <w:rPr>
      <w:color w:val="007000"/>
      <w:sz w:val="22"/>
      <w:szCs w:val="22"/>
      <w:lang w:eastAsia="en-US"/>
    </w:rPr>
  </w:style>
  <w:style w:type="character" w:customStyle="1" w:styleId="kruisverwijzingChar">
    <w:name w:val="kruisverwijzing Char"/>
    <w:basedOn w:val="Kop4Char"/>
    <w:link w:val="kruisverwijzing"/>
    <w:rsid w:val="00DD2A1A"/>
    <w:rPr>
      <w:rFonts w:eastAsia="Times New Roman" w:cs="Times New Roman"/>
      <w:b w:val="0"/>
      <w:bCs/>
      <w:iCs/>
      <w:color w:val="007000"/>
      <w:sz w:val="22"/>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441665">
      <w:bodyDiv w:val="1"/>
      <w:marLeft w:val="0"/>
      <w:marRight w:val="0"/>
      <w:marTop w:val="0"/>
      <w:marBottom w:val="0"/>
      <w:divBdr>
        <w:top w:val="none" w:sz="0" w:space="0" w:color="auto"/>
        <w:left w:val="none" w:sz="0" w:space="0" w:color="auto"/>
        <w:bottom w:val="none" w:sz="0" w:space="0" w:color="auto"/>
        <w:right w:val="none" w:sz="0" w:space="0" w:color="auto"/>
      </w:divBdr>
      <w:divsChild>
        <w:div w:id="75253213">
          <w:marLeft w:val="0"/>
          <w:marRight w:val="0"/>
          <w:marTop w:val="0"/>
          <w:marBottom w:val="0"/>
          <w:divBdr>
            <w:top w:val="none" w:sz="0" w:space="0" w:color="auto"/>
            <w:left w:val="none" w:sz="0" w:space="0" w:color="auto"/>
            <w:bottom w:val="none" w:sz="0" w:space="0" w:color="auto"/>
            <w:right w:val="none" w:sz="0" w:space="0" w:color="auto"/>
          </w:divBdr>
        </w:div>
        <w:div w:id="9730279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orgstandaarden.net" TargetMode="External"/><Relationship Id="rId18" Type="http://schemas.openxmlformats.org/officeDocument/2006/relationships/image" Target="media/image5.png"/><Relationship Id="rId26" Type="http://schemas.openxmlformats.org/officeDocument/2006/relationships/hyperlink" Target="http://nl.wikipedia.org/wiki/Bloeddruk" TargetMode="External"/><Relationship Id="rId39" Type="http://schemas.openxmlformats.org/officeDocument/2006/relationships/hyperlink" Target="http://www.zorgstandaarden.net/nl/wat-is-een-zeldzame-aandoening/generieke-zorgthemas" TargetMode="External"/><Relationship Id="rId21" Type="http://schemas.openxmlformats.org/officeDocument/2006/relationships/image" Target="media/image7.png"/><Relationship Id="rId34" Type="http://schemas.openxmlformats.org/officeDocument/2006/relationships/hyperlink" Target="http://www.zorgstandaarden.net/nl/wat-is-een-zeldzame-aandoening/generieke-zorgthemas" TargetMode="External"/><Relationship Id="rId42" Type="http://schemas.openxmlformats.org/officeDocument/2006/relationships/image" Target="media/image14.emf"/><Relationship Id="rId47" Type="http://schemas.openxmlformats.org/officeDocument/2006/relationships/footer" Target="footer1.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nl.wikipedia.org/wiki/Rechterventrikel" TargetMode="External"/><Relationship Id="rId11" Type="http://schemas.openxmlformats.org/officeDocument/2006/relationships/hyperlink" Target="mailto:vsop@vsop.nl" TargetMode="External"/><Relationship Id="rId24" Type="http://schemas.openxmlformats.org/officeDocument/2006/relationships/image" Target="media/image10.png"/><Relationship Id="rId32" Type="http://schemas.openxmlformats.org/officeDocument/2006/relationships/hyperlink" Target="http://www.opeigenbenen.nu/" TargetMode="External"/><Relationship Id="rId37" Type="http://schemas.openxmlformats.org/officeDocument/2006/relationships/hyperlink" Target="http://www.zorgstandaarden.net/nl/wat-is-een-zeldzame-aandoening/generieke-zorgthemas" TargetMode="External"/><Relationship Id="rId40" Type="http://schemas.openxmlformats.org/officeDocument/2006/relationships/hyperlink" Target="http://www.npcf.nl/images/stories/dossier/KwaliteitinZicht/kwaliteitscriteria%20algemeen%20voor%20mensen%20met%20chronische%20aandoening.pdf" TargetMode="External"/><Relationship Id="rId45" Type="http://schemas.openxmlformats.org/officeDocument/2006/relationships/image" Target="media/image17.tiff"/><Relationship Id="rId53" Type="http://schemas.openxmlformats.org/officeDocument/2006/relationships/customXml" Target="../customXml/item5.xml"/><Relationship Id="rId5" Type="http://schemas.openxmlformats.org/officeDocument/2006/relationships/webSettings" Target="webSettings.xml"/><Relationship Id="rId10" Type="http://schemas.openxmlformats.org/officeDocument/2006/relationships/hyperlink" Target="http://www.neurofibromatose.nl"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info@neurofibromatose.nl"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nl.wikipedia.org/wiki/Hypertensie" TargetMode="External"/><Relationship Id="rId30" Type="http://schemas.openxmlformats.org/officeDocument/2006/relationships/image" Target="media/image11.png"/><Relationship Id="rId35" Type="http://schemas.openxmlformats.org/officeDocument/2006/relationships/hyperlink" Target="http://www.zorgstandaarden.net/nl/wat-is-een-zeldzame-aandoening/generieke-zorgthemas" TargetMode="External"/><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vsop.nl" TargetMode="External"/><Relationship Id="rId17" Type="http://schemas.openxmlformats.org/officeDocument/2006/relationships/image" Target="media/image4.png"/><Relationship Id="rId25" Type="http://schemas.openxmlformats.org/officeDocument/2006/relationships/hyperlink" Target="http://nl.wikipedia.org/wiki/Nierslagader" TargetMode="External"/><Relationship Id="rId33" Type="http://schemas.openxmlformats.org/officeDocument/2006/relationships/image" Target="media/image13.png"/><Relationship Id="rId38" Type="http://schemas.openxmlformats.org/officeDocument/2006/relationships/hyperlink" Target="http://www.zorgstandaarden.net/nl/wat-is-een-zeldzame-aandoening/generieke-zorgthemas" TargetMode="External"/><Relationship Id="rId46" Type="http://schemas.openxmlformats.org/officeDocument/2006/relationships/header" Target="header1.xml"/><Relationship Id="rId20" Type="http://schemas.openxmlformats.org/officeDocument/2006/relationships/hyperlink" Target="http://nl.wikipedia.org/wiki/Hoornvlies" TargetMode="External"/><Relationship Id="rId41" Type="http://schemas.openxmlformats.org/officeDocument/2006/relationships/hyperlink" Target="http://www.npcf.nl/images/stories/dossier/KwaliteitinZicht/kwaliteitscriteria%20bewegen%20chronisch%20ziek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orgstandaarden.net/" TargetMode="External"/><Relationship Id="rId23" Type="http://schemas.openxmlformats.org/officeDocument/2006/relationships/image" Target="media/image9.png"/><Relationship Id="rId28" Type="http://schemas.openxmlformats.org/officeDocument/2006/relationships/hyperlink" Target="http://nl.wikipedia.org/wiki/Longslagader" TargetMode="External"/><Relationship Id="rId36" Type="http://schemas.openxmlformats.org/officeDocument/2006/relationships/hyperlink" Target="http://www.zorgstandaarden.net/nl/wat-is-een-zeldzame-aandoening/generieke-zorgthemas" TargetMode="External"/><Relationship Id="rId4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zorgstandaarden.net/nl/wat-is-een-zeldzame-aandoening/generieke-zorgthemas" TargetMode="External"/><Relationship Id="rId3" Type="http://schemas.openxmlformats.org/officeDocument/2006/relationships/hyperlink" Target="http://www.cvgk.nl/d/1218/nieuwe-europese-hypertensierichtlijnen-%E2%89%A4-140-mm-hg-voor-iedereen" TargetMode="External"/><Relationship Id="rId7" Type="http://schemas.openxmlformats.org/officeDocument/2006/relationships/hyperlink" Target="http://www.igz.nl" TargetMode="External"/><Relationship Id="rId2" Type="http://schemas.openxmlformats.org/officeDocument/2006/relationships/hyperlink" Target="http://www.erasmusmc.nl/47445/674532/2253329/Hoofdpijn" TargetMode="External"/><Relationship Id="rId1" Type="http://schemas.openxmlformats.org/officeDocument/2006/relationships/hyperlink" Target="http://www.zorginstituutnederland.nl/kwaliteit/kwaliteitsinstituut" TargetMode="External"/><Relationship Id="rId6" Type="http://schemas.openxmlformats.org/officeDocument/2006/relationships/hyperlink" Target="http://www.revalidatie.nl" TargetMode="External"/><Relationship Id="rId5" Type="http://schemas.openxmlformats.org/officeDocument/2006/relationships/hyperlink" Target="http://www.zorgstandaarden.nl/activiteiten-platform/lopende-projecten/raamwerk-individueel-zorgplan/" TargetMode="External"/><Relationship Id="rId4" Type="http://schemas.openxmlformats.org/officeDocument/2006/relationships/hyperlink" Target="http://www.oncoline.nl/gis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mso-contentType ?>
<SharedContentType xmlns="Microsoft.SharePoint.Taxonomy.ContentTypeSync" SourceId="421708e5-2dfc-4d87-9420-7967329ca836" ContentTypeId="0x0101008FBCB55CC47A443CB772F1C35369E5E3000DA20FF2890B460896C0B95A1475DF3C" PreviousValue="true"/>
</file>

<file path=customXml/item4.xml><?xml version="1.0" encoding="utf-8"?>
<ct:contentTypeSchema xmlns:ct="http://schemas.microsoft.com/office/2006/metadata/contentType" xmlns:ma="http://schemas.microsoft.com/office/2006/metadata/properties/metaAttributes" ct:_="" ma:_="" ma:contentTypeName="CTZinlBibKwaliteitsstandaardDoc" ma:contentTypeID="0x0101008FBCB55CC47A443CB772F1C35369E5E3000DA20FF2890B460896C0B95A1475DF3C00B730A86AF742AD4FA34FF78D349A9D39" ma:contentTypeVersion="138" ma:contentTypeDescription="Een nieuw document maken." ma:contentTypeScope="" ma:versionID="6bb1e1ae56dd8a6537dbf37b2c24f50d">
  <xsd:schema xmlns:xsd="http://www.w3.org/2001/XMLSchema" xmlns:xs="http://www.w3.org/2001/XMLSchema" xmlns:p="http://schemas.microsoft.com/office/2006/metadata/properties" xmlns:ns1="http://schemas.microsoft.com/sharepoint/v3" xmlns:ns2="fd2069cc-00ae-4f60-8ff8-57f81a5b98cd" targetNamespace="http://schemas.microsoft.com/office/2006/metadata/properties" ma:root="true" ma:fieldsID="54376cd7a37e558980eee4cffffdba78" ns1:_="" ns2:_="">
    <xsd:import namespace="http://schemas.microsoft.com/sharepoint/v3"/>
    <xsd:import namespace="fd2069cc-00ae-4f60-8ff8-57f81a5b98cd"/>
    <xsd:element name="properties">
      <xsd:complexType>
        <xsd:sequence>
          <xsd:element name="documentManagement">
            <xsd:complexType>
              <xsd:all>
                <xsd:element ref="ns1:Ontwikkeldatum"/>
                <xsd:element ref="ns1:Anders" minOccurs="0"/>
                <xsd:element ref="ns2:Notities" minOccurs="0"/>
                <xsd:element ref="ns1:Openbaarzetten" minOccurs="0"/>
                <xsd:element ref="ns1:Versienummer" minOccurs="0"/>
                <xsd:element ref="ns1:Kwaliteitsstandaard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ntwikkeldatum" ma:index="8" ma:displayName="Publicatiedatum" ma:description="" ma:format="DateOnly" ma:internalName="Ontwikkeldatum">
      <xsd:simpleType>
        <xsd:restriction base="dms:DateTime"/>
      </xsd:simpleType>
    </xsd:element>
    <xsd:element name="Anders" ma:index="9" nillable="true" ma:displayName="Anders nl." ma:description="Anders nl." ma:hidden="true" ma:internalName="Anders">
      <xsd:simpleType>
        <xsd:restriction base="dms:Note"/>
      </xsd:simpleType>
    </xsd:element>
    <xsd:element name="Openbaarzetten" ma:index="11" nillable="true" ma:displayName="Wilt u het bestand openbaar zetten?" ma:default="Openbaar" ma:description="" ma:format="RadioButtons" ma:internalName="Openbaarzetten">
      <xsd:simpleType>
        <xsd:restriction base="dms:Choice">
          <xsd:enumeration value="Openbaar"/>
          <xsd:enumeration value="Alleen voor beheerders"/>
        </xsd:restriction>
      </xsd:simpleType>
    </xsd:element>
    <xsd:element name="Versienummer" ma:index="12" nillable="true" ma:displayName="Versienummer" ma:description="" ma:internalName="Versienummer">
      <xsd:simpleType>
        <xsd:restriction base="dms:Text"/>
      </xsd:simpleType>
    </xsd:element>
    <xsd:element name="KwaliteitsstandaardType" ma:index="13" nillable="true" ma:displayName="Kwaliteitsstandaard type" ma:default="Richtlijn" ma:description="" ma:format="Dropdown" ma:internalName="KwaliteitsstandaardType">
      <xsd:simpleType>
        <xsd:restriction base="dms:Choice">
          <xsd:enumeration value="Kwaliteitsstandaard"/>
          <xsd:enumeration value="Richtlijn"/>
          <xsd:enumeration value="Zorgstandaard"/>
          <xsd:enumeration value="Zorgmodule"/>
          <xsd:enumeration value="Generieke module"/>
          <xsd:enumeration value="Onderhoudsplan"/>
          <xsd:enumeration value="Cliëntenversie"/>
          <xsd:enumeration value="Samenvatting"/>
          <xsd:enumeration value="Aanbiedingsformulier"/>
          <xsd:enumeration value="Overige"/>
        </xsd:restriction>
      </xsd:simpleType>
    </xsd:element>
  </xsd:schema>
  <xsd:schema xmlns:xsd="http://www.w3.org/2001/XMLSchema" xmlns:xs="http://www.w3.org/2001/XMLSchema" xmlns:dms="http://schemas.microsoft.com/office/2006/documentManagement/types" xmlns:pc="http://schemas.microsoft.com/office/infopath/2007/PartnerControls" targetNamespace="fd2069cc-00ae-4f60-8ff8-57f81a5b98cd" elementFormDefault="qualified">
    <xsd:import namespace="http://schemas.microsoft.com/office/2006/documentManagement/types"/>
    <xsd:import namespace="http://schemas.microsoft.com/office/infopath/2007/PartnerControls"/>
    <xsd:element name="Notities" ma:index="10" nillable="true" ma:displayName="Notities" ma:internalName="Notiti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ntwikkeldatum xmlns="http://schemas.microsoft.com/sharepoint/v3">2015-05-28T22:00:00+00:00</Ontwikkeldatum>
    <Notities xmlns="fd2069cc-00ae-4f60-8ff8-57f81a5b98cd">Momenteel wordt gewerkt aan patienteninformatie en een landelijke referentienetwerk bestaande uit expertisecentra- en behandelcentra voor NF1.
Vanaf 2017 zal gewerkt worden aan een digitaal individueel zorgplan.</Notities>
    <KwaliteitsstandaardType xmlns="http://schemas.microsoft.com/sharepoint/v3">Zorgstandaard</KwaliteitsstandaardType>
    <Anders xmlns="http://schemas.microsoft.com/sharepoint/v3" xsi:nil="true"/>
    <Openbaarzetten xmlns="http://schemas.microsoft.com/sharepoint/v3">Openbaar</Openbaarzetten>
    <Versienummer xmlns="http://schemas.microsoft.com/sharepoint/v3">1</Versienummer>
  </documentManagement>
</p:properties>
</file>

<file path=customXml/itemProps1.xml><?xml version="1.0" encoding="utf-8"?>
<ds:datastoreItem xmlns:ds="http://schemas.openxmlformats.org/officeDocument/2006/customXml" ds:itemID="{8E9640B9-FE77-48B3-BD39-91985A3887CE}"/>
</file>

<file path=customXml/itemProps2.xml><?xml version="1.0" encoding="utf-8"?>
<ds:datastoreItem xmlns:ds="http://schemas.openxmlformats.org/officeDocument/2006/customXml" ds:itemID="{EFE75519-765D-44D2-936D-853CA80F52DF}"/>
</file>

<file path=customXml/itemProps3.xml><?xml version="1.0" encoding="utf-8"?>
<ds:datastoreItem xmlns:ds="http://schemas.openxmlformats.org/officeDocument/2006/customXml" ds:itemID="{B355EA03-F55C-45DB-AF4D-2E57131C3FE5}"/>
</file>

<file path=customXml/itemProps4.xml><?xml version="1.0" encoding="utf-8"?>
<ds:datastoreItem xmlns:ds="http://schemas.openxmlformats.org/officeDocument/2006/customXml" ds:itemID="{E1C2BA09-FF3D-4A3A-9AC2-197DFFCC0161}"/>
</file>

<file path=customXml/itemProps5.xml><?xml version="1.0" encoding="utf-8"?>
<ds:datastoreItem xmlns:ds="http://schemas.openxmlformats.org/officeDocument/2006/customXml" ds:itemID="{96F69714-26F4-46E6-8FFE-71F8B0E313A8}"/>
</file>

<file path=docProps/app.xml><?xml version="1.0" encoding="utf-8"?>
<Properties xmlns="http://schemas.openxmlformats.org/officeDocument/2006/extended-properties" xmlns:vt="http://schemas.openxmlformats.org/officeDocument/2006/docPropsVTypes">
  <Template>Normal</Template>
  <TotalTime>127</TotalTime>
  <Pages>112</Pages>
  <Words>137876</Words>
  <Characters>758320</Characters>
  <Application>Microsoft Office Word</Application>
  <DocSecurity>0</DocSecurity>
  <Lines>6319</Lines>
  <Paragraphs>1788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894408</CharactersWithSpaces>
  <SharedDoc>false</SharedDoc>
  <HLinks>
    <vt:vector size="66" baseType="variant">
      <vt:variant>
        <vt:i4>262172</vt:i4>
      </vt:variant>
      <vt:variant>
        <vt:i4>327</vt:i4>
      </vt:variant>
      <vt:variant>
        <vt:i4>0</vt:i4>
      </vt:variant>
      <vt:variant>
        <vt:i4>5</vt:i4>
      </vt:variant>
      <vt:variant>
        <vt:lpwstr>http://www.mijnzorgnet.nl/colonplein</vt:lpwstr>
      </vt:variant>
      <vt:variant>
        <vt:lpwstr/>
      </vt:variant>
      <vt:variant>
        <vt:i4>262172</vt:i4>
      </vt:variant>
      <vt:variant>
        <vt:i4>318</vt:i4>
      </vt:variant>
      <vt:variant>
        <vt:i4>0</vt:i4>
      </vt:variant>
      <vt:variant>
        <vt:i4>5</vt:i4>
      </vt:variant>
      <vt:variant>
        <vt:lpwstr>http://www.mijnzorgnet.nl/colonplein</vt:lpwstr>
      </vt:variant>
      <vt:variant>
        <vt:lpwstr/>
      </vt:variant>
      <vt:variant>
        <vt:i4>262172</vt:i4>
      </vt:variant>
      <vt:variant>
        <vt:i4>309</vt:i4>
      </vt:variant>
      <vt:variant>
        <vt:i4>0</vt:i4>
      </vt:variant>
      <vt:variant>
        <vt:i4>5</vt:i4>
      </vt:variant>
      <vt:variant>
        <vt:lpwstr>http://www.mijnzorgnet.nl/colonplein</vt:lpwstr>
      </vt:variant>
      <vt:variant>
        <vt:lpwstr/>
      </vt:variant>
      <vt:variant>
        <vt:i4>1048667</vt:i4>
      </vt:variant>
      <vt:variant>
        <vt:i4>291</vt:i4>
      </vt:variant>
      <vt:variant>
        <vt:i4>0</vt:i4>
      </vt:variant>
      <vt:variant>
        <vt:i4>5</vt:i4>
      </vt:variant>
      <vt:variant>
        <vt:lpwstr>http://www.zorgstandaarden.net/nl/wat-is-een-zeldzame-aandoening/generieke-zorgthemas</vt:lpwstr>
      </vt:variant>
      <vt:variant>
        <vt:lpwstr/>
      </vt:variant>
      <vt:variant>
        <vt:i4>1900549</vt:i4>
      </vt:variant>
      <vt:variant>
        <vt:i4>288</vt:i4>
      </vt:variant>
      <vt:variant>
        <vt:i4>0</vt:i4>
      </vt:variant>
      <vt:variant>
        <vt:i4>5</vt:i4>
      </vt:variant>
      <vt:variant>
        <vt:lpwstr>http://nestor.orpha.net/EUCERD/upload/file/EUCERDRecommendationCE.pdf</vt:lpwstr>
      </vt:variant>
      <vt:variant>
        <vt:lpwstr/>
      </vt:variant>
      <vt:variant>
        <vt:i4>1048667</vt:i4>
      </vt:variant>
      <vt:variant>
        <vt:i4>282</vt:i4>
      </vt:variant>
      <vt:variant>
        <vt:i4>0</vt:i4>
      </vt:variant>
      <vt:variant>
        <vt:i4>5</vt:i4>
      </vt:variant>
      <vt:variant>
        <vt:lpwstr>http://www.zorgstandaarden.net/nl/wat-is-een-zeldzame-aandoening/generieke-zorgthemas</vt:lpwstr>
      </vt:variant>
      <vt:variant>
        <vt:lpwstr/>
      </vt:variant>
      <vt:variant>
        <vt:i4>1048667</vt:i4>
      </vt:variant>
      <vt:variant>
        <vt:i4>276</vt:i4>
      </vt:variant>
      <vt:variant>
        <vt:i4>0</vt:i4>
      </vt:variant>
      <vt:variant>
        <vt:i4>5</vt:i4>
      </vt:variant>
      <vt:variant>
        <vt:lpwstr>http://www.zorgstandaarden.net/nl/wat-is-een-zeldzame-aandoening/generieke-zorgthemas</vt:lpwstr>
      </vt:variant>
      <vt:variant>
        <vt:lpwstr/>
      </vt:variant>
      <vt:variant>
        <vt:i4>1048667</vt:i4>
      </vt:variant>
      <vt:variant>
        <vt:i4>273</vt:i4>
      </vt:variant>
      <vt:variant>
        <vt:i4>0</vt:i4>
      </vt:variant>
      <vt:variant>
        <vt:i4>5</vt:i4>
      </vt:variant>
      <vt:variant>
        <vt:lpwstr>http://www.zorgstandaarden.net/nl/wat-is-een-zeldzame-aandoening/generieke-zorgthemas</vt:lpwstr>
      </vt:variant>
      <vt:variant>
        <vt:lpwstr/>
      </vt:variant>
      <vt:variant>
        <vt:i4>2359423</vt:i4>
      </vt:variant>
      <vt:variant>
        <vt:i4>270</vt:i4>
      </vt:variant>
      <vt:variant>
        <vt:i4>0</vt:i4>
      </vt:variant>
      <vt:variant>
        <vt:i4>5</vt:i4>
      </vt:variant>
      <vt:variant>
        <vt:lpwstr>http://www.zorgstandaarden.net/</vt:lpwstr>
      </vt:variant>
      <vt:variant>
        <vt:lpwstr/>
      </vt:variant>
      <vt:variant>
        <vt:i4>1048667</vt:i4>
      </vt:variant>
      <vt:variant>
        <vt:i4>243</vt:i4>
      </vt:variant>
      <vt:variant>
        <vt:i4>0</vt:i4>
      </vt:variant>
      <vt:variant>
        <vt:i4>5</vt:i4>
      </vt:variant>
      <vt:variant>
        <vt:lpwstr>http://www.zorgstandaarden.net/nl/wat-is-een-zeldzame-aandoening/generieke-zorgthemas</vt:lpwstr>
      </vt:variant>
      <vt:variant>
        <vt:lpwstr/>
      </vt:variant>
      <vt:variant>
        <vt:i4>7602250</vt:i4>
      </vt:variant>
      <vt:variant>
        <vt:i4>0</vt:i4>
      </vt:variant>
      <vt:variant>
        <vt:i4>0</vt:i4>
      </vt:variant>
      <vt:variant>
        <vt:i4>5</vt:i4>
      </vt:variant>
      <vt:variant>
        <vt:lpwstr>http://www.eerstekamer.nl/behandeling/20130723/voorlopig_verslag2/info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Zorgstandaard Neurofibromatose 1</dc:title>
  <dc:creator>Ilze Roelofs</dc:creator>
  <cp:lastModifiedBy>Ildiko Vajda</cp:lastModifiedBy>
  <cp:revision>5</cp:revision>
  <cp:lastPrinted>2015-05-29T07:41:00Z</cp:lastPrinted>
  <dcterms:created xsi:type="dcterms:W3CDTF">2015-05-29T07:51:00Z</dcterms:created>
  <dcterms:modified xsi:type="dcterms:W3CDTF">2015-10-15T11:53:00Z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0x0101008FBCB55CC47A443CB772F1C35369E5E3000DA20FF2890B460896C0B95A1475DF3C00B730A86AF742AD4FA34FF78D349A9D39</vt:lpwstr>
  </property>
</Properties>
</file>