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CD9" w:rsidRDefault="004D1192" w:rsidP="006A1F0B">
      <w:pPr>
        <w:tabs>
          <w:tab w:val="clear" w:pos="227"/>
          <w:tab w:val="left" w:pos="220"/>
          <w:tab w:val="left" w:pos="720"/>
        </w:tabs>
        <w:autoSpaceDE w:val="0"/>
        <w:autoSpaceDN w:val="0"/>
        <w:adjustRightInd w:val="0"/>
        <w:spacing w:line="360" w:lineRule="auto"/>
        <w:ind w:right="1"/>
        <w:contextualSpacing/>
        <w:mirrorIndents/>
        <w:rPr>
          <w:rFonts w:cs="Calibri"/>
          <w:b/>
          <w:sz w:val="56"/>
          <w:szCs w:val="56"/>
        </w:rPr>
      </w:pPr>
      <w:bookmarkStart w:id="0" w:name="_GoBack"/>
      <w:bookmarkEnd w:id="0"/>
      <w:r>
        <w:rPr>
          <w:rFonts w:cs="Calibri"/>
          <w:b/>
          <w:sz w:val="56"/>
          <w:szCs w:val="56"/>
        </w:rPr>
        <w:t>VOORBEELD</w:t>
      </w:r>
      <w:r w:rsidR="001A1CD9">
        <w:rPr>
          <w:rFonts w:cs="Calibri"/>
          <w:b/>
          <w:sz w:val="56"/>
          <w:szCs w:val="56"/>
        </w:rPr>
        <w:t>PROTOCOL</w:t>
      </w:r>
      <w:r w:rsidR="002D7687">
        <w:rPr>
          <w:rFonts w:cs="Calibri"/>
          <w:b/>
          <w:sz w:val="56"/>
          <w:szCs w:val="56"/>
        </w:rPr>
        <w:t>*</w:t>
      </w:r>
    </w:p>
    <w:p w:rsidR="002D7687" w:rsidRDefault="000B3025" w:rsidP="006A1F0B">
      <w:pPr>
        <w:tabs>
          <w:tab w:val="clear" w:pos="227"/>
          <w:tab w:val="left" w:pos="220"/>
          <w:tab w:val="left" w:pos="720"/>
        </w:tabs>
        <w:autoSpaceDE w:val="0"/>
        <w:autoSpaceDN w:val="0"/>
        <w:adjustRightInd w:val="0"/>
        <w:spacing w:line="360" w:lineRule="auto"/>
        <w:ind w:right="1"/>
        <w:contextualSpacing/>
        <w:mirrorIndents/>
        <w:rPr>
          <w:rFonts w:cs="Calibri"/>
          <w:b/>
          <w:sz w:val="56"/>
          <w:szCs w:val="56"/>
        </w:rPr>
      </w:pPr>
      <w:r w:rsidRPr="00B16C9A">
        <w:rPr>
          <w:rFonts w:cs="Calibri"/>
          <w:b/>
          <w:sz w:val="56"/>
          <w:szCs w:val="56"/>
        </w:rPr>
        <w:t>Regional</w:t>
      </w:r>
      <w:r w:rsidR="001A1CD9">
        <w:rPr>
          <w:rFonts w:cs="Calibri"/>
          <w:b/>
          <w:sz w:val="56"/>
          <w:szCs w:val="56"/>
        </w:rPr>
        <w:t>e</w:t>
      </w:r>
      <w:r w:rsidRPr="00B16C9A">
        <w:rPr>
          <w:rFonts w:cs="Calibri"/>
          <w:b/>
          <w:sz w:val="56"/>
          <w:szCs w:val="56"/>
        </w:rPr>
        <w:t xml:space="preserve"> </w:t>
      </w:r>
      <w:r w:rsidR="001A1CD9">
        <w:rPr>
          <w:rFonts w:cs="Calibri"/>
          <w:b/>
          <w:sz w:val="56"/>
          <w:szCs w:val="56"/>
        </w:rPr>
        <w:t>inrichting acute beroertezorg</w:t>
      </w:r>
    </w:p>
    <w:p w:rsidR="00312ADE" w:rsidRDefault="002D7687" w:rsidP="006A1F0B">
      <w:pPr>
        <w:tabs>
          <w:tab w:val="clear" w:pos="227"/>
          <w:tab w:val="left" w:pos="220"/>
          <w:tab w:val="left" w:pos="720"/>
        </w:tabs>
        <w:autoSpaceDE w:val="0"/>
        <w:autoSpaceDN w:val="0"/>
        <w:adjustRightInd w:val="0"/>
        <w:spacing w:line="360" w:lineRule="auto"/>
        <w:ind w:right="1"/>
        <w:contextualSpacing/>
        <w:mirrorIndents/>
        <w:rPr>
          <w:rFonts w:cs="Calibri"/>
          <w:b/>
          <w:sz w:val="56"/>
          <w:szCs w:val="56"/>
        </w:rPr>
      </w:pPr>
      <w:r>
        <w:rPr>
          <w:rFonts w:cs="Calibri"/>
          <w:b/>
          <w:sz w:val="56"/>
          <w:szCs w:val="56"/>
        </w:rPr>
        <w:t xml:space="preserve">Regio: </w:t>
      </w:r>
      <w:r w:rsidR="00286A5D">
        <w:rPr>
          <w:rFonts w:cs="Calibri"/>
          <w:b/>
          <w:sz w:val="56"/>
          <w:szCs w:val="56"/>
        </w:rPr>
        <w:t>…………</w:t>
      </w:r>
    </w:p>
    <w:p w:rsidR="002D7687" w:rsidRPr="00312ADE" w:rsidRDefault="00312ADE" w:rsidP="006A1F0B">
      <w:pPr>
        <w:tabs>
          <w:tab w:val="clear" w:pos="227"/>
          <w:tab w:val="left" w:pos="220"/>
          <w:tab w:val="left" w:pos="720"/>
        </w:tabs>
        <w:autoSpaceDE w:val="0"/>
        <w:autoSpaceDN w:val="0"/>
        <w:adjustRightInd w:val="0"/>
        <w:spacing w:line="360" w:lineRule="auto"/>
        <w:ind w:right="1"/>
        <w:contextualSpacing/>
        <w:mirrorIndents/>
        <w:rPr>
          <w:rFonts w:cs="Calibri"/>
          <w:sz w:val="24"/>
          <w:szCs w:val="24"/>
        </w:rPr>
      </w:pPr>
      <w:r w:rsidRPr="00312ADE">
        <w:rPr>
          <w:rFonts w:cs="Calibri"/>
          <w:sz w:val="24"/>
          <w:szCs w:val="24"/>
        </w:rPr>
        <w:t xml:space="preserve">Datum: </w:t>
      </w:r>
      <w:r w:rsidRPr="00312ADE">
        <w:rPr>
          <w:rFonts w:cs="Calibri"/>
          <w:sz w:val="24"/>
          <w:szCs w:val="24"/>
          <w:highlight w:val="lightGray"/>
        </w:rPr>
        <w:t>&lt;&lt;datum totstandkoming protocol&gt;&gt;</w:t>
      </w:r>
    </w:p>
    <w:p w:rsidR="00286A5D" w:rsidRDefault="00286A5D" w:rsidP="006A1F0B">
      <w:pPr>
        <w:tabs>
          <w:tab w:val="clear" w:pos="227"/>
          <w:tab w:val="left" w:pos="220"/>
          <w:tab w:val="left" w:pos="720"/>
        </w:tabs>
        <w:autoSpaceDE w:val="0"/>
        <w:autoSpaceDN w:val="0"/>
        <w:adjustRightInd w:val="0"/>
        <w:spacing w:line="360" w:lineRule="auto"/>
        <w:ind w:right="1"/>
        <w:contextualSpacing/>
        <w:mirrorIndents/>
        <w:rPr>
          <w:rFonts w:cs="Calibri"/>
          <w:sz w:val="24"/>
          <w:szCs w:val="24"/>
        </w:rPr>
      </w:pPr>
      <w:r w:rsidRPr="00286A5D">
        <w:rPr>
          <w:rFonts w:cs="Calibri"/>
          <w:sz w:val="24"/>
          <w:szCs w:val="24"/>
        </w:rPr>
        <w:t>Betrokken ziekenhuizen/ambulancediensten:</w:t>
      </w:r>
    </w:p>
    <w:p w:rsidR="00286A5D" w:rsidRPr="00286A5D" w:rsidRDefault="00286A5D" w:rsidP="006A1F0B">
      <w:pPr>
        <w:tabs>
          <w:tab w:val="clear" w:pos="227"/>
          <w:tab w:val="left" w:pos="220"/>
          <w:tab w:val="left" w:pos="720"/>
        </w:tabs>
        <w:autoSpaceDE w:val="0"/>
        <w:autoSpaceDN w:val="0"/>
        <w:adjustRightInd w:val="0"/>
        <w:spacing w:line="360" w:lineRule="auto"/>
        <w:ind w:right="1"/>
        <w:contextualSpacing/>
        <w:mirrorIndents/>
        <w:rPr>
          <w:rFonts w:cs="Calibri"/>
          <w:sz w:val="24"/>
          <w:szCs w:val="24"/>
        </w:rPr>
      </w:pPr>
      <w:r w:rsidRPr="00286A5D">
        <w:rPr>
          <w:rFonts w:cs="Calibri"/>
          <w:sz w:val="24"/>
          <w:szCs w:val="24"/>
          <w:highlight w:val="lightGray"/>
        </w:rPr>
        <w:t>&lt;&lt;beschrijf hier de betrokken ziekenhuizen en welke neurologen, radiologen en</w:t>
      </w:r>
      <w:r w:rsidR="00312ADE">
        <w:rPr>
          <w:rFonts w:cs="Calibri"/>
          <w:sz w:val="24"/>
          <w:szCs w:val="24"/>
          <w:highlight w:val="lightGray"/>
        </w:rPr>
        <w:t>/of</w:t>
      </w:r>
      <w:r w:rsidRPr="00286A5D">
        <w:rPr>
          <w:rFonts w:cs="Calibri"/>
          <w:sz w:val="24"/>
          <w:szCs w:val="24"/>
          <w:highlight w:val="lightGray"/>
        </w:rPr>
        <w:t xml:space="preserve"> interventionalisten be</w:t>
      </w:r>
      <w:r w:rsidR="00312ADE">
        <w:rPr>
          <w:rFonts w:cs="Calibri"/>
          <w:sz w:val="24"/>
          <w:szCs w:val="24"/>
          <w:highlight w:val="lightGray"/>
        </w:rPr>
        <w:t>trokken zijn geweest bij de tot</w:t>
      </w:r>
      <w:r w:rsidRPr="00286A5D">
        <w:rPr>
          <w:rFonts w:cs="Calibri"/>
          <w:sz w:val="24"/>
          <w:szCs w:val="24"/>
          <w:highlight w:val="lightGray"/>
        </w:rPr>
        <w:t>stand</w:t>
      </w:r>
      <w:r>
        <w:rPr>
          <w:rFonts w:cs="Calibri"/>
          <w:sz w:val="24"/>
          <w:szCs w:val="24"/>
          <w:highlight w:val="lightGray"/>
        </w:rPr>
        <w:t>koming van di</w:t>
      </w:r>
      <w:r w:rsidRPr="00286A5D">
        <w:rPr>
          <w:rFonts w:cs="Calibri"/>
          <w:sz w:val="24"/>
          <w:szCs w:val="24"/>
          <w:highlight w:val="lightGray"/>
        </w:rPr>
        <w:t>t regionale protocol&gt;&gt;</w:t>
      </w:r>
    </w:p>
    <w:p w:rsidR="009A60C9" w:rsidRPr="00286A5D" w:rsidRDefault="000B3025" w:rsidP="006A1F0B">
      <w:pPr>
        <w:tabs>
          <w:tab w:val="clear" w:pos="227"/>
          <w:tab w:val="left" w:pos="220"/>
          <w:tab w:val="left" w:pos="720"/>
        </w:tabs>
        <w:autoSpaceDE w:val="0"/>
        <w:autoSpaceDN w:val="0"/>
        <w:adjustRightInd w:val="0"/>
        <w:spacing w:line="360" w:lineRule="auto"/>
        <w:ind w:right="1"/>
        <w:contextualSpacing/>
        <w:mirrorIndents/>
        <w:rPr>
          <w:rFonts w:cs="Calibri"/>
          <w:sz w:val="24"/>
          <w:szCs w:val="24"/>
        </w:rPr>
      </w:pPr>
      <w:r w:rsidRPr="00286A5D">
        <w:rPr>
          <w:rFonts w:cs="Calibri"/>
          <w:sz w:val="24"/>
          <w:szCs w:val="24"/>
        </w:rPr>
        <w:t xml:space="preserve"> </w:t>
      </w:r>
    </w:p>
    <w:p w:rsidR="009A60C9" w:rsidRPr="00B16C9A" w:rsidRDefault="00757EAB" w:rsidP="006A1F0B">
      <w:pPr>
        <w:tabs>
          <w:tab w:val="clear" w:pos="227"/>
          <w:tab w:val="left" w:pos="220"/>
          <w:tab w:val="left" w:pos="720"/>
        </w:tabs>
        <w:autoSpaceDE w:val="0"/>
        <w:autoSpaceDN w:val="0"/>
        <w:adjustRightInd w:val="0"/>
        <w:spacing w:line="360" w:lineRule="auto"/>
        <w:ind w:right="1"/>
        <w:contextualSpacing/>
        <w:mirrorIndents/>
        <w:rPr>
          <w:rFonts w:cs="Calibri"/>
          <w:u w:val="single"/>
        </w:rPr>
      </w:pPr>
      <w:r>
        <w:rPr>
          <w:rStyle w:val="Kop1Char"/>
        </w:rPr>
        <w:t xml:space="preserve">                      </w:t>
      </w:r>
    </w:p>
    <w:p w:rsidR="00DE5FAF" w:rsidRDefault="00DE5FAF" w:rsidP="00DE5FAF">
      <w:pPr>
        <w:tabs>
          <w:tab w:val="clear" w:pos="227"/>
          <w:tab w:val="left" w:pos="220"/>
          <w:tab w:val="left" w:pos="720"/>
        </w:tabs>
        <w:autoSpaceDE w:val="0"/>
        <w:autoSpaceDN w:val="0"/>
        <w:adjustRightInd w:val="0"/>
        <w:spacing w:line="360" w:lineRule="auto"/>
        <w:ind w:right="1"/>
        <w:contextualSpacing/>
        <w:mirrorIndents/>
        <w:rPr>
          <w:rFonts w:cs="Calibri"/>
        </w:rPr>
      </w:pPr>
    </w:p>
    <w:p w:rsidR="00286A5D" w:rsidRDefault="00286A5D" w:rsidP="00DE5FAF">
      <w:pPr>
        <w:tabs>
          <w:tab w:val="clear" w:pos="227"/>
          <w:tab w:val="left" w:pos="220"/>
          <w:tab w:val="left" w:pos="720"/>
        </w:tabs>
        <w:autoSpaceDE w:val="0"/>
        <w:autoSpaceDN w:val="0"/>
        <w:adjustRightInd w:val="0"/>
        <w:spacing w:line="360" w:lineRule="auto"/>
        <w:ind w:right="1"/>
        <w:contextualSpacing/>
        <w:mirrorIndents/>
        <w:rPr>
          <w:rFonts w:cs="Calibri"/>
        </w:rPr>
      </w:pPr>
    </w:p>
    <w:p w:rsidR="00286A5D" w:rsidRDefault="00286A5D" w:rsidP="00DE5FAF">
      <w:pPr>
        <w:tabs>
          <w:tab w:val="clear" w:pos="227"/>
          <w:tab w:val="left" w:pos="220"/>
          <w:tab w:val="left" w:pos="720"/>
        </w:tabs>
        <w:autoSpaceDE w:val="0"/>
        <w:autoSpaceDN w:val="0"/>
        <w:adjustRightInd w:val="0"/>
        <w:spacing w:line="360" w:lineRule="auto"/>
        <w:ind w:right="1"/>
        <w:contextualSpacing/>
        <w:mirrorIndents/>
        <w:rPr>
          <w:rFonts w:cs="Calibri"/>
        </w:rPr>
      </w:pPr>
    </w:p>
    <w:p w:rsidR="00286A5D" w:rsidRDefault="00286A5D" w:rsidP="00DE5FAF">
      <w:pPr>
        <w:tabs>
          <w:tab w:val="clear" w:pos="227"/>
          <w:tab w:val="left" w:pos="220"/>
          <w:tab w:val="left" w:pos="720"/>
        </w:tabs>
        <w:autoSpaceDE w:val="0"/>
        <w:autoSpaceDN w:val="0"/>
        <w:adjustRightInd w:val="0"/>
        <w:spacing w:line="360" w:lineRule="auto"/>
        <w:ind w:right="1"/>
        <w:contextualSpacing/>
        <w:mirrorIndents/>
        <w:rPr>
          <w:rFonts w:cs="Calibri"/>
        </w:rPr>
      </w:pPr>
    </w:p>
    <w:p w:rsidR="00286A5D" w:rsidRDefault="00286A5D" w:rsidP="00DE5FAF">
      <w:pPr>
        <w:tabs>
          <w:tab w:val="clear" w:pos="227"/>
          <w:tab w:val="left" w:pos="220"/>
          <w:tab w:val="left" w:pos="720"/>
        </w:tabs>
        <w:autoSpaceDE w:val="0"/>
        <w:autoSpaceDN w:val="0"/>
        <w:adjustRightInd w:val="0"/>
        <w:spacing w:line="360" w:lineRule="auto"/>
        <w:ind w:right="1"/>
        <w:contextualSpacing/>
        <w:mirrorIndents/>
        <w:rPr>
          <w:rFonts w:cs="Calibri"/>
        </w:rPr>
      </w:pPr>
    </w:p>
    <w:p w:rsidR="00286A5D" w:rsidRDefault="00286A5D" w:rsidP="00DE5FAF">
      <w:pPr>
        <w:tabs>
          <w:tab w:val="clear" w:pos="227"/>
          <w:tab w:val="left" w:pos="220"/>
          <w:tab w:val="left" w:pos="720"/>
        </w:tabs>
        <w:autoSpaceDE w:val="0"/>
        <w:autoSpaceDN w:val="0"/>
        <w:adjustRightInd w:val="0"/>
        <w:spacing w:line="360" w:lineRule="auto"/>
        <w:ind w:right="1"/>
        <w:contextualSpacing/>
        <w:mirrorIndents/>
        <w:rPr>
          <w:rFonts w:cs="Calibri"/>
        </w:rPr>
      </w:pPr>
    </w:p>
    <w:p w:rsidR="00286A5D" w:rsidRDefault="00286A5D" w:rsidP="00DE5FAF">
      <w:pPr>
        <w:tabs>
          <w:tab w:val="clear" w:pos="227"/>
          <w:tab w:val="left" w:pos="220"/>
          <w:tab w:val="left" w:pos="720"/>
        </w:tabs>
        <w:autoSpaceDE w:val="0"/>
        <w:autoSpaceDN w:val="0"/>
        <w:adjustRightInd w:val="0"/>
        <w:spacing w:line="360" w:lineRule="auto"/>
        <w:ind w:right="1"/>
        <w:contextualSpacing/>
        <w:mirrorIndents/>
        <w:rPr>
          <w:rFonts w:cs="Calibri"/>
        </w:rPr>
      </w:pPr>
    </w:p>
    <w:p w:rsidR="00286A5D" w:rsidRDefault="00286A5D" w:rsidP="00DE5FAF">
      <w:pPr>
        <w:tabs>
          <w:tab w:val="clear" w:pos="227"/>
          <w:tab w:val="left" w:pos="220"/>
          <w:tab w:val="left" w:pos="720"/>
        </w:tabs>
        <w:autoSpaceDE w:val="0"/>
        <w:autoSpaceDN w:val="0"/>
        <w:adjustRightInd w:val="0"/>
        <w:spacing w:line="360" w:lineRule="auto"/>
        <w:ind w:right="1"/>
        <w:contextualSpacing/>
        <w:mirrorIndents/>
        <w:rPr>
          <w:rFonts w:cs="Calibri"/>
        </w:rPr>
      </w:pPr>
    </w:p>
    <w:p w:rsidR="00286A5D" w:rsidRDefault="00286A5D" w:rsidP="00DE5FAF">
      <w:pPr>
        <w:tabs>
          <w:tab w:val="clear" w:pos="227"/>
          <w:tab w:val="left" w:pos="220"/>
          <w:tab w:val="left" w:pos="720"/>
        </w:tabs>
        <w:autoSpaceDE w:val="0"/>
        <w:autoSpaceDN w:val="0"/>
        <w:adjustRightInd w:val="0"/>
        <w:spacing w:line="360" w:lineRule="auto"/>
        <w:ind w:right="1"/>
        <w:contextualSpacing/>
        <w:mirrorIndents/>
        <w:rPr>
          <w:rFonts w:cs="Calibri"/>
        </w:rPr>
      </w:pPr>
    </w:p>
    <w:p w:rsidR="00286A5D" w:rsidRDefault="00286A5D" w:rsidP="00DE5FAF">
      <w:pPr>
        <w:tabs>
          <w:tab w:val="clear" w:pos="227"/>
          <w:tab w:val="left" w:pos="220"/>
          <w:tab w:val="left" w:pos="720"/>
        </w:tabs>
        <w:autoSpaceDE w:val="0"/>
        <w:autoSpaceDN w:val="0"/>
        <w:adjustRightInd w:val="0"/>
        <w:spacing w:line="360" w:lineRule="auto"/>
        <w:ind w:right="1"/>
        <w:contextualSpacing/>
        <w:mirrorIndents/>
        <w:rPr>
          <w:rFonts w:cs="Calibri"/>
        </w:rPr>
      </w:pPr>
    </w:p>
    <w:p w:rsidR="00286A5D" w:rsidRDefault="00286A5D" w:rsidP="00DE5FAF">
      <w:pPr>
        <w:tabs>
          <w:tab w:val="clear" w:pos="227"/>
          <w:tab w:val="left" w:pos="220"/>
          <w:tab w:val="left" w:pos="720"/>
        </w:tabs>
        <w:autoSpaceDE w:val="0"/>
        <w:autoSpaceDN w:val="0"/>
        <w:adjustRightInd w:val="0"/>
        <w:spacing w:line="360" w:lineRule="auto"/>
        <w:ind w:right="1"/>
        <w:contextualSpacing/>
        <w:mirrorIndents/>
        <w:rPr>
          <w:rFonts w:cs="Calibri"/>
        </w:rPr>
      </w:pPr>
    </w:p>
    <w:p w:rsidR="00286A5D" w:rsidRDefault="00286A5D" w:rsidP="00DE5FAF">
      <w:pPr>
        <w:tabs>
          <w:tab w:val="clear" w:pos="227"/>
          <w:tab w:val="left" w:pos="220"/>
          <w:tab w:val="left" w:pos="720"/>
        </w:tabs>
        <w:autoSpaceDE w:val="0"/>
        <w:autoSpaceDN w:val="0"/>
        <w:adjustRightInd w:val="0"/>
        <w:spacing w:line="360" w:lineRule="auto"/>
        <w:ind w:right="1"/>
        <w:contextualSpacing/>
        <w:mirrorIndents/>
        <w:rPr>
          <w:rFonts w:cs="Calibri"/>
        </w:rPr>
      </w:pPr>
    </w:p>
    <w:p w:rsidR="00286A5D" w:rsidRDefault="00286A5D" w:rsidP="00DE5FAF">
      <w:pPr>
        <w:tabs>
          <w:tab w:val="clear" w:pos="227"/>
          <w:tab w:val="left" w:pos="220"/>
          <w:tab w:val="left" w:pos="720"/>
        </w:tabs>
        <w:autoSpaceDE w:val="0"/>
        <w:autoSpaceDN w:val="0"/>
        <w:adjustRightInd w:val="0"/>
        <w:spacing w:line="360" w:lineRule="auto"/>
        <w:ind w:right="1"/>
        <w:contextualSpacing/>
        <w:mirrorIndents/>
        <w:rPr>
          <w:rFonts w:cs="Calibri"/>
        </w:rPr>
      </w:pPr>
    </w:p>
    <w:p w:rsidR="00286A5D" w:rsidRDefault="00286A5D" w:rsidP="00DE5FAF">
      <w:pPr>
        <w:tabs>
          <w:tab w:val="clear" w:pos="227"/>
          <w:tab w:val="left" w:pos="220"/>
          <w:tab w:val="left" w:pos="720"/>
        </w:tabs>
        <w:autoSpaceDE w:val="0"/>
        <w:autoSpaceDN w:val="0"/>
        <w:adjustRightInd w:val="0"/>
        <w:spacing w:line="360" w:lineRule="auto"/>
        <w:ind w:right="1"/>
        <w:contextualSpacing/>
        <w:mirrorIndents/>
        <w:rPr>
          <w:rFonts w:cs="Calibri"/>
        </w:rPr>
      </w:pPr>
    </w:p>
    <w:p w:rsidR="00286A5D" w:rsidRDefault="00286A5D" w:rsidP="00DE5FAF">
      <w:pPr>
        <w:tabs>
          <w:tab w:val="clear" w:pos="227"/>
          <w:tab w:val="left" w:pos="220"/>
          <w:tab w:val="left" w:pos="720"/>
        </w:tabs>
        <w:autoSpaceDE w:val="0"/>
        <w:autoSpaceDN w:val="0"/>
        <w:adjustRightInd w:val="0"/>
        <w:spacing w:line="360" w:lineRule="auto"/>
        <w:ind w:right="1"/>
        <w:contextualSpacing/>
        <w:mirrorIndents/>
        <w:rPr>
          <w:rFonts w:cs="Calibri"/>
        </w:rPr>
      </w:pPr>
    </w:p>
    <w:p w:rsidR="001A1CD9" w:rsidRDefault="001A1CD9" w:rsidP="00DE5FAF">
      <w:pPr>
        <w:tabs>
          <w:tab w:val="clear" w:pos="227"/>
          <w:tab w:val="left" w:pos="220"/>
          <w:tab w:val="left" w:pos="720"/>
        </w:tabs>
        <w:autoSpaceDE w:val="0"/>
        <w:autoSpaceDN w:val="0"/>
        <w:adjustRightInd w:val="0"/>
        <w:spacing w:line="360" w:lineRule="auto"/>
        <w:ind w:right="1"/>
        <w:contextualSpacing/>
        <w:mirrorIndents/>
        <w:rPr>
          <w:rFonts w:cs="Calibri"/>
        </w:rPr>
      </w:pPr>
    </w:p>
    <w:p w:rsidR="001A1CD9" w:rsidRDefault="002D7687" w:rsidP="002D7687">
      <w:pPr>
        <w:tabs>
          <w:tab w:val="clear" w:pos="227"/>
          <w:tab w:val="left" w:pos="220"/>
          <w:tab w:val="left" w:pos="720"/>
        </w:tabs>
        <w:autoSpaceDE w:val="0"/>
        <w:autoSpaceDN w:val="0"/>
        <w:adjustRightInd w:val="0"/>
        <w:spacing w:line="360" w:lineRule="auto"/>
        <w:ind w:left="720" w:right="1"/>
        <w:contextualSpacing/>
        <w:mirrorIndents/>
        <w:rPr>
          <w:rFonts w:cs="Calibri"/>
        </w:rPr>
      </w:pPr>
      <w:r>
        <w:rPr>
          <w:rFonts w:cs="Calibri"/>
        </w:rPr>
        <w:t>*</w:t>
      </w:r>
      <w:r w:rsidR="001A1CD9">
        <w:rPr>
          <w:rFonts w:cs="Calibri"/>
        </w:rPr>
        <w:t>Gebaseerd op het regionaal protocol endovasculaire behandeling herseninfarct van</w:t>
      </w:r>
    </w:p>
    <w:p w:rsidR="00A37D4F" w:rsidRPr="001865E3" w:rsidRDefault="007739E4" w:rsidP="00DE5FAF">
      <w:pPr>
        <w:tabs>
          <w:tab w:val="clear" w:pos="227"/>
          <w:tab w:val="left" w:pos="220"/>
          <w:tab w:val="left" w:pos="720"/>
        </w:tabs>
        <w:autoSpaceDE w:val="0"/>
        <w:autoSpaceDN w:val="0"/>
        <w:adjustRightInd w:val="0"/>
        <w:spacing w:line="360" w:lineRule="auto"/>
        <w:ind w:right="1"/>
        <w:contextualSpacing/>
        <w:mirrorIndents/>
        <w:rPr>
          <w:rFonts w:cs="Calibri"/>
        </w:rPr>
      </w:pPr>
      <w:r w:rsidRPr="001865E3">
        <w:rPr>
          <w:rFonts w:cs="Calibri"/>
        </w:rPr>
        <w:t xml:space="preserve">Samenwerkende </w:t>
      </w:r>
      <w:r w:rsidR="000B3025" w:rsidRPr="001865E3">
        <w:rPr>
          <w:rFonts w:cs="Calibri"/>
        </w:rPr>
        <w:t>Ziekenhuizen</w:t>
      </w:r>
      <w:r w:rsidR="005E202B" w:rsidRPr="001865E3">
        <w:rPr>
          <w:rFonts w:cs="Calibri"/>
        </w:rPr>
        <w:t xml:space="preserve"> en Ambulanc</w:t>
      </w:r>
      <w:r w:rsidR="001865E3">
        <w:rPr>
          <w:rFonts w:cs="Calibri"/>
        </w:rPr>
        <w:t>ed</w:t>
      </w:r>
      <w:r w:rsidR="00BE768C" w:rsidRPr="001865E3">
        <w:rPr>
          <w:rFonts w:cs="Calibri"/>
        </w:rPr>
        <w:t>iensten</w:t>
      </w:r>
      <w:r w:rsidR="000B3025" w:rsidRPr="001865E3">
        <w:rPr>
          <w:rFonts w:cs="Calibri"/>
        </w:rPr>
        <w:t xml:space="preserve"> Noord-Holland</w:t>
      </w:r>
      <w:r w:rsidRPr="001865E3">
        <w:rPr>
          <w:rFonts w:cs="Calibri"/>
        </w:rPr>
        <w:t>-</w:t>
      </w:r>
      <w:r w:rsidR="00166322">
        <w:rPr>
          <w:rFonts w:cs="Calibri"/>
        </w:rPr>
        <w:t xml:space="preserve">Flevoland </w:t>
      </w:r>
      <w:r w:rsidR="001A1CD9">
        <w:rPr>
          <w:rFonts w:cs="Calibri"/>
        </w:rPr>
        <w:t>“</w:t>
      </w:r>
      <w:r w:rsidR="009A60C9" w:rsidRPr="001865E3">
        <w:rPr>
          <w:rFonts w:cs="Calibri"/>
        </w:rPr>
        <w:t>StrokeNet</w:t>
      </w:r>
      <w:r w:rsidR="001A1CD9">
        <w:rPr>
          <w:rFonts w:cs="Calibri"/>
        </w:rPr>
        <w:t>”</w:t>
      </w:r>
    </w:p>
    <w:p w:rsidR="006F6419" w:rsidRPr="00DF29BE" w:rsidRDefault="00FB3E71" w:rsidP="006F6419">
      <w:pPr>
        <w:pStyle w:val="Kop1"/>
        <w:rPr>
          <w:b/>
          <w:noProof/>
          <w:sz w:val="26"/>
          <w:szCs w:val="26"/>
        </w:rPr>
      </w:pPr>
      <w:r>
        <w:rPr>
          <w:rStyle w:val="Kop1Char"/>
        </w:rPr>
        <w:br w:type="page"/>
      </w:r>
      <w:bookmarkStart w:id="1" w:name="_Toc338583934"/>
      <w:bookmarkStart w:id="2" w:name="_Toc338584524"/>
      <w:r w:rsidR="0094493C" w:rsidRPr="00DF29BE">
        <w:rPr>
          <w:rStyle w:val="Kop1Char"/>
          <w:b/>
          <w:sz w:val="26"/>
          <w:szCs w:val="26"/>
        </w:rPr>
        <w:lastRenderedPageBreak/>
        <w:t>I</w:t>
      </w:r>
      <w:r w:rsidR="00DF29BE">
        <w:rPr>
          <w:rStyle w:val="Kop1Char"/>
          <w:b/>
          <w:sz w:val="26"/>
          <w:szCs w:val="26"/>
        </w:rPr>
        <w:t>NHOUD</w:t>
      </w:r>
      <w:bookmarkEnd w:id="1"/>
      <w:bookmarkEnd w:id="2"/>
      <w:r w:rsidR="004E4BAD" w:rsidRPr="00DF29BE">
        <w:rPr>
          <w:rStyle w:val="Kop1Char"/>
          <w:b/>
          <w:sz w:val="26"/>
          <w:szCs w:val="26"/>
        </w:rPr>
        <w:fldChar w:fldCharType="begin"/>
      </w:r>
      <w:r w:rsidR="004E4BAD" w:rsidRPr="00DF29BE">
        <w:rPr>
          <w:rStyle w:val="Kop1Char"/>
          <w:b/>
          <w:sz w:val="26"/>
          <w:szCs w:val="26"/>
        </w:rPr>
        <w:instrText xml:space="preserve"> TOC \o "1-3" </w:instrText>
      </w:r>
      <w:r w:rsidR="004E4BAD" w:rsidRPr="00DF29BE">
        <w:rPr>
          <w:rStyle w:val="Kop1Char"/>
          <w:b/>
          <w:sz w:val="26"/>
          <w:szCs w:val="26"/>
        </w:rPr>
        <w:fldChar w:fldCharType="separate"/>
      </w:r>
    </w:p>
    <w:p w:rsidR="006F6419" w:rsidRPr="00AD1EAA" w:rsidRDefault="006F6419">
      <w:pPr>
        <w:pStyle w:val="Inhopg1"/>
        <w:tabs>
          <w:tab w:val="right" w:pos="9205"/>
        </w:tabs>
        <w:rPr>
          <w:rFonts w:eastAsia="MS Mincho"/>
          <w:b w:val="0"/>
          <w:caps w:val="0"/>
          <w:noProof/>
          <w:lang w:eastAsia="ja-JP"/>
        </w:rPr>
      </w:pPr>
      <w:r w:rsidRPr="00AD1EAA">
        <w:rPr>
          <w:noProof/>
        </w:rPr>
        <w:t>Inleiding</w:t>
      </w:r>
      <w:r w:rsidRPr="00AD1EAA">
        <w:rPr>
          <w:noProof/>
        </w:rPr>
        <w:tab/>
      </w:r>
      <w:r w:rsidRPr="00AD1EAA">
        <w:rPr>
          <w:noProof/>
        </w:rPr>
        <w:fldChar w:fldCharType="begin"/>
      </w:r>
      <w:r w:rsidRPr="00AD1EAA">
        <w:rPr>
          <w:noProof/>
        </w:rPr>
        <w:instrText xml:space="preserve"> PAGEREF _Toc338584525 \h </w:instrText>
      </w:r>
      <w:r w:rsidRPr="00AD1EAA">
        <w:rPr>
          <w:noProof/>
        </w:rPr>
      </w:r>
      <w:r w:rsidRPr="00AD1EAA">
        <w:rPr>
          <w:noProof/>
        </w:rPr>
        <w:fldChar w:fldCharType="separate"/>
      </w:r>
      <w:r w:rsidR="000E1E79">
        <w:rPr>
          <w:noProof/>
        </w:rPr>
        <w:t>3</w:t>
      </w:r>
      <w:r w:rsidRPr="00AD1EAA">
        <w:rPr>
          <w:noProof/>
        </w:rPr>
        <w:fldChar w:fldCharType="end"/>
      </w:r>
    </w:p>
    <w:p w:rsidR="006F6419" w:rsidRPr="00AD1EAA" w:rsidRDefault="006F6419">
      <w:pPr>
        <w:pStyle w:val="Inhopg1"/>
        <w:tabs>
          <w:tab w:val="right" w:pos="9205"/>
        </w:tabs>
        <w:rPr>
          <w:rFonts w:eastAsia="MS Mincho"/>
          <w:b w:val="0"/>
          <w:caps w:val="0"/>
          <w:noProof/>
          <w:lang w:eastAsia="ja-JP"/>
        </w:rPr>
      </w:pPr>
      <w:r w:rsidRPr="00AD1EAA">
        <w:rPr>
          <w:noProof/>
        </w:rPr>
        <w:t xml:space="preserve">1. </w:t>
      </w:r>
      <w:r w:rsidR="00F52445">
        <w:rPr>
          <w:noProof/>
        </w:rPr>
        <w:t>VAN EERSTE PRESENTATIE TOT ZIEKENHUIS</w:t>
      </w:r>
      <w:r w:rsidRPr="00AD1EAA">
        <w:rPr>
          <w:noProof/>
        </w:rPr>
        <w:tab/>
      </w:r>
      <w:r w:rsidRPr="00AD1EAA">
        <w:rPr>
          <w:noProof/>
        </w:rPr>
        <w:fldChar w:fldCharType="begin"/>
      </w:r>
      <w:r w:rsidRPr="00AD1EAA">
        <w:rPr>
          <w:noProof/>
        </w:rPr>
        <w:instrText xml:space="preserve"> PAGEREF _Toc338584526 \h </w:instrText>
      </w:r>
      <w:r w:rsidRPr="00AD1EAA">
        <w:rPr>
          <w:noProof/>
        </w:rPr>
      </w:r>
      <w:r w:rsidRPr="00AD1EAA">
        <w:rPr>
          <w:noProof/>
        </w:rPr>
        <w:fldChar w:fldCharType="separate"/>
      </w:r>
      <w:r w:rsidR="000E1E79">
        <w:rPr>
          <w:noProof/>
        </w:rPr>
        <w:t>5</w:t>
      </w:r>
      <w:r w:rsidRPr="00AD1EAA">
        <w:rPr>
          <w:noProof/>
        </w:rPr>
        <w:fldChar w:fldCharType="end"/>
      </w:r>
    </w:p>
    <w:p w:rsidR="0010188E" w:rsidRDefault="006F6419">
      <w:pPr>
        <w:pStyle w:val="Inhopg1"/>
        <w:tabs>
          <w:tab w:val="right" w:pos="9205"/>
        </w:tabs>
        <w:rPr>
          <w:noProof/>
        </w:rPr>
      </w:pPr>
      <w:r w:rsidRPr="00AD1EAA">
        <w:rPr>
          <w:noProof/>
        </w:rPr>
        <w:t>2. Be</w:t>
      </w:r>
      <w:r w:rsidR="0010188E">
        <w:rPr>
          <w:noProof/>
        </w:rPr>
        <w:t>OORdELING in het ZIEKENHUIS</w:t>
      </w:r>
      <w:r w:rsidR="0010188E">
        <w:rPr>
          <w:noProof/>
        </w:rPr>
        <w:tab/>
        <w:t>7</w:t>
      </w:r>
    </w:p>
    <w:p w:rsidR="006F6419" w:rsidRPr="00AD1EAA" w:rsidRDefault="0010188E">
      <w:pPr>
        <w:pStyle w:val="Inhopg1"/>
        <w:tabs>
          <w:tab w:val="right" w:pos="9205"/>
        </w:tabs>
        <w:rPr>
          <w:rFonts w:eastAsia="MS Mincho"/>
          <w:b w:val="0"/>
          <w:caps w:val="0"/>
          <w:noProof/>
          <w:lang w:eastAsia="ja-JP"/>
        </w:rPr>
      </w:pPr>
      <w:r>
        <w:rPr>
          <w:noProof/>
        </w:rPr>
        <w:t>3. PROCEDURE BIJ INTERKLINISCHE OVERPLAATSING</w:t>
      </w:r>
      <w:r w:rsidR="006F6419" w:rsidRPr="00AD1EAA">
        <w:rPr>
          <w:noProof/>
        </w:rPr>
        <w:tab/>
      </w:r>
      <w:r w:rsidR="008B3E9C">
        <w:rPr>
          <w:noProof/>
        </w:rPr>
        <w:t>9</w:t>
      </w:r>
    </w:p>
    <w:p w:rsidR="00597E6C" w:rsidRPr="00AD1EAA" w:rsidRDefault="0010188E" w:rsidP="00597E6C">
      <w:pPr>
        <w:pStyle w:val="Inhopg1"/>
        <w:tabs>
          <w:tab w:val="right" w:pos="9205"/>
        </w:tabs>
        <w:rPr>
          <w:rFonts w:eastAsia="MS Mincho"/>
          <w:b w:val="0"/>
          <w:caps w:val="0"/>
          <w:noProof/>
          <w:lang w:eastAsia="ja-JP"/>
        </w:rPr>
      </w:pPr>
      <w:r>
        <w:rPr>
          <w:noProof/>
        </w:rPr>
        <w:t>4</w:t>
      </w:r>
      <w:r w:rsidR="00597E6C" w:rsidRPr="00AD1EAA">
        <w:rPr>
          <w:noProof/>
        </w:rPr>
        <w:t xml:space="preserve">. </w:t>
      </w:r>
      <w:r w:rsidR="00597E6C">
        <w:rPr>
          <w:noProof/>
        </w:rPr>
        <w:t>Evaluatie zorg in de regio</w:t>
      </w:r>
      <w:r w:rsidR="00597E6C" w:rsidRPr="00AD1EAA">
        <w:rPr>
          <w:noProof/>
        </w:rPr>
        <w:tab/>
      </w:r>
      <w:r w:rsidR="008E1F02">
        <w:rPr>
          <w:noProof/>
        </w:rPr>
        <w:t>1</w:t>
      </w:r>
      <w:r w:rsidR="008B3E9C">
        <w:rPr>
          <w:noProof/>
        </w:rPr>
        <w:t>3</w:t>
      </w:r>
    </w:p>
    <w:p w:rsidR="006F6419" w:rsidRPr="00AD1EAA" w:rsidRDefault="006F6419">
      <w:pPr>
        <w:pStyle w:val="Inhopg1"/>
        <w:tabs>
          <w:tab w:val="right" w:pos="9205"/>
        </w:tabs>
        <w:rPr>
          <w:rFonts w:eastAsia="MS Mincho"/>
          <w:b w:val="0"/>
          <w:caps w:val="0"/>
          <w:noProof/>
          <w:lang w:eastAsia="ja-JP"/>
        </w:rPr>
      </w:pPr>
      <w:r w:rsidRPr="00AD1EAA">
        <w:rPr>
          <w:noProof/>
        </w:rPr>
        <w:t xml:space="preserve">Addendum 1- </w:t>
      </w:r>
      <w:r w:rsidR="003B4C3A">
        <w:rPr>
          <w:noProof/>
        </w:rPr>
        <w:t>CRITERIA NVN EN NVVR</w:t>
      </w:r>
      <w:r w:rsidRPr="00AD1EAA">
        <w:rPr>
          <w:noProof/>
        </w:rPr>
        <w:tab/>
      </w:r>
      <w:r w:rsidR="008E1F02">
        <w:rPr>
          <w:noProof/>
        </w:rPr>
        <w:t>1</w:t>
      </w:r>
      <w:r w:rsidR="008B3E9C">
        <w:rPr>
          <w:noProof/>
        </w:rPr>
        <w:t>4</w:t>
      </w:r>
    </w:p>
    <w:p w:rsidR="006F6419" w:rsidRDefault="006F6419">
      <w:pPr>
        <w:pStyle w:val="Inhopg1"/>
        <w:tabs>
          <w:tab w:val="right" w:pos="9205"/>
        </w:tabs>
        <w:rPr>
          <w:noProof/>
        </w:rPr>
      </w:pPr>
      <w:r w:rsidRPr="00AD1EAA">
        <w:rPr>
          <w:noProof/>
        </w:rPr>
        <w:t xml:space="preserve">Addendum 2- </w:t>
      </w:r>
      <w:r w:rsidR="003B4C3A">
        <w:rPr>
          <w:noProof/>
        </w:rPr>
        <w:t>Format SCHRIFTELIJKE OVERDRACHT</w:t>
      </w:r>
      <w:r w:rsidRPr="00AD1EAA">
        <w:rPr>
          <w:noProof/>
        </w:rPr>
        <w:tab/>
      </w:r>
      <w:r w:rsidR="008E1F02">
        <w:rPr>
          <w:noProof/>
        </w:rPr>
        <w:t>1</w:t>
      </w:r>
      <w:r w:rsidR="008B3E9C">
        <w:rPr>
          <w:noProof/>
        </w:rPr>
        <w:t>6</w:t>
      </w:r>
    </w:p>
    <w:p w:rsidR="004C3BBB" w:rsidRDefault="004C3BBB" w:rsidP="004C3BBB"/>
    <w:p w:rsidR="004E4BAD" w:rsidRDefault="004E4BAD" w:rsidP="004E4BAD">
      <w:pPr>
        <w:pStyle w:val="Kop1"/>
      </w:pPr>
      <w:r w:rsidRPr="00AD1EAA">
        <w:rPr>
          <w:rStyle w:val="Kop1Char"/>
        </w:rPr>
        <w:fldChar w:fldCharType="end"/>
      </w:r>
      <w:r w:rsidR="00A91F8E" w:rsidRPr="009C6436">
        <w:rPr>
          <w:rStyle w:val="Kop1Char"/>
        </w:rPr>
        <w:br w:type="column"/>
      </w:r>
      <w:bookmarkStart w:id="3" w:name="_Toc338584525"/>
      <w:r w:rsidR="009A60C9" w:rsidRPr="00A91F8E">
        <w:lastRenderedPageBreak/>
        <w:t>Inleiding</w:t>
      </w:r>
      <w:bookmarkEnd w:id="3"/>
    </w:p>
    <w:p w:rsidR="004E4BAD" w:rsidRDefault="004E4BAD" w:rsidP="004E4BAD">
      <w:pPr>
        <w:spacing w:line="240" w:lineRule="auto"/>
      </w:pPr>
    </w:p>
    <w:p w:rsidR="004C3BBB" w:rsidRDefault="004C3BBB" w:rsidP="004E4BAD">
      <w:pPr>
        <w:spacing w:line="240" w:lineRule="auto"/>
      </w:pPr>
    </w:p>
    <w:p w:rsidR="000E5923" w:rsidRDefault="000E5923" w:rsidP="000E5923">
      <w:pPr>
        <w:spacing w:line="240" w:lineRule="auto"/>
        <w:ind w:right="1"/>
        <w:rPr>
          <w:rStyle w:val="Verwijzingopmerking"/>
          <w:rFonts w:cs="Calibri"/>
        </w:rPr>
      </w:pPr>
      <w:r>
        <w:rPr>
          <w:rFonts w:cs="Calibri"/>
        </w:rPr>
        <w:t xml:space="preserve">In de afgelopen twee decennia  hebben zich belangrijke ontwikkelingen voorgedaan op het gebied van de diagnostiek en behandeling van het acute herseninfarct. Intraveneuze trombolyse (IVT) was tot voor kort voor een deel van de patiënten de standaard behandeling in de meeste centra. </w:t>
      </w:r>
      <w:r w:rsidRPr="00EC7ACC">
        <w:rPr>
          <w:rFonts w:cs="Calibri"/>
        </w:rPr>
        <w:t xml:space="preserve">Sinds januari 2017 behoort de intra-arteriële behandeling (IAT) van het acute herseninfarct tot de standaard verzekerde zorg bij geselecteerde patiënten. Aangezien deze behandeling niet in ieder ziekenhuis wordt aangeboden, is het van belang dat er regionaal goede afspraken worden gemaakt over de logistiek van de zorg in de gehele keten, zodat zo snel mogelijk gestart kan worden met de juiste behandeling. </w:t>
      </w:r>
      <w:r w:rsidRPr="00C5716F">
        <w:rPr>
          <w:rFonts w:cs="Calibri"/>
        </w:rPr>
        <w:t>Deze regionale inrichting van de beroertezorg is nadrukkelijk gericht op de beste behandeling voor alle patiënten met een mogelijke beroerte in de regio en niet alleen voor hen die in aanmerking komen voor IAT</w:t>
      </w:r>
      <w:r>
        <w:rPr>
          <w:rFonts w:cs="Calibri"/>
        </w:rPr>
        <w:t>.</w:t>
      </w:r>
      <w:r w:rsidRPr="00B16C9A">
        <w:rPr>
          <w:rFonts w:cs="Calibri"/>
        </w:rPr>
        <w:t xml:space="preserve"> </w:t>
      </w:r>
      <w:r>
        <w:rPr>
          <w:rFonts w:cs="Calibri"/>
        </w:rPr>
        <w:t xml:space="preserve">De </w:t>
      </w:r>
      <w:r w:rsidRPr="00B16C9A">
        <w:rPr>
          <w:rFonts w:cs="Calibri"/>
        </w:rPr>
        <w:t>effect</w:t>
      </w:r>
      <w:r>
        <w:rPr>
          <w:rFonts w:cs="Calibri"/>
        </w:rPr>
        <w:t xml:space="preserve">iviteit </w:t>
      </w:r>
      <w:r w:rsidRPr="00B16C9A">
        <w:rPr>
          <w:rFonts w:cs="Calibri"/>
        </w:rPr>
        <w:t xml:space="preserve">van </w:t>
      </w:r>
      <w:r>
        <w:rPr>
          <w:rFonts w:cs="Calibri"/>
        </w:rPr>
        <w:t>IVT en van IAT is sterk tijdsafhankelijk; hoe eerder hoe beter (“Time is Brain”)</w:t>
      </w:r>
      <w:r w:rsidRPr="00B16C9A">
        <w:rPr>
          <w:rFonts w:cs="Calibri"/>
        </w:rPr>
        <w:t xml:space="preserve">. Daarnaast speelt de </w:t>
      </w:r>
      <w:r>
        <w:rPr>
          <w:rFonts w:cs="Calibri"/>
        </w:rPr>
        <w:t xml:space="preserve">ernst van de </w:t>
      </w:r>
      <w:r w:rsidRPr="00B16C9A">
        <w:rPr>
          <w:rFonts w:cs="Calibri"/>
        </w:rPr>
        <w:t xml:space="preserve">neurologische </w:t>
      </w:r>
      <w:r>
        <w:rPr>
          <w:rFonts w:cs="Calibri"/>
        </w:rPr>
        <w:t xml:space="preserve">uitval </w:t>
      </w:r>
      <w:r w:rsidRPr="00B16C9A">
        <w:rPr>
          <w:rFonts w:cs="Calibri"/>
        </w:rPr>
        <w:t xml:space="preserve">bij binnenkomst </w:t>
      </w:r>
      <w:r>
        <w:rPr>
          <w:rFonts w:cs="Calibri"/>
        </w:rPr>
        <w:t xml:space="preserve">in het ziekenhuis </w:t>
      </w:r>
      <w:r w:rsidRPr="00B16C9A">
        <w:rPr>
          <w:rFonts w:cs="Calibri"/>
        </w:rPr>
        <w:t xml:space="preserve">een belangrijke </w:t>
      </w:r>
      <w:r>
        <w:rPr>
          <w:rFonts w:cs="Calibri"/>
        </w:rPr>
        <w:t xml:space="preserve">prognostische </w:t>
      </w:r>
      <w:r w:rsidRPr="00B16C9A">
        <w:rPr>
          <w:rFonts w:cs="Calibri"/>
        </w:rPr>
        <w:t xml:space="preserve">rol. </w:t>
      </w:r>
      <w:r>
        <w:rPr>
          <w:rFonts w:cs="Calibri"/>
        </w:rPr>
        <w:t xml:space="preserve">In </w:t>
      </w:r>
      <w:r w:rsidRPr="00B16C9A">
        <w:rPr>
          <w:rFonts w:cs="Calibri"/>
        </w:rPr>
        <w:t xml:space="preserve">dit protocol </w:t>
      </w:r>
      <w:r>
        <w:rPr>
          <w:rFonts w:cs="Calibri"/>
        </w:rPr>
        <w:t xml:space="preserve">wordt </w:t>
      </w:r>
      <w:r w:rsidRPr="00B16C9A">
        <w:rPr>
          <w:rFonts w:cs="Calibri"/>
        </w:rPr>
        <w:t>de</w:t>
      </w:r>
      <w:r>
        <w:rPr>
          <w:rFonts w:cs="Calibri"/>
        </w:rPr>
        <w:t xml:space="preserve"> regionale</w:t>
      </w:r>
      <w:r w:rsidRPr="00B16C9A">
        <w:rPr>
          <w:rFonts w:cs="Calibri"/>
        </w:rPr>
        <w:t xml:space="preserve"> logistiek van de </w:t>
      </w:r>
      <w:r>
        <w:rPr>
          <w:rFonts w:cs="Calibri"/>
        </w:rPr>
        <w:t xml:space="preserve">acute </w:t>
      </w:r>
      <w:r w:rsidRPr="00B16C9A">
        <w:rPr>
          <w:rFonts w:cs="Calibri"/>
        </w:rPr>
        <w:t>zorg beschr</w:t>
      </w:r>
      <w:r>
        <w:rPr>
          <w:rFonts w:cs="Calibri"/>
        </w:rPr>
        <w:t>e</w:t>
      </w:r>
      <w:r w:rsidRPr="00B16C9A">
        <w:rPr>
          <w:rFonts w:cs="Calibri"/>
        </w:rPr>
        <w:t xml:space="preserve">ven </w:t>
      </w:r>
      <w:r>
        <w:rPr>
          <w:rFonts w:cs="Calibri"/>
        </w:rPr>
        <w:t xml:space="preserve">met als doel een zo goed mogelijke uitkomst voor patiënten met een herseninfarct door veilig en </w:t>
      </w:r>
      <w:r w:rsidRPr="00B16C9A">
        <w:rPr>
          <w:rFonts w:cs="Calibri"/>
        </w:rPr>
        <w:t>snel te starten met</w:t>
      </w:r>
      <w:r>
        <w:rPr>
          <w:rFonts w:cs="Calibri"/>
        </w:rPr>
        <w:t xml:space="preserve"> de juiste</w:t>
      </w:r>
      <w:r w:rsidRPr="00B16C9A">
        <w:rPr>
          <w:rFonts w:cs="Calibri"/>
        </w:rPr>
        <w:t xml:space="preserve"> behandeling</w:t>
      </w:r>
      <w:r>
        <w:rPr>
          <w:rFonts w:cs="Calibri"/>
        </w:rPr>
        <w:t xml:space="preserve"> op de juiste plaats. </w:t>
      </w:r>
    </w:p>
    <w:p w:rsidR="000E5923" w:rsidRPr="00AF108D" w:rsidRDefault="000E5923" w:rsidP="000E5923">
      <w:pPr>
        <w:spacing w:line="240" w:lineRule="auto"/>
        <w:rPr>
          <w:sz w:val="26"/>
          <w:szCs w:val="26"/>
        </w:rPr>
      </w:pPr>
    </w:p>
    <w:p w:rsidR="000E5923" w:rsidRPr="00B16C9A" w:rsidRDefault="000E5923" w:rsidP="000E5923">
      <w:pPr>
        <w:spacing w:line="240" w:lineRule="auto"/>
        <w:ind w:right="1"/>
        <w:rPr>
          <w:rFonts w:cs="Calibri"/>
        </w:rPr>
      </w:pPr>
      <w:r w:rsidRPr="00B16C9A">
        <w:rPr>
          <w:rFonts w:cs="Calibri"/>
        </w:rPr>
        <w:t>D</w:t>
      </w:r>
      <w:r>
        <w:rPr>
          <w:rFonts w:cs="Calibri"/>
        </w:rPr>
        <w:t>it protocol</w:t>
      </w:r>
      <w:r w:rsidRPr="00B16C9A">
        <w:rPr>
          <w:rFonts w:cs="Calibri"/>
        </w:rPr>
        <w:t xml:space="preserve"> beschrijft de organisatie van vervoer, logistiek en zorg rondom een patiënt met een acuut herseninfarct. Het beschrijft wie op welk moment verantwoordelijk is voor beslissingen op het gebied van diagnostiek </w:t>
      </w:r>
      <w:r>
        <w:rPr>
          <w:rFonts w:cs="Calibri"/>
        </w:rPr>
        <w:t xml:space="preserve">en </w:t>
      </w:r>
      <w:r w:rsidRPr="00B16C9A">
        <w:rPr>
          <w:rFonts w:cs="Calibri"/>
        </w:rPr>
        <w:t>behandeling en wie welke handelingen uitvoert tot de patiënt wordt opgenomen. De ambulance(dienst) heeft hierbij een sleutelrol</w:t>
      </w:r>
      <w:r>
        <w:rPr>
          <w:rFonts w:cs="Calibri"/>
        </w:rPr>
        <w:t>,</w:t>
      </w:r>
      <w:r w:rsidRPr="00B16C9A">
        <w:rPr>
          <w:rFonts w:cs="Calibri"/>
        </w:rPr>
        <w:t xml:space="preserve"> waarbij onderscheid moet worden gemaakt tussen twee processen:</w:t>
      </w:r>
    </w:p>
    <w:p w:rsidR="000E5923" w:rsidRPr="00B16C9A" w:rsidRDefault="000E5923" w:rsidP="000E5923">
      <w:pPr>
        <w:spacing w:line="240" w:lineRule="auto"/>
        <w:ind w:right="1"/>
        <w:rPr>
          <w:rFonts w:cs="Calibri"/>
        </w:rPr>
      </w:pPr>
      <w:r w:rsidRPr="00B16C9A">
        <w:rPr>
          <w:rFonts w:cs="Calibri"/>
        </w:rPr>
        <w:t xml:space="preserve">1. Vervoer en logistiek algemeen, waarbij het gaat om het herkennen en presenteren van patiënten aan </w:t>
      </w:r>
      <w:r>
        <w:rPr>
          <w:rFonts w:cs="Calibri"/>
        </w:rPr>
        <w:t xml:space="preserve">een </w:t>
      </w:r>
      <w:r w:rsidRPr="00B16C9A">
        <w:rPr>
          <w:rFonts w:cs="Calibri"/>
        </w:rPr>
        <w:t>ziekenhuis</w:t>
      </w:r>
      <w:r>
        <w:rPr>
          <w:rFonts w:cs="Calibri"/>
        </w:rPr>
        <w:t xml:space="preserve"> dat geschikte faciliteiten heeft voor de betreffende patiënt</w:t>
      </w:r>
      <w:r w:rsidRPr="00B16C9A">
        <w:rPr>
          <w:rFonts w:cs="Calibri"/>
        </w:rPr>
        <w:t>.</w:t>
      </w:r>
    </w:p>
    <w:p w:rsidR="000E5923" w:rsidRDefault="000E5923" w:rsidP="000E5923">
      <w:pPr>
        <w:spacing w:after="120" w:line="240" w:lineRule="auto"/>
        <w:rPr>
          <w:rFonts w:cs="Calibri"/>
        </w:rPr>
      </w:pPr>
      <w:r w:rsidRPr="00B16C9A">
        <w:rPr>
          <w:rFonts w:cs="Calibri"/>
        </w:rPr>
        <w:t xml:space="preserve">2. Vervoer, logistiek en zorg bij klinische overplaatsing, waarbij het gaat om overplaatsing van patiënten van ziekenhuis van eerste presentatie naar </w:t>
      </w:r>
      <w:r>
        <w:rPr>
          <w:rFonts w:cs="Calibri"/>
        </w:rPr>
        <w:t>een IAT-centrum</w:t>
      </w:r>
      <w:r w:rsidRPr="00B16C9A">
        <w:rPr>
          <w:rFonts w:cs="Calibri"/>
        </w:rPr>
        <w:t xml:space="preserve">. </w:t>
      </w:r>
    </w:p>
    <w:p w:rsidR="000E5923" w:rsidRDefault="000E5923" w:rsidP="000E5923">
      <w:pPr>
        <w:spacing w:line="240" w:lineRule="auto"/>
        <w:ind w:right="1"/>
        <w:rPr>
          <w:rFonts w:cs="Calibri"/>
        </w:rPr>
      </w:pPr>
      <w:r>
        <w:rPr>
          <w:rFonts w:cs="Calibri"/>
        </w:rPr>
        <w:t>B</w:t>
      </w:r>
      <w:r w:rsidRPr="00B16C9A">
        <w:rPr>
          <w:rFonts w:cs="Calibri"/>
        </w:rPr>
        <w:t xml:space="preserve">ij </w:t>
      </w:r>
      <w:r>
        <w:rPr>
          <w:rFonts w:cs="Calibri"/>
        </w:rPr>
        <w:t xml:space="preserve">het tweede proces </w:t>
      </w:r>
      <w:r w:rsidRPr="00B16C9A">
        <w:rPr>
          <w:rFonts w:cs="Calibri"/>
        </w:rPr>
        <w:t xml:space="preserve">dienen de handelingen vanuit het overplaatsende ziekenhuis </w:t>
      </w:r>
      <w:r>
        <w:rPr>
          <w:rFonts w:cs="Calibri"/>
        </w:rPr>
        <w:t xml:space="preserve">en de ambulancedienst </w:t>
      </w:r>
      <w:r w:rsidRPr="00B16C9A">
        <w:rPr>
          <w:rFonts w:cs="Calibri"/>
        </w:rPr>
        <w:t xml:space="preserve">naadloos aan te sluiten op die in het </w:t>
      </w:r>
      <w:r>
        <w:rPr>
          <w:rFonts w:cs="Calibri"/>
        </w:rPr>
        <w:t>IAT-</w:t>
      </w:r>
      <w:r w:rsidRPr="00B16C9A">
        <w:rPr>
          <w:rFonts w:cs="Calibri"/>
        </w:rPr>
        <w:t xml:space="preserve">centrum. Uitgangspunt is dat alle betrokken partijen dezelfde </w:t>
      </w:r>
      <w:r>
        <w:rPr>
          <w:rFonts w:cs="Calibri"/>
        </w:rPr>
        <w:t>manier van werken hanteren</w:t>
      </w:r>
      <w:r w:rsidRPr="00B16C9A">
        <w:rPr>
          <w:rFonts w:cs="Calibri"/>
        </w:rPr>
        <w:t xml:space="preserve">, waardoor tijdsverlies in de initiële fase wordt vermeden. </w:t>
      </w:r>
    </w:p>
    <w:p w:rsidR="000E5923" w:rsidRDefault="000E5923" w:rsidP="000E5923">
      <w:pPr>
        <w:spacing w:line="240" w:lineRule="auto"/>
        <w:ind w:right="1"/>
        <w:rPr>
          <w:rFonts w:cs="Calibri"/>
        </w:rPr>
      </w:pPr>
    </w:p>
    <w:p w:rsidR="000E5923" w:rsidRPr="003D7C13" w:rsidRDefault="000E5923" w:rsidP="000E5923">
      <w:pPr>
        <w:spacing w:line="240" w:lineRule="auto"/>
        <w:ind w:right="1"/>
        <w:rPr>
          <w:rFonts w:cs="Calibri"/>
          <w:b/>
          <w:sz w:val="26"/>
          <w:szCs w:val="26"/>
        </w:rPr>
      </w:pPr>
      <w:r w:rsidRPr="003D7C13">
        <w:rPr>
          <w:rFonts w:cs="Calibri"/>
          <w:b/>
          <w:sz w:val="26"/>
          <w:szCs w:val="26"/>
        </w:rPr>
        <w:t>Kwaliteitscriteria</w:t>
      </w:r>
    </w:p>
    <w:p w:rsidR="000E5923" w:rsidRDefault="000E5923" w:rsidP="000E5923">
      <w:pPr>
        <w:spacing w:line="240" w:lineRule="auto"/>
        <w:ind w:right="1"/>
        <w:rPr>
          <w:rFonts w:cs="Calibri"/>
        </w:rPr>
      </w:pPr>
      <w:r>
        <w:rPr>
          <w:rFonts w:cs="Calibri"/>
        </w:rPr>
        <w:t>De Nederlandse Vereniging voor Neurologie (NVN) en de Nederlandse Vereniging voor Radiologie (NVvR) hebben kwaliteitscriteria opgesteld voor centra die acute beroertezorg leveren en voor centra die IAT uitvoeren. Daarnaast zijn er kwaliteitsindicatoren binnen de CVA benchmark (CVAB) die bedoeld zijn als verbeterinstrument en voor externe verantwoording. De criteria en indicatoren zijn in addendum 1 van dit protocol opgenomen. De ziekenhuizen uit de regio dragen er zorg voor, dat aan de criteria wordt voldaan, dat indicatoren worden aangeleverd en</w:t>
      </w:r>
      <w:r w:rsidRPr="00FF4440">
        <w:t xml:space="preserve"> </w:t>
      </w:r>
      <w:r>
        <w:t>dat e</w:t>
      </w:r>
      <w:r w:rsidRPr="00FF4440">
        <w:rPr>
          <w:rFonts w:cs="Calibri"/>
        </w:rPr>
        <w:t xml:space="preserve">valuatie en vergelijking van data </w:t>
      </w:r>
      <w:r>
        <w:rPr>
          <w:rFonts w:cs="Calibri"/>
        </w:rPr>
        <w:t xml:space="preserve">plaats </w:t>
      </w:r>
      <w:r w:rsidRPr="00FF4440">
        <w:t xml:space="preserve"> </w:t>
      </w:r>
      <w:r w:rsidRPr="00FF4440">
        <w:rPr>
          <w:rFonts w:cs="Calibri"/>
        </w:rPr>
        <w:t xml:space="preserve">vindt </w:t>
      </w:r>
      <w:r>
        <w:rPr>
          <w:rFonts w:cs="Calibri"/>
        </w:rPr>
        <w:t>in regionale besprekingen</w:t>
      </w:r>
      <w:r w:rsidRPr="00FF4440">
        <w:rPr>
          <w:rFonts w:cs="Calibri"/>
        </w:rPr>
        <w:t>.</w:t>
      </w:r>
      <w:r>
        <w:rPr>
          <w:rFonts w:cs="Calibri"/>
        </w:rPr>
        <w:t xml:space="preserve"> Daarvoor is noodzakelijk dat op regionaal niveau goede onderlinge afspraken worden gemaakt. Het voorliggende protocol beoogt daarvoor een kader aan te geven. </w:t>
      </w:r>
    </w:p>
    <w:p w:rsidR="000E5923" w:rsidRDefault="000E5923" w:rsidP="000E5923">
      <w:pPr>
        <w:spacing w:line="240" w:lineRule="auto"/>
        <w:ind w:right="1"/>
        <w:rPr>
          <w:rFonts w:cs="Calibri"/>
        </w:rPr>
      </w:pPr>
    </w:p>
    <w:p w:rsidR="000E5923" w:rsidRPr="003D7C13" w:rsidRDefault="000E5923" w:rsidP="000E5923">
      <w:pPr>
        <w:spacing w:line="240" w:lineRule="auto"/>
        <w:rPr>
          <w:b/>
          <w:sz w:val="26"/>
          <w:szCs w:val="26"/>
        </w:rPr>
      </w:pPr>
      <w:r w:rsidRPr="003D7C13">
        <w:rPr>
          <w:b/>
          <w:sz w:val="26"/>
          <w:szCs w:val="26"/>
        </w:rPr>
        <w:t xml:space="preserve">Totstandkoming </w:t>
      </w:r>
      <w:r>
        <w:rPr>
          <w:b/>
          <w:sz w:val="26"/>
          <w:szCs w:val="26"/>
        </w:rPr>
        <w:t xml:space="preserve">regionaal </w:t>
      </w:r>
      <w:r w:rsidRPr="003D7C13">
        <w:rPr>
          <w:b/>
          <w:sz w:val="26"/>
          <w:szCs w:val="26"/>
        </w:rPr>
        <w:t>protocol</w:t>
      </w:r>
    </w:p>
    <w:p w:rsidR="000E5923" w:rsidRDefault="000E5923" w:rsidP="000E5923">
      <w:pPr>
        <w:spacing w:line="240" w:lineRule="auto"/>
        <w:ind w:right="1"/>
        <w:rPr>
          <w:rFonts w:cs="Calibri"/>
        </w:rPr>
      </w:pPr>
      <w:r w:rsidRPr="00B16C9A">
        <w:rPr>
          <w:rFonts w:cs="Calibri"/>
        </w:rPr>
        <w:t xml:space="preserve">Voorafgaand aan </w:t>
      </w:r>
      <w:r>
        <w:rPr>
          <w:rFonts w:cs="Calibri"/>
        </w:rPr>
        <w:t xml:space="preserve">de totstandkoming van het regionale </w:t>
      </w:r>
      <w:r w:rsidRPr="00B16C9A">
        <w:rPr>
          <w:rFonts w:cs="Calibri"/>
        </w:rPr>
        <w:t xml:space="preserve">protocol heeft een inventarisatie naar bereidheid tot participatie en mogelijkheden wat betreft de acute behandeling van een herseninfarct (zoals beeldvorming en iv trombolyse) plaatsgevonden in alle ziekenhuizen van </w:t>
      </w:r>
      <w:r>
        <w:rPr>
          <w:rFonts w:cs="Calibri"/>
        </w:rPr>
        <w:t xml:space="preserve">de regio </w:t>
      </w:r>
      <w:r w:rsidRPr="0083547B">
        <w:rPr>
          <w:rFonts w:cs="Calibri"/>
          <w:highlight w:val="lightGray"/>
        </w:rPr>
        <w:t>&lt;&lt;ROAZ regio of anders indien te verantwoorden&gt;&gt;</w:t>
      </w:r>
      <w:r>
        <w:rPr>
          <w:rFonts w:cs="Calibri"/>
        </w:rPr>
        <w:t>.</w:t>
      </w:r>
      <w:r w:rsidRPr="00B16C9A">
        <w:rPr>
          <w:rFonts w:cs="Calibri"/>
        </w:rPr>
        <w:t xml:space="preserve"> Op basis van deze inventarisatie is een protocol opgezet, dat </w:t>
      </w:r>
      <w:r>
        <w:rPr>
          <w:rFonts w:cs="Calibri"/>
        </w:rPr>
        <w:t xml:space="preserve">met </w:t>
      </w:r>
      <w:r w:rsidRPr="00B16C9A">
        <w:rPr>
          <w:rFonts w:cs="Calibri"/>
        </w:rPr>
        <w:t xml:space="preserve"> alle participerende centra en de regionale ambulancevoorzieningen (RAV’s) is </w:t>
      </w:r>
      <w:r>
        <w:rPr>
          <w:rFonts w:cs="Calibri"/>
        </w:rPr>
        <w:t>afgestemd</w:t>
      </w:r>
      <w:r w:rsidRPr="00B16C9A">
        <w:rPr>
          <w:rFonts w:cs="Calibri"/>
        </w:rPr>
        <w:t xml:space="preserve"> </w:t>
      </w:r>
      <w:r w:rsidRPr="00AD0AA9">
        <w:rPr>
          <w:rFonts w:cs="Calibri"/>
          <w:highlight w:val="lightGray"/>
        </w:rPr>
        <w:t>(&lt;&lt;beschrijf ziekenhuizen en ambulance voorzieningen&gt;&gt;</w:t>
      </w:r>
      <w:r w:rsidRPr="00B16C9A">
        <w:rPr>
          <w:rFonts w:cs="Calibri"/>
        </w:rPr>
        <w:t xml:space="preserve">). </w:t>
      </w:r>
    </w:p>
    <w:p w:rsidR="000E5923" w:rsidRPr="00B16C9A" w:rsidRDefault="000E5923" w:rsidP="000E5923">
      <w:pPr>
        <w:spacing w:line="240" w:lineRule="auto"/>
        <w:ind w:right="1"/>
        <w:rPr>
          <w:rFonts w:cs="Calibri"/>
        </w:rPr>
      </w:pPr>
      <w:r w:rsidRPr="00AD0AA9">
        <w:rPr>
          <w:rFonts w:cs="Calibri"/>
          <w:highlight w:val="lightGray"/>
        </w:rPr>
        <w:t>&lt;&lt;Beschrijf eventueel welke ziekenhuizen en RAV’s overplaatsingsafspraken met andere regio’s hebben en derhalve buiten dit protocol vallen&gt;&gt;</w:t>
      </w:r>
      <w:r>
        <w:rPr>
          <w:rFonts w:cs="Calibri"/>
        </w:rPr>
        <w:t xml:space="preserve">. </w:t>
      </w:r>
      <w:r w:rsidRPr="00B16C9A">
        <w:rPr>
          <w:rFonts w:cs="Calibri"/>
        </w:rPr>
        <w:t xml:space="preserve">Andere betrokken ketenpartners (huisartsen en spoedeisende hulp artsen) zijn op de hoogte gesteld van dit protocol. </w:t>
      </w:r>
    </w:p>
    <w:p w:rsidR="000E5923" w:rsidRPr="00B16C9A" w:rsidRDefault="000E5923" w:rsidP="000E5923">
      <w:pPr>
        <w:pStyle w:val="Kop5"/>
        <w:spacing w:line="240" w:lineRule="auto"/>
        <w:ind w:right="1"/>
        <w:rPr>
          <w:rFonts w:eastAsia="Calibri" w:cs="Calibri"/>
          <w:b/>
          <w:bCs w:val="0"/>
          <w:i/>
          <w:iCs w:val="0"/>
          <w:sz w:val="22"/>
          <w:szCs w:val="22"/>
        </w:rPr>
      </w:pPr>
    </w:p>
    <w:p w:rsidR="000E5923" w:rsidRPr="003D7C13" w:rsidRDefault="000E5923" w:rsidP="000E5923">
      <w:pPr>
        <w:spacing w:line="240" w:lineRule="auto"/>
        <w:rPr>
          <w:b/>
          <w:sz w:val="26"/>
          <w:szCs w:val="26"/>
        </w:rPr>
      </w:pPr>
      <w:r w:rsidRPr="003D7C13">
        <w:rPr>
          <w:b/>
          <w:sz w:val="26"/>
          <w:szCs w:val="26"/>
        </w:rPr>
        <w:t>Opbouw protocol</w:t>
      </w:r>
    </w:p>
    <w:p w:rsidR="00E15C69" w:rsidRPr="0061743A" w:rsidRDefault="000E5923" w:rsidP="000E5923">
      <w:pPr>
        <w:spacing w:line="240" w:lineRule="auto"/>
        <w:ind w:right="1"/>
        <w:rPr>
          <w:rFonts w:cs="Calibri"/>
        </w:rPr>
      </w:pPr>
      <w:r w:rsidRPr="0061743A">
        <w:rPr>
          <w:rFonts w:cs="Calibri"/>
        </w:rPr>
        <w:t>Het protocol is opgedeeld in vier hoofdstukken. Hoofdstuk 1 beschrijft de algemene afspraken met betrekking tot logistiek en vervoer met de ambulance bij patiënten die zich presenteren met acute neurologische uitval en die eventueel in aanmerking komen voor een acute behandeling.</w:t>
      </w:r>
      <w:r>
        <w:rPr>
          <w:rFonts w:cs="Calibri"/>
        </w:rPr>
        <w:t xml:space="preserve"> </w:t>
      </w:r>
      <w:r w:rsidRPr="0061743A">
        <w:rPr>
          <w:rFonts w:cs="Calibri"/>
        </w:rPr>
        <w:t>Hoofdstuk 2 beschrijft de</w:t>
      </w:r>
      <w:r>
        <w:rPr>
          <w:rFonts w:cs="Calibri"/>
        </w:rPr>
        <w:t xml:space="preserve"> mogelijke acties na beoordeling van de patiënt in het ziekenhuis, inclusief de indicaties voor intraveneuze trombolyse (IVT) en intra-arteriële behandeling (IAT).</w:t>
      </w:r>
      <w:r w:rsidRPr="0061743A">
        <w:rPr>
          <w:rFonts w:cs="Calibri"/>
        </w:rPr>
        <w:t xml:space="preserve"> </w:t>
      </w:r>
      <w:r>
        <w:rPr>
          <w:rFonts w:cs="Calibri"/>
        </w:rPr>
        <w:t xml:space="preserve">Hoofdstuk 3 bevat </w:t>
      </w:r>
      <w:r w:rsidRPr="0061743A">
        <w:rPr>
          <w:rFonts w:cs="Calibri"/>
        </w:rPr>
        <w:t>afspraken omtrent vervoer, logistiek en zorg bij interklinische overplaat</w:t>
      </w:r>
      <w:r>
        <w:rPr>
          <w:rFonts w:cs="Calibri"/>
        </w:rPr>
        <w:t xml:space="preserve">sing: het vervoer van </w:t>
      </w:r>
      <w:r>
        <w:rPr>
          <w:rFonts w:cs="Calibri"/>
        </w:rPr>
        <w:lastRenderedPageBreak/>
        <w:t xml:space="preserve">verwijzend ziekenhuis naar IAT-centrum, de procedure in het IAT-centrum </w:t>
      </w:r>
      <w:r w:rsidRPr="0061743A">
        <w:rPr>
          <w:rFonts w:cs="Calibri"/>
        </w:rPr>
        <w:t xml:space="preserve">tot aan terugplaatsing naar het ziekenhuis van eerste presentatie. </w:t>
      </w:r>
      <w:r>
        <w:rPr>
          <w:rFonts w:cs="Calibri"/>
        </w:rPr>
        <w:t>Hoofdstuk 4 beschrijft tenslotte de manier waarop de evaluatie van dit protocol, het voldoen aan de opgestelde criteria, en het bespreken van de resultaten en uitkomsten in de regio plaatsvindt. Tijdens deze regionale bijeenkomsten zal ook dit protocol worden geëvalueerd en zo nodig geactualiseerd, zodat het een dynamisch document kan zijn.</w:t>
      </w:r>
    </w:p>
    <w:p w:rsidR="00315B6F" w:rsidRPr="00A91F8E" w:rsidRDefault="00315B6F" w:rsidP="00A91F8E">
      <w:pPr>
        <w:pStyle w:val="Kop1"/>
        <w:rPr>
          <w:rStyle w:val="Kop2Char"/>
          <w:rFonts w:ascii="Calibri" w:eastAsia="MS Mincho" w:hAnsi="Calibri" w:cs="Calibri"/>
          <w:b w:val="0"/>
          <w:bCs/>
          <w:i/>
          <w:iCs/>
          <w:sz w:val="32"/>
          <w:szCs w:val="32"/>
        </w:rPr>
      </w:pPr>
      <w:r w:rsidRPr="00B16C9A">
        <w:rPr>
          <w:rStyle w:val="Kop2Char"/>
          <w:rFonts w:ascii="Calibri" w:hAnsi="Calibri" w:cs="Calibri"/>
          <w:b w:val="0"/>
          <w:bCs/>
          <w:i/>
          <w:iCs/>
          <w:highlight w:val="yellow"/>
        </w:rPr>
        <w:br w:type="page"/>
      </w:r>
      <w:bookmarkStart w:id="4" w:name="_Toc338584526"/>
      <w:r w:rsidRPr="00A91F8E">
        <w:lastRenderedPageBreak/>
        <w:t xml:space="preserve">1. </w:t>
      </w:r>
      <w:r w:rsidR="001F0F4D">
        <w:t>Van eerste presentatie tot ziekenhuis</w:t>
      </w:r>
      <w:bookmarkEnd w:id="4"/>
    </w:p>
    <w:p w:rsidR="006659F7" w:rsidRPr="006659F7" w:rsidRDefault="006659F7" w:rsidP="00280E69">
      <w:pPr>
        <w:rPr>
          <w:lang w:eastAsia="ja-JP"/>
        </w:rPr>
      </w:pPr>
    </w:p>
    <w:p w:rsidR="008E55D3" w:rsidRPr="008E55D3" w:rsidRDefault="008E55D3" w:rsidP="00280E69">
      <w:pPr>
        <w:spacing w:line="240" w:lineRule="auto"/>
        <w:ind w:right="1"/>
        <w:rPr>
          <w:rFonts w:cs="Calibri"/>
          <w:b/>
          <w:sz w:val="26"/>
          <w:szCs w:val="26"/>
        </w:rPr>
      </w:pPr>
      <w:bookmarkStart w:id="5" w:name="_Toc338576355"/>
      <w:bookmarkStart w:id="6" w:name="_Toc338576577"/>
      <w:bookmarkStart w:id="7" w:name="_Toc338576711"/>
      <w:bookmarkStart w:id="8" w:name="_Toc338583937"/>
      <w:bookmarkStart w:id="9" w:name="_Toc338584527"/>
      <w:r w:rsidRPr="008E55D3">
        <w:rPr>
          <w:rFonts w:cs="Calibri"/>
          <w:b/>
          <w:sz w:val="26"/>
          <w:szCs w:val="26"/>
        </w:rPr>
        <w:t>Voorlichting</w:t>
      </w:r>
    </w:p>
    <w:p w:rsidR="00CD4581" w:rsidRDefault="00CD4581" w:rsidP="00280E69">
      <w:pPr>
        <w:spacing w:line="240" w:lineRule="auto"/>
        <w:ind w:right="1"/>
        <w:rPr>
          <w:rFonts w:cs="Calibri"/>
        </w:rPr>
      </w:pPr>
      <w:r>
        <w:rPr>
          <w:rFonts w:cs="Calibri"/>
        </w:rPr>
        <w:t>Bij het acute herseninfarct geldt: h</w:t>
      </w:r>
      <w:r w:rsidR="008E55D3">
        <w:rPr>
          <w:rFonts w:cs="Calibri"/>
        </w:rPr>
        <w:t>oe sneller een behandeling gestart kan worden, hoe beter de uitkomst van de patiënt</w:t>
      </w:r>
      <w:r>
        <w:rPr>
          <w:rFonts w:cs="Calibri"/>
        </w:rPr>
        <w:t xml:space="preserve"> (‘Time is brain’)</w:t>
      </w:r>
      <w:r w:rsidR="008E55D3">
        <w:rPr>
          <w:rFonts w:cs="Calibri"/>
        </w:rPr>
        <w:t>. Het is daarom van groot belang</w:t>
      </w:r>
      <w:r w:rsidR="001F0F4D">
        <w:rPr>
          <w:rFonts w:cs="Calibri"/>
        </w:rPr>
        <w:t xml:space="preserve"> </w:t>
      </w:r>
      <w:r w:rsidR="008E55D3">
        <w:rPr>
          <w:rFonts w:cs="Calibri"/>
        </w:rPr>
        <w:t>om de algemene bevolking op de hoogte te brengen</w:t>
      </w:r>
      <w:r>
        <w:rPr>
          <w:rFonts w:cs="Calibri"/>
        </w:rPr>
        <w:t xml:space="preserve"> en</w:t>
      </w:r>
      <w:r w:rsidR="008E55D3">
        <w:rPr>
          <w:rFonts w:cs="Calibri"/>
        </w:rPr>
        <w:t xml:space="preserve"> te houden van de symptomen van een mogelijk herseninfarct en bewust te </w:t>
      </w:r>
      <w:r>
        <w:rPr>
          <w:rFonts w:cs="Calibri"/>
        </w:rPr>
        <w:t>laten worden van het spoedeisende</w:t>
      </w:r>
      <w:r w:rsidR="008E55D3">
        <w:rPr>
          <w:rFonts w:cs="Calibri"/>
        </w:rPr>
        <w:t xml:space="preserve"> karakter daarvan.</w:t>
      </w:r>
      <w:r>
        <w:rPr>
          <w:rFonts w:cs="Calibri"/>
        </w:rPr>
        <w:t xml:space="preserve"> Landelijk is vanaf 2016 weer een campagne van de Hartstichting gestart, me</w:t>
      </w:r>
      <w:r w:rsidR="00E25E6D">
        <w:rPr>
          <w:rFonts w:cs="Calibri"/>
        </w:rPr>
        <w:t>t als slogan: Mond, spraak, arm.</w:t>
      </w:r>
      <w:r>
        <w:rPr>
          <w:rFonts w:cs="Calibri"/>
        </w:rPr>
        <w:t xml:space="preserve"> </w:t>
      </w:r>
      <w:r w:rsidR="00E25E6D">
        <w:rPr>
          <w:rFonts w:cs="Calibri"/>
        </w:rPr>
        <w:t>B</w:t>
      </w:r>
      <w:r>
        <w:rPr>
          <w:rFonts w:cs="Calibri"/>
        </w:rPr>
        <w:t>eroerte-alarm</w:t>
      </w:r>
      <w:r w:rsidR="00E25E6D">
        <w:rPr>
          <w:rFonts w:cs="Calibri"/>
        </w:rPr>
        <w:t>! Bel 112.</w:t>
      </w:r>
      <w:r>
        <w:rPr>
          <w:rFonts w:cs="Calibri"/>
        </w:rPr>
        <w:t xml:space="preserve"> </w:t>
      </w:r>
      <w:r w:rsidRPr="00CD4581">
        <w:rPr>
          <w:rFonts w:cs="Calibri"/>
          <w:highlight w:val="lightGray"/>
        </w:rPr>
        <w:t xml:space="preserve">&lt;&lt;beschrijf hier de eventuele regionale </w:t>
      </w:r>
      <w:r w:rsidR="0010188E">
        <w:rPr>
          <w:rFonts w:cs="Calibri"/>
          <w:highlight w:val="lightGray"/>
        </w:rPr>
        <w:t xml:space="preserve">aandacht voor deze </w:t>
      </w:r>
      <w:r w:rsidRPr="00CD4581">
        <w:rPr>
          <w:rFonts w:cs="Calibri"/>
          <w:highlight w:val="lightGray"/>
        </w:rPr>
        <w:t>campagne, voorlichtingsbijeenkomsten, en dergelijke.&gt;&gt;</w:t>
      </w:r>
    </w:p>
    <w:p w:rsidR="001B23A5" w:rsidRDefault="00CD4581" w:rsidP="00280E69">
      <w:pPr>
        <w:spacing w:line="240" w:lineRule="auto"/>
        <w:ind w:right="1"/>
        <w:rPr>
          <w:rFonts w:cs="Calibri"/>
        </w:rPr>
      </w:pPr>
      <w:r>
        <w:rPr>
          <w:rFonts w:cs="Calibri"/>
        </w:rPr>
        <w:t xml:space="preserve">De meeste patiënten met een mogelijk herseninfarct zullen aangemeld worden </w:t>
      </w:r>
      <w:r w:rsidRPr="00385CAB">
        <w:rPr>
          <w:rFonts w:cs="Calibri"/>
        </w:rPr>
        <w:t>via een melding aan 112</w:t>
      </w:r>
      <w:r>
        <w:rPr>
          <w:rFonts w:cs="Calibri"/>
        </w:rPr>
        <w:t xml:space="preserve"> </w:t>
      </w:r>
      <w:r w:rsidRPr="00385CAB">
        <w:rPr>
          <w:rFonts w:cs="Calibri"/>
        </w:rPr>
        <w:t xml:space="preserve">of </w:t>
      </w:r>
      <w:r>
        <w:rPr>
          <w:rFonts w:cs="Calibri"/>
        </w:rPr>
        <w:t xml:space="preserve">via de huisarts. </w:t>
      </w:r>
      <w:r w:rsidR="00434AF1">
        <w:rPr>
          <w:rFonts w:cs="Calibri"/>
        </w:rPr>
        <w:t>Bij persisterende neurologische symptomen is het van belang dat de patiënt zo spoedig mogelijk wordt gezien in een ziekenhuis</w:t>
      </w:r>
      <w:r w:rsidR="00887415">
        <w:rPr>
          <w:rFonts w:cs="Calibri"/>
        </w:rPr>
        <w:t>, dat voldoet aan de criteria voor acute beroertezorg (zie addendum)</w:t>
      </w:r>
      <w:r w:rsidR="00434AF1">
        <w:rPr>
          <w:rFonts w:cs="Calibri"/>
        </w:rPr>
        <w:t>. Eventueel kan hiervoor overlegd worde</w:t>
      </w:r>
      <w:r w:rsidR="0010188E">
        <w:rPr>
          <w:rFonts w:cs="Calibri"/>
        </w:rPr>
        <w:t>n met een neuroloog van dienst.</w:t>
      </w:r>
    </w:p>
    <w:p w:rsidR="001B23A5" w:rsidRDefault="001B23A5" w:rsidP="00280E69">
      <w:pPr>
        <w:spacing w:line="240" w:lineRule="auto"/>
        <w:ind w:right="1"/>
        <w:rPr>
          <w:rFonts w:cs="Calibri"/>
        </w:rPr>
      </w:pPr>
    </w:p>
    <w:p w:rsidR="001B23A5" w:rsidRPr="00F87AAB" w:rsidRDefault="001B23A5" w:rsidP="00280E69">
      <w:pPr>
        <w:spacing w:line="240" w:lineRule="auto"/>
        <w:ind w:right="1"/>
        <w:rPr>
          <w:rFonts w:cs="Calibri"/>
          <w:b/>
          <w:sz w:val="26"/>
          <w:szCs w:val="26"/>
        </w:rPr>
      </w:pPr>
      <w:r w:rsidRPr="00F87AAB">
        <w:rPr>
          <w:rFonts w:cs="Calibri"/>
          <w:b/>
          <w:sz w:val="26"/>
          <w:szCs w:val="26"/>
        </w:rPr>
        <w:t>Volledig herstel neurologische symptomen</w:t>
      </w:r>
    </w:p>
    <w:p w:rsidR="001F0F4D" w:rsidRDefault="001B23A5" w:rsidP="00280E69">
      <w:pPr>
        <w:spacing w:line="240" w:lineRule="auto"/>
        <w:ind w:right="1"/>
        <w:rPr>
          <w:rFonts w:cs="Calibri"/>
        </w:rPr>
      </w:pPr>
      <w:r>
        <w:rPr>
          <w:rFonts w:cs="Calibri"/>
        </w:rPr>
        <w:t xml:space="preserve">Indien de neurologische uitval geheel hersteld is, en er derhalve een verdenking op een TIA is, hoeft patiënt niet met spoed gepresenteerd te worden in een ziekenhuis. Indien er enige twijfel is over volledig herstel van de patiënt, kan laagdrempelig worden overlegd of kan patiënt alsnog met spoed naar een geschikt ziekenhuis worden vervoerd. </w:t>
      </w:r>
    </w:p>
    <w:p w:rsidR="001B23A5" w:rsidRDefault="001B23A5" w:rsidP="00280E69">
      <w:pPr>
        <w:spacing w:line="240" w:lineRule="auto"/>
        <w:ind w:right="1"/>
        <w:rPr>
          <w:rFonts w:cs="Calibri"/>
        </w:rPr>
      </w:pPr>
      <w:r>
        <w:rPr>
          <w:rFonts w:cs="Calibri"/>
        </w:rPr>
        <w:t xml:space="preserve">Voor snelle diagnostiek </w:t>
      </w:r>
      <w:r w:rsidR="00385CAB">
        <w:rPr>
          <w:rFonts w:cs="Calibri"/>
        </w:rPr>
        <w:t xml:space="preserve">en behandeling </w:t>
      </w:r>
      <w:r>
        <w:rPr>
          <w:rFonts w:cs="Calibri"/>
        </w:rPr>
        <w:t>na een doorgemaakte (mogelijk</w:t>
      </w:r>
      <w:r w:rsidR="00E25E6D">
        <w:rPr>
          <w:rFonts w:cs="Calibri"/>
        </w:rPr>
        <w:t>e</w:t>
      </w:r>
      <w:r>
        <w:rPr>
          <w:rFonts w:cs="Calibri"/>
        </w:rPr>
        <w:t xml:space="preserve">) TIA, </w:t>
      </w:r>
      <w:r w:rsidR="00E25E6D">
        <w:rPr>
          <w:rFonts w:cs="Calibri"/>
        </w:rPr>
        <w:t xml:space="preserve">kan de huisarts </w:t>
      </w:r>
      <w:r w:rsidR="00D83117">
        <w:rPr>
          <w:rFonts w:cs="Calibri"/>
        </w:rPr>
        <w:t xml:space="preserve">patiënt </w:t>
      </w:r>
      <w:r w:rsidR="00E25E6D">
        <w:rPr>
          <w:rFonts w:cs="Calibri"/>
        </w:rPr>
        <w:t xml:space="preserve">via de gebruikelijke weg </w:t>
      </w:r>
      <w:r w:rsidR="00D83117">
        <w:rPr>
          <w:rFonts w:cs="Calibri"/>
        </w:rPr>
        <w:t>aanmelden voor</w:t>
      </w:r>
      <w:r w:rsidR="00E25E6D">
        <w:rPr>
          <w:rFonts w:cs="Calibri"/>
        </w:rPr>
        <w:t xml:space="preserve"> de lokale TIA-service.</w:t>
      </w:r>
    </w:p>
    <w:p w:rsidR="00E25E6D" w:rsidRDefault="00E25E6D" w:rsidP="00280E69">
      <w:pPr>
        <w:spacing w:line="240" w:lineRule="auto"/>
        <w:ind w:right="1"/>
        <w:rPr>
          <w:rFonts w:cs="Calibri"/>
        </w:rPr>
      </w:pPr>
    </w:p>
    <w:p w:rsidR="001B23A5" w:rsidRPr="00F87AAB" w:rsidRDefault="004F2867" w:rsidP="00280E69">
      <w:pPr>
        <w:spacing w:line="240" w:lineRule="auto"/>
        <w:ind w:right="1"/>
        <w:rPr>
          <w:rFonts w:cs="Calibri"/>
          <w:b/>
          <w:sz w:val="26"/>
          <w:szCs w:val="26"/>
        </w:rPr>
      </w:pPr>
      <w:r w:rsidRPr="00F87AAB">
        <w:rPr>
          <w:rFonts w:cs="Calibri"/>
          <w:b/>
          <w:sz w:val="26"/>
          <w:szCs w:val="26"/>
        </w:rPr>
        <w:t>Blijvende neurologische symptomen</w:t>
      </w:r>
    </w:p>
    <w:p w:rsidR="00280E69" w:rsidRDefault="00280E69" w:rsidP="00280E69">
      <w:pPr>
        <w:spacing w:line="240" w:lineRule="auto"/>
        <w:ind w:right="1"/>
        <w:rPr>
          <w:rFonts w:cs="Calibri"/>
        </w:rPr>
      </w:pPr>
      <w:r w:rsidRPr="00B16C9A">
        <w:rPr>
          <w:rFonts w:cs="Calibri"/>
        </w:rPr>
        <w:t>De regionale ambulancevoorzieningen hebben hun algehele werkwijze en logis</w:t>
      </w:r>
      <w:r w:rsidR="00CA5F3C">
        <w:rPr>
          <w:rFonts w:cs="Calibri"/>
        </w:rPr>
        <w:t xml:space="preserve">tiek beschreven in het </w:t>
      </w:r>
      <w:r w:rsidRPr="00B16C9A">
        <w:rPr>
          <w:rFonts w:cs="Calibri"/>
        </w:rPr>
        <w:t>Landelijk Ambulance Protoc</w:t>
      </w:r>
      <w:r>
        <w:rPr>
          <w:rFonts w:cs="Calibri"/>
        </w:rPr>
        <w:t>ol (</w:t>
      </w:r>
      <w:r w:rsidR="00CA5F3C">
        <w:rPr>
          <w:rFonts w:cs="Calibri"/>
        </w:rPr>
        <w:t xml:space="preserve">meest recente versie: </w:t>
      </w:r>
      <w:r>
        <w:rPr>
          <w:rFonts w:cs="Calibri"/>
        </w:rPr>
        <w:t>LPA 8.1). Hoofdstuk 8 van het</w:t>
      </w:r>
      <w:r w:rsidRPr="00B16C9A">
        <w:rPr>
          <w:rFonts w:cs="Calibri"/>
        </w:rPr>
        <w:t xml:space="preserve"> LPA beschrijft de werkwijze bij ‘Neurologische symptomen’. </w:t>
      </w:r>
      <w:r>
        <w:rPr>
          <w:rFonts w:cs="Calibri"/>
        </w:rPr>
        <w:t>Paragraaf 8.2 handelt over een patiënt met neurologische symptomen (figuur 1). Daarnaast</w:t>
      </w:r>
      <w:r w:rsidRPr="00B16C9A">
        <w:rPr>
          <w:rFonts w:cs="Calibri"/>
        </w:rPr>
        <w:t xml:space="preserve"> biedt het protocol per regio ruimte voor regionale afspraken over logistiek en vervoer (paragraaf 8.3).  </w:t>
      </w:r>
    </w:p>
    <w:p w:rsidR="002B497F" w:rsidRDefault="002B497F" w:rsidP="00280E69">
      <w:pPr>
        <w:spacing w:line="240" w:lineRule="auto"/>
        <w:ind w:right="1"/>
        <w:rPr>
          <w:rFonts w:cs="Calibri"/>
        </w:rPr>
      </w:pPr>
    </w:p>
    <w:p w:rsidR="002B497F" w:rsidRPr="00B16C9A" w:rsidRDefault="007C6080" w:rsidP="00280E69">
      <w:pPr>
        <w:spacing w:line="240" w:lineRule="auto"/>
        <w:ind w:right="1"/>
        <w:rPr>
          <w:rFonts w:cs="Calibri"/>
        </w:rPr>
      </w:pPr>
      <w:r w:rsidRPr="00093F5B">
        <w:rPr>
          <w:noProof/>
        </w:rPr>
        <w:drawing>
          <wp:inline distT="0" distB="0" distL="0" distR="0">
            <wp:extent cx="5200650" cy="2952750"/>
            <wp:effectExtent l="0" t="0" r="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2">
                      <a:extLst>
                        <a:ext uri="{28A0092B-C50C-407E-A947-70E740481C1C}">
                          <a14:useLocalDpi xmlns:a14="http://schemas.microsoft.com/office/drawing/2010/main" val="0"/>
                        </a:ext>
                      </a:extLst>
                    </a:blip>
                    <a:srcRect l="17636" t="20232" r="38925" b="36127"/>
                    <a:stretch>
                      <a:fillRect/>
                    </a:stretch>
                  </pic:blipFill>
                  <pic:spPr bwMode="auto">
                    <a:xfrm>
                      <a:off x="0" y="0"/>
                      <a:ext cx="5200650" cy="2952750"/>
                    </a:xfrm>
                    <a:prstGeom prst="rect">
                      <a:avLst/>
                    </a:prstGeom>
                    <a:noFill/>
                    <a:ln>
                      <a:noFill/>
                    </a:ln>
                  </pic:spPr>
                </pic:pic>
              </a:graphicData>
            </a:graphic>
          </wp:inline>
        </w:drawing>
      </w:r>
    </w:p>
    <w:p w:rsidR="00315B6F" w:rsidRDefault="00280E69" w:rsidP="002B497F">
      <w:pPr>
        <w:pStyle w:val="Kop1"/>
        <w:spacing w:line="360" w:lineRule="auto"/>
        <w:ind w:left="-142"/>
        <w:rPr>
          <w:rFonts w:eastAsia="Calibri"/>
          <w:sz w:val="20"/>
          <w:lang w:eastAsia="en-US"/>
        </w:rPr>
      </w:pPr>
      <w:r>
        <w:rPr>
          <w:rFonts w:eastAsia="Calibri"/>
          <w:sz w:val="20"/>
          <w:lang w:eastAsia="en-US"/>
        </w:rPr>
        <w:t xml:space="preserve">    </w:t>
      </w:r>
      <w:r w:rsidR="00315B6F" w:rsidRPr="00B16C9A">
        <w:rPr>
          <w:rFonts w:eastAsia="Calibri"/>
          <w:sz w:val="20"/>
          <w:lang w:eastAsia="en-US"/>
        </w:rPr>
        <w:t xml:space="preserve">Figuur </w:t>
      </w:r>
      <w:r w:rsidR="00315B6F" w:rsidRPr="00B16C9A">
        <w:rPr>
          <w:rFonts w:eastAsia="Calibri"/>
          <w:sz w:val="20"/>
          <w:lang w:eastAsia="en-US"/>
        </w:rPr>
        <w:fldChar w:fldCharType="begin"/>
      </w:r>
      <w:r w:rsidR="00315B6F" w:rsidRPr="00B16C9A">
        <w:rPr>
          <w:rFonts w:eastAsia="Calibri"/>
          <w:sz w:val="20"/>
          <w:lang w:eastAsia="en-US"/>
        </w:rPr>
        <w:instrText xml:space="preserve"> SEQ Figuur \* ARABIC </w:instrText>
      </w:r>
      <w:r w:rsidR="00315B6F" w:rsidRPr="00B16C9A">
        <w:rPr>
          <w:rFonts w:eastAsia="Calibri"/>
          <w:sz w:val="20"/>
          <w:lang w:eastAsia="en-US"/>
        </w:rPr>
        <w:fldChar w:fldCharType="separate"/>
      </w:r>
      <w:r w:rsidR="000E1E79">
        <w:rPr>
          <w:rFonts w:eastAsia="Calibri"/>
          <w:noProof/>
          <w:sz w:val="20"/>
          <w:lang w:eastAsia="en-US"/>
        </w:rPr>
        <w:t>1</w:t>
      </w:r>
      <w:r w:rsidR="00315B6F" w:rsidRPr="00B16C9A">
        <w:rPr>
          <w:rFonts w:eastAsia="Calibri"/>
          <w:sz w:val="20"/>
          <w:lang w:eastAsia="en-US"/>
        </w:rPr>
        <w:fldChar w:fldCharType="end"/>
      </w:r>
      <w:r w:rsidR="00315B6F" w:rsidRPr="00B16C9A">
        <w:rPr>
          <w:rFonts w:eastAsia="Calibri"/>
          <w:sz w:val="20"/>
          <w:lang w:eastAsia="en-US"/>
        </w:rPr>
        <w:t xml:space="preserve">. </w:t>
      </w:r>
      <w:bookmarkEnd w:id="5"/>
      <w:bookmarkEnd w:id="6"/>
      <w:bookmarkEnd w:id="7"/>
      <w:bookmarkEnd w:id="8"/>
      <w:bookmarkEnd w:id="9"/>
      <w:r w:rsidR="002B497F">
        <w:rPr>
          <w:rFonts w:eastAsia="Calibri"/>
          <w:sz w:val="20"/>
          <w:lang w:eastAsia="en-US"/>
        </w:rPr>
        <w:t>Landelijk ambulance protocol betreffende patiënten met de verdenking op een beroerte</w:t>
      </w:r>
    </w:p>
    <w:p w:rsidR="002B497F" w:rsidRDefault="002B497F" w:rsidP="002B497F"/>
    <w:p w:rsidR="002B497F" w:rsidRDefault="002B497F" w:rsidP="006A1F0B">
      <w:pPr>
        <w:spacing w:line="240" w:lineRule="auto"/>
        <w:ind w:right="1"/>
        <w:rPr>
          <w:rFonts w:cs="Calibri"/>
        </w:rPr>
      </w:pPr>
      <w:r>
        <w:rPr>
          <w:rFonts w:cs="Calibri"/>
        </w:rPr>
        <w:t>Over het algemeen zal d</w:t>
      </w:r>
      <w:r w:rsidR="004E6B00">
        <w:rPr>
          <w:rFonts w:cs="Calibri"/>
        </w:rPr>
        <w:t>e ambulance</w:t>
      </w:r>
      <w:r>
        <w:rPr>
          <w:rFonts w:cs="Calibri"/>
        </w:rPr>
        <w:t>verpleegkundige triëren aan de hand van de FAST-test (face, arm, speech, time)</w:t>
      </w:r>
      <w:r w:rsidR="005C401E">
        <w:rPr>
          <w:rFonts w:cs="Calibri"/>
        </w:rPr>
        <w:t>, waarna de patiënt zo spoedig mogelijk naar een geschikt ziekenhuis gebracht dient te worden</w:t>
      </w:r>
      <w:r>
        <w:rPr>
          <w:rFonts w:cs="Calibri"/>
        </w:rPr>
        <w:t>. Het</w:t>
      </w:r>
      <w:r w:rsidR="004E6B00">
        <w:rPr>
          <w:rFonts w:cs="Calibri"/>
        </w:rPr>
        <w:t xml:space="preserve"> verdient aanbeveling als de ambulance</w:t>
      </w:r>
      <w:r>
        <w:rPr>
          <w:rFonts w:cs="Calibri"/>
        </w:rPr>
        <w:t xml:space="preserve">verpleegkundige gegevens over gebruik van antistolling, overige medicatie, de gemeten bloeddruk </w:t>
      </w:r>
      <w:r w:rsidR="004E6B00">
        <w:rPr>
          <w:rFonts w:cs="Calibri"/>
        </w:rPr>
        <w:t>en glucose</w:t>
      </w:r>
      <w:r>
        <w:rPr>
          <w:rFonts w:cs="Calibri"/>
        </w:rPr>
        <w:t>waarde</w:t>
      </w:r>
      <w:r w:rsidR="004E6B00">
        <w:rPr>
          <w:rFonts w:cs="Calibri"/>
        </w:rPr>
        <w:t xml:space="preserve"> paraat heeft bij binnenkomst in het ziekenhuis of tevoren naar de neuroloog van dienst doorbelt.</w:t>
      </w:r>
    </w:p>
    <w:p w:rsidR="00315B6F" w:rsidRPr="004E6B00" w:rsidRDefault="00315B6F" w:rsidP="006A1F0B">
      <w:pPr>
        <w:spacing w:line="240" w:lineRule="auto"/>
        <w:ind w:right="1"/>
        <w:rPr>
          <w:rFonts w:cs="Calibri"/>
          <w:highlight w:val="lightGray"/>
        </w:rPr>
      </w:pPr>
      <w:r w:rsidRPr="00B16C9A">
        <w:rPr>
          <w:rFonts w:cs="Calibri"/>
        </w:rPr>
        <w:lastRenderedPageBreak/>
        <w:t>Met betrekking tot het herkennen en direct presenteren van patiënten</w:t>
      </w:r>
      <w:r w:rsidR="00280E69">
        <w:rPr>
          <w:rFonts w:cs="Calibri"/>
        </w:rPr>
        <w:t xml:space="preserve"> aan een behandelcentrum</w:t>
      </w:r>
      <w:r w:rsidRPr="00B16C9A">
        <w:rPr>
          <w:rFonts w:cs="Calibri"/>
        </w:rPr>
        <w:t>, gelden de volgende afspraken bij patiënten met acute neurologische uitval, waarvan het tijdstip va</w:t>
      </w:r>
      <w:r w:rsidR="00D80E59" w:rsidRPr="00B16C9A">
        <w:rPr>
          <w:rFonts w:cs="Calibri"/>
        </w:rPr>
        <w:t xml:space="preserve">n het ontstaan van de klachten </w:t>
      </w:r>
      <w:r w:rsidRPr="00B16C9A">
        <w:rPr>
          <w:rFonts w:cs="Calibri"/>
        </w:rPr>
        <w:t xml:space="preserve">bekend is </w:t>
      </w:r>
      <w:r w:rsidRPr="004E6B00">
        <w:rPr>
          <w:rFonts w:cs="Calibri"/>
          <w:highlight w:val="lightGray"/>
        </w:rPr>
        <w:t>:</w:t>
      </w:r>
      <w:r w:rsidR="004E6B00" w:rsidRPr="004E6B00">
        <w:rPr>
          <w:rFonts w:cs="Calibri"/>
          <w:highlight w:val="lightGray"/>
        </w:rPr>
        <w:t>&lt;&lt;</w:t>
      </w:r>
    </w:p>
    <w:p w:rsidR="00D80E59" w:rsidRPr="004E6B00" w:rsidRDefault="00D80E59" w:rsidP="006A1F0B">
      <w:pPr>
        <w:spacing w:line="240" w:lineRule="auto"/>
        <w:ind w:right="1"/>
        <w:rPr>
          <w:rFonts w:cs="Calibri"/>
          <w:highlight w:val="lightGray"/>
        </w:rPr>
      </w:pPr>
    </w:p>
    <w:p w:rsidR="004E6B00" w:rsidRPr="005B37B0" w:rsidRDefault="00315B6F" w:rsidP="004E6B00">
      <w:pPr>
        <w:numPr>
          <w:ilvl w:val="0"/>
          <w:numId w:val="7"/>
        </w:numPr>
        <w:spacing w:line="240" w:lineRule="auto"/>
        <w:ind w:right="1"/>
        <w:rPr>
          <w:rFonts w:cs="Calibri"/>
          <w:highlight w:val="lightGray"/>
        </w:rPr>
      </w:pPr>
      <w:r w:rsidRPr="005B37B0">
        <w:rPr>
          <w:rFonts w:cs="Calibri"/>
          <w:highlight w:val="lightGray"/>
        </w:rPr>
        <w:t>≤ 4,5 uur na ontstaan van de klachten</w:t>
      </w:r>
      <w:r w:rsidR="00064617" w:rsidRPr="005B37B0">
        <w:rPr>
          <w:rFonts w:cs="Calibri"/>
          <w:highlight w:val="lightGray"/>
        </w:rPr>
        <w:t xml:space="preserve"> behandeling mogelijk</w:t>
      </w:r>
      <w:r w:rsidRPr="005B37B0">
        <w:rPr>
          <w:rFonts w:cs="Calibri"/>
          <w:highlight w:val="lightGray"/>
        </w:rPr>
        <w:sym w:font="Wingdings" w:char="F0E0"/>
      </w:r>
      <w:r w:rsidRPr="005B37B0">
        <w:rPr>
          <w:rFonts w:cs="Calibri"/>
          <w:highlight w:val="lightGray"/>
        </w:rPr>
        <w:t xml:space="preserve"> patiënt wordt gepresenteerd aan het dichtstbijzijnde regioziekenhuis met trombolysefaciliteiten</w:t>
      </w:r>
    </w:p>
    <w:p w:rsidR="00315B6F" w:rsidRPr="005B37B0" w:rsidRDefault="00315B6F" w:rsidP="005B37B0">
      <w:pPr>
        <w:numPr>
          <w:ilvl w:val="0"/>
          <w:numId w:val="7"/>
        </w:numPr>
        <w:spacing w:line="240" w:lineRule="auto"/>
        <w:ind w:right="1"/>
        <w:rPr>
          <w:rFonts w:cs="Calibri"/>
          <w:highlight w:val="lightGray"/>
        </w:rPr>
      </w:pPr>
      <w:r w:rsidRPr="005B37B0">
        <w:rPr>
          <w:rFonts w:cs="Calibri"/>
          <w:highlight w:val="lightGray"/>
        </w:rPr>
        <w:t>&gt; 4,5- ≤ 6 uur na ontstaan van de klachten</w:t>
      </w:r>
      <w:r w:rsidR="00064617" w:rsidRPr="005B37B0">
        <w:rPr>
          <w:rFonts w:cs="Calibri"/>
          <w:highlight w:val="lightGray"/>
        </w:rPr>
        <w:t xml:space="preserve"> behandeling mogelijk</w:t>
      </w:r>
      <w:r w:rsidRPr="004E6B00">
        <w:rPr>
          <w:highlight w:val="lightGray"/>
        </w:rPr>
        <w:sym w:font="Wingdings" w:char="F0E0"/>
      </w:r>
      <w:r w:rsidRPr="005B37B0">
        <w:rPr>
          <w:rFonts w:cs="Calibri"/>
          <w:highlight w:val="lightGray"/>
        </w:rPr>
        <w:t xml:space="preserve"> </w:t>
      </w:r>
      <w:r w:rsidR="004E6B00" w:rsidRPr="005B37B0">
        <w:rPr>
          <w:rFonts w:cs="Calibri"/>
          <w:highlight w:val="lightGray"/>
        </w:rPr>
        <w:t xml:space="preserve">overleg vindt plaats met de dienstdoende neuroloog in het dichtstbijzijnde regioziekenhuizen met trombolysefaciliteiten teneinde meer duidelijkheid te krijgen over de duur van de klachten en de ernst van de uitval en op grond daarvan te beslissen of patiënt gepresenteerd wordt aan het dichtstbijzijnde ziekenhuis met trombolysefaciliteiten of het dichtstbijzijnde </w:t>
      </w:r>
      <w:r w:rsidRPr="005B37B0">
        <w:rPr>
          <w:rFonts w:cs="Calibri"/>
          <w:highlight w:val="lightGray"/>
        </w:rPr>
        <w:t xml:space="preserve">interventiecentrum met mogelijkheid tot </w:t>
      </w:r>
      <w:r w:rsidR="00280E69" w:rsidRPr="005B37B0">
        <w:rPr>
          <w:rFonts w:cs="Calibri"/>
          <w:highlight w:val="lightGray"/>
        </w:rPr>
        <w:t>endovasculaire behandeling</w:t>
      </w:r>
    </w:p>
    <w:p w:rsidR="00315B6F" w:rsidRPr="005B37B0" w:rsidRDefault="00315B6F" w:rsidP="003E3804">
      <w:pPr>
        <w:numPr>
          <w:ilvl w:val="0"/>
          <w:numId w:val="7"/>
        </w:numPr>
        <w:spacing w:line="240" w:lineRule="auto"/>
        <w:ind w:right="1"/>
        <w:rPr>
          <w:rFonts w:cs="Calibri"/>
          <w:highlight w:val="lightGray"/>
        </w:rPr>
      </w:pPr>
      <w:r w:rsidRPr="005B37B0">
        <w:rPr>
          <w:rFonts w:cs="Calibri"/>
          <w:highlight w:val="lightGray"/>
        </w:rPr>
        <w:t>&gt; 6 uur na ontstaan van de klachten</w:t>
      </w:r>
      <w:r w:rsidR="00064617" w:rsidRPr="005B37B0">
        <w:rPr>
          <w:rFonts w:cs="Calibri"/>
          <w:highlight w:val="lightGray"/>
        </w:rPr>
        <w:t xml:space="preserve"> behandeling mogelijk</w:t>
      </w:r>
      <w:r w:rsidRPr="005B37B0">
        <w:rPr>
          <w:rFonts w:cs="Calibri"/>
          <w:highlight w:val="lightGray"/>
        </w:rPr>
        <w:sym w:font="Wingdings" w:char="F0E0"/>
      </w:r>
      <w:r w:rsidRPr="005B37B0">
        <w:rPr>
          <w:rFonts w:cs="Calibri"/>
          <w:highlight w:val="lightGray"/>
        </w:rPr>
        <w:t xml:space="preserve"> patiënt wordt gepresenteerd aan </w:t>
      </w:r>
      <w:r w:rsidR="004E6B00" w:rsidRPr="005B37B0">
        <w:rPr>
          <w:rFonts w:cs="Calibri"/>
          <w:highlight w:val="lightGray"/>
        </w:rPr>
        <w:t xml:space="preserve">het </w:t>
      </w:r>
      <w:r w:rsidRPr="005B37B0">
        <w:rPr>
          <w:rFonts w:cs="Calibri"/>
          <w:highlight w:val="lightGray"/>
        </w:rPr>
        <w:t>d</w:t>
      </w:r>
      <w:r w:rsidR="002B497F" w:rsidRPr="005B37B0">
        <w:rPr>
          <w:rFonts w:cs="Calibri"/>
          <w:highlight w:val="lightGray"/>
        </w:rPr>
        <w:t>icht</w:t>
      </w:r>
      <w:r w:rsidR="004E6B00" w:rsidRPr="005B37B0">
        <w:rPr>
          <w:rFonts w:cs="Calibri"/>
          <w:highlight w:val="lightGray"/>
        </w:rPr>
        <w:t xml:space="preserve">stbijzijnde regioziekenhuis met </w:t>
      </w:r>
      <w:r w:rsidR="002B497F" w:rsidRPr="005B37B0">
        <w:rPr>
          <w:rFonts w:cs="Calibri"/>
          <w:highlight w:val="lightGray"/>
        </w:rPr>
        <w:t>een stroke-unit</w:t>
      </w:r>
      <w:r w:rsidR="004E6B00" w:rsidRPr="005B37B0">
        <w:rPr>
          <w:rFonts w:cs="Calibri"/>
          <w:highlight w:val="lightGray"/>
        </w:rPr>
        <w:t>&gt;&gt;</w:t>
      </w:r>
    </w:p>
    <w:p w:rsidR="00D80E59" w:rsidRDefault="00D80E59" w:rsidP="00F20229">
      <w:pPr>
        <w:spacing w:line="240" w:lineRule="auto"/>
        <w:ind w:left="768" w:right="1"/>
        <w:rPr>
          <w:rFonts w:cs="Calibri"/>
        </w:rPr>
      </w:pPr>
    </w:p>
    <w:p w:rsidR="00703704" w:rsidRDefault="00703704" w:rsidP="00703704">
      <w:pPr>
        <w:spacing w:line="240" w:lineRule="auto"/>
        <w:ind w:right="1"/>
        <w:rPr>
          <w:rFonts w:cs="Calibri"/>
        </w:rPr>
      </w:pPr>
      <w:r>
        <w:rPr>
          <w:rFonts w:cs="Calibri"/>
        </w:rPr>
        <w:t>Een ziekenhuis met trombolyse faciliteiten voldoet aan de criteria voor een centrum dat acute beroertezorg levert (zie addendum 1), en kan indien nodig patiënten doorverwijzen voor IAT in een centrum waarmee hierover afspraken zijn gemaakt.</w:t>
      </w:r>
    </w:p>
    <w:p w:rsidR="00703704" w:rsidRDefault="00703704" w:rsidP="00703704">
      <w:pPr>
        <w:spacing w:line="240" w:lineRule="auto"/>
        <w:ind w:right="1"/>
        <w:rPr>
          <w:rFonts w:cs="Calibri"/>
        </w:rPr>
      </w:pPr>
      <w:r>
        <w:rPr>
          <w:rFonts w:cs="Calibri"/>
        </w:rPr>
        <w:t xml:space="preserve">Een ziekenhuis met IAT faciliteiten </w:t>
      </w:r>
      <w:r w:rsidR="009C125A">
        <w:rPr>
          <w:rFonts w:cs="Calibri"/>
        </w:rPr>
        <w:t xml:space="preserve"> </w:t>
      </w:r>
      <w:r>
        <w:rPr>
          <w:rFonts w:cs="Calibri"/>
        </w:rPr>
        <w:t>voldoet zowel aan de criteria voor een ziekenhuis dat acute beroertezorg levert als aan de criteria voor een centrum dat IAT levert (zie addendum 1).</w:t>
      </w:r>
    </w:p>
    <w:p w:rsidR="00703704" w:rsidRPr="00B16C9A" w:rsidRDefault="00703704" w:rsidP="00F20229">
      <w:pPr>
        <w:spacing w:line="240" w:lineRule="auto"/>
        <w:ind w:left="768" w:right="1"/>
        <w:rPr>
          <w:rFonts w:cs="Calibri"/>
        </w:rPr>
      </w:pPr>
    </w:p>
    <w:p w:rsidR="00CA5AC2" w:rsidRDefault="00280E69" w:rsidP="006A1F0B">
      <w:pPr>
        <w:spacing w:line="240" w:lineRule="auto"/>
        <w:ind w:right="1"/>
        <w:rPr>
          <w:rFonts w:cs="Calibri"/>
        </w:rPr>
      </w:pPr>
      <w:r w:rsidRPr="00280E69">
        <w:rPr>
          <w:rFonts w:cs="Calibri"/>
          <w:highlight w:val="lightGray"/>
        </w:rPr>
        <w:t>&lt;&lt;definieer voor de regio de ziekenhuizen met trombolyse faciliteiten, het ziekenhuis/de ziekenhuizen met IAT faciliteiten</w:t>
      </w:r>
      <w:r>
        <w:rPr>
          <w:rFonts w:cs="Calibri"/>
          <w:highlight w:val="lightGray"/>
        </w:rPr>
        <w:t>, en daarbij het telefoonnummer waarop de (dienstdoende) huisarts of het ambulancepersoneel de neuroloog van dienst kan bereiken, zowel overdag als in de avond/nacht/weekend uren.</w:t>
      </w:r>
      <w:r w:rsidRPr="00280E69">
        <w:rPr>
          <w:rFonts w:cs="Calibri"/>
          <w:highlight w:val="lightGray"/>
        </w:rPr>
        <w:t>&gt;&gt;</w:t>
      </w:r>
    </w:p>
    <w:p w:rsidR="00CA5AC2" w:rsidRPr="00B16C9A" w:rsidRDefault="00CA5AC2" w:rsidP="006A1F0B">
      <w:pPr>
        <w:spacing w:line="240" w:lineRule="auto"/>
        <w:ind w:right="1"/>
        <w:rPr>
          <w:rFonts w:cs="Calibri"/>
        </w:rPr>
      </w:pPr>
    </w:p>
    <w:p w:rsidR="00D363D1" w:rsidRDefault="002E650F" w:rsidP="00D70369">
      <w:pPr>
        <w:pStyle w:val="Kop1"/>
      </w:pPr>
      <w:r w:rsidRPr="00E21BCA">
        <w:rPr>
          <w:sz w:val="28"/>
          <w:szCs w:val="28"/>
        </w:rPr>
        <w:br w:type="page"/>
      </w:r>
      <w:bookmarkStart w:id="10" w:name="_Toc338584528"/>
      <w:r w:rsidR="00315B6F" w:rsidRPr="00A91F8E">
        <w:lastRenderedPageBreak/>
        <w:t>2.</w:t>
      </w:r>
      <w:r w:rsidR="00D363D1">
        <w:t xml:space="preserve"> Beoordeling in het ziekenhuis</w:t>
      </w:r>
      <w:r w:rsidR="00315B6F" w:rsidRPr="00A91F8E">
        <w:t xml:space="preserve"> </w:t>
      </w:r>
    </w:p>
    <w:bookmarkEnd w:id="10"/>
    <w:p w:rsidR="00CA5F3C" w:rsidRPr="00CA5F3C" w:rsidRDefault="00CA5F3C" w:rsidP="00CA5F3C">
      <w:pPr>
        <w:rPr>
          <w:lang w:eastAsia="ja-JP"/>
        </w:rPr>
      </w:pPr>
    </w:p>
    <w:p w:rsidR="00F54764" w:rsidRPr="00F54764" w:rsidRDefault="007C6080" w:rsidP="00F54764">
      <w:pPr>
        <w:tabs>
          <w:tab w:val="left" w:pos="1843"/>
          <w:tab w:val="left" w:pos="2835"/>
          <w:tab w:val="left" w:pos="6521"/>
        </w:tabs>
        <w:spacing w:line="240" w:lineRule="auto"/>
        <w:ind w:left="142" w:right="-573" w:hanging="142"/>
        <w:rPr>
          <w:rFonts w:ascii="Lucida Sans" w:hAnsi="Lucida Sans"/>
          <w:szCs w:val="18"/>
        </w:rPr>
      </w:pPr>
      <w:r>
        <w:rPr>
          <w:rFonts w:ascii="Lucida Sans" w:hAnsi="Lucida Sans"/>
          <w:noProof/>
          <w:szCs w:val="18"/>
        </w:rPr>
        <w:drawing>
          <wp:inline distT="0" distB="0" distL="0" distR="0">
            <wp:extent cx="5382260" cy="7545070"/>
            <wp:effectExtent l="0" t="0" r="8890" b="0"/>
            <wp:docPr id="209" name="Afbeelding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82260" cy="7545070"/>
                    </a:xfrm>
                    <a:prstGeom prst="rect">
                      <a:avLst/>
                    </a:prstGeom>
                    <a:noFill/>
                  </pic:spPr>
                </pic:pic>
              </a:graphicData>
            </a:graphic>
          </wp:inline>
        </w:drawing>
      </w:r>
    </w:p>
    <w:p w:rsidR="00315B6F" w:rsidRDefault="00BB0086" w:rsidP="0061743A">
      <w:pPr>
        <w:pStyle w:val="Kop3"/>
      </w:pPr>
      <w:r>
        <w:br w:type="page"/>
      </w:r>
      <w:r w:rsidR="00AB7AC8">
        <w:lastRenderedPageBreak/>
        <w:t>Bepalen of een patiënt in aanmerking komt voor intraveneuze trombolyse</w:t>
      </w:r>
    </w:p>
    <w:p w:rsidR="00173702" w:rsidRDefault="005236E0" w:rsidP="001C769C">
      <w:pPr>
        <w:spacing w:line="240" w:lineRule="auto"/>
        <w:rPr>
          <w:lang w:eastAsia="ja-JP"/>
        </w:rPr>
      </w:pPr>
      <w:r>
        <w:rPr>
          <w:lang w:eastAsia="ja-JP"/>
        </w:rPr>
        <w:t>De beslissing of een patiënt in aanmerking komt voor intraveneuze trombo</w:t>
      </w:r>
      <w:r w:rsidR="009A10FB">
        <w:rPr>
          <w:lang w:eastAsia="ja-JP"/>
        </w:rPr>
        <w:t>l</w:t>
      </w:r>
      <w:r>
        <w:rPr>
          <w:lang w:eastAsia="ja-JP"/>
        </w:rPr>
        <w:t xml:space="preserve">yse wordt genomen door de neuroloog in het eerste ziekenhuis waar patiënt gepresenteerd wordt. </w:t>
      </w:r>
      <w:r w:rsidR="003824BC">
        <w:rPr>
          <w:lang w:eastAsia="ja-JP"/>
        </w:rPr>
        <w:t xml:space="preserve">De intraveneuze trombolyse vindt plaats volgens </w:t>
      </w:r>
      <w:r w:rsidR="00DD6288">
        <w:rPr>
          <w:lang w:eastAsia="ja-JP"/>
        </w:rPr>
        <w:t xml:space="preserve">de geactualiseerde richtlijn Herseninfarct en hersenbloeding en </w:t>
      </w:r>
      <w:r w:rsidR="003824BC">
        <w:rPr>
          <w:lang w:eastAsia="ja-JP"/>
        </w:rPr>
        <w:t>het in het betreffende ziekenhuis geldende protocol.</w:t>
      </w:r>
    </w:p>
    <w:p w:rsidR="001C769C" w:rsidRPr="001C769C" w:rsidRDefault="001C769C" w:rsidP="008439A5">
      <w:pPr>
        <w:tabs>
          <w:tab w:val="left" w:pos="5580"/>
          <w:tab w:val="left" w:pos="7127"/>
        </w:tabs>
        <w:spacing w:line="240" w:lineRule="auto"/>
        <w:ind w:right="1"/>
        <w:rPr>
          <w:rFonts w:cs="Calibri"/>
          <w:b/>
        </w:rPr>
      </w:pPr>
    </w:p>
    <w:p w:rsidR="00A91F8E" w:rsidRPr="00A91F8E" w:rsidRDefault="00315B6F" w:rsidP="00A91F8E">
      <w:pPr>
        <w:pStyle w:val="Kop3"/>
      </w:pPr>
      <w:bookmarkStart w:id="11" w:name="_Toc338584532"/>
      <w:r w:rsidRPr="00A91F8E">
        <w:t>Bepalen of een patiënt in aanmerking komt voor een endovasculaire behandeling</w:t>
      </w:r>
      <w:bookmarkEnd w:id="11"/>
    </w:p>
    <w:p w:rsidR="00F6052E" w:rsidRDefault="00315B6F" w:rsidP="001C769C">
      <w:pPr>
        <w:spacing w:line="240" w:lineRule="auto"/>
        <w:rPr>
          <w:rFonts w:cs="Calibri"/>
          <w:u w:val="single"/>
        </w:rPr>
      </w:pPr>
      <w:r w:rsidRPr="00B16C9A">
        <w:rPr>
          <w:rFonts w:cs="Calibri"/>
        </w:rPr>
        <w:t xml:space="preserve">De beslissing of een patiënt in aanmerking komt voor een endovasculaire behandeling wordt genomen </w:t>
      </w:r>
      <w:r w:rsidRPr="00C56CA2">
        <w:rPr>
          <w:rFonts w:cs="Calibri"/>
        </w:rPr>
        <w:t>door de neuroloog in</w:t>
      </w:r>
      <w:r w:rsidRPr="00B16C9A">
        <w:rPr>
          <w:rFonts w:cs="Calibri"/>
        </w:rPr>
        <w:t xml:space="preserve"> het </w:t>
      </w:r>
      <w:r w:rsidR="005C401E">
        <w:rPr>
          <w:rFonts w:cs="Calibri"/>
        </w:rPr>
        <w:t xml:space="preserve">eerste </w:t>
      </w:r>
      <w:r w:rsidRPr="00B16C9A">
        <w:rPr>
          <w:rFonts w:cs="Calibri"/>
        </w:rPr>
        <w:t>ziekenhuis</w:t>
      </w:r>
      <w:r w:rsidR="005C401E">
        <w:rPr>
          <w:rFonts w:cs="Calibri"/>
        </w:rPr>
        <w:t xml:space="preserve"> waar patiënt gepresenteerd wordt</w:t>
      </w:r>
      <w:r w:rsidR="000454EF">
        <w:rPr>
          <w:rFonts w:cs="Calibri"/>
        </w:rPr>
        <w:t>. De indicatiestelling vindt plaats volgens de g</w:t>
      </w:r>
      <w:r w:rsidR="008B3E9C">
        <w:rPr>
          <w:rFonts w:cs="Calibri"/>
        </w:rPr>
        <w:t>e</w:t>
      </w:r>
      <w:r w:rsidR="000454EF">
        <w:rPr>
          <w:rFonts w:cs="Calibri"/>
        </w:rPr>
        <w:t>actualiseerde richtlijn Herseninfarct en hersenbloeding en de in de regio gemaakte afspraken</w:t>
      </w:r>
      <w:r w:rsidRPr="00B16C9A">
        <w:rPr>
          <w:rFonts w:cs="Calibri"/>
        </w:rPr>
        <w:t>.</w:t>
      </w:r>
      <w:r w:rsidR="00D7159B">
        <w:rPr>
          <w:rFonts w:cs="Calibri"/>
        </w:rPr>
        <w:t xml:space="preserve"> </w:t>
      </w:r>
      <w:r w:rsidR="00F6052E" w:rsidRPr="00324E28">
        <w:rPr>
          <w:rFonts w:cs="Calibri"/>
          <w:u w:val="single"/>
        </w:rPr>
        <w:t>Bij twijfel kan overlegd worden met dienstdoende neurolo</w:t>
      </w:r>
      <w:r w:rsidR="00BB0086">
        <w:rPr>
          <w:rFonts w:cs="Calibri"/>
          <w:u w:val="single"/>
        </w:rPr>
        <w:t>o</w:t>
      </w:r>
      <w:r w:rsidR="00F6052E" w:rsidRPr="00324E28">
        <w:rPr>
          <w:rFonts w:cs="Calibri"/>
          <w:u w:val="single"/>
        </w:rPr>
        <w:t>g</w:t>
      </w:r>
      <w:r w:rsidR="009A10FB">
        <w:rPr>
          <w:rFonts w:cs="Calibri"/>
          <w:u w:val="single"/>
        </w:rPr>
        <w:t xml:space="preserve"> en/of dienstdoende interventionalist</w:t>
      </w:r>
      <w:r w:rsidR="00F6052E" w:rsidRPr="00324E28">
        <w:rPr>
          <w:rFonts w:cs="Calibri"/>
          <w:u w:val="single"/>
        </w:rPr>
        <w:t xml:space="preserve"> in </w:t>
      </w:r>
      <w:r w:rsidR="00D2148E" w:rsidRPr="00D2148E">
        <w:rPr>
          <w:rFonts w:cs="Calibri"/>
          <w:highlight w:val="lightGray"/>
          <w:u w:val="single"/>
        </w:rPr>
        <w:t>&lt;&lt;noem hier ziekenhuis en telefoonnummer van IAT centrum&gt;&gt;</w:t>
      </w:r>
      <w:r w:rsidR="00F6052E" w:rsidRPr="00324E28">
        <w:rPr>
          <w:rFonts w:cs="Calibri"/>
          <w:u w:val="single"/>
        </w:rPr>
        <w:t xml:space="preserve">. </w:t>
      </w:r>
    </w:p>
    <w:p w:rsidR="00A9748F" w:rsidRPr="00B16C9A" w:rsidRDefault="00A9748F" w:rsidP="006A1F0B">
      <w:pPr>
        <w:spacing w:line="240" w:lineRule="auto"/>
        <w:ind w:right="1"/>
        <w:rPr>
          <w:rFonts w:cs="Calibri"/>
        </w:rPr>
      </w:pPr>
    </w:p>
    <w:p w:rsidR="007429BF" w:rsidRPr="006F36AC" w:rsidRDefault="007429BF" w:rsidP="006F36AC">
      <w:pPr>
        <w:tabs>
          <w:tab w:val="left" w:pos="5580"/>
          <w:tab w:val="left" w:pos="7127"/>
        </w:tabs>
        <w:spacing w:line="240" w:lineRule="auto"/>
        <w:ind w:right="1"/>
        <w:rPr>
          <w:rFonts w:cs="Calibri"/>
          <w:b/>
        </w:rPr>
      </w:pPr>
    </w:p>
    <w:p w:rsidR="00D7159B" w:rsidRPr="006F36AC" w:rsidRDefault="00D7159B" w:rsidP="006F36AC">
      <w:pPr>
        <w:tabs>
          <w:tab w:val="left" w:pos="5580"/>
          <w:tab w:val="left" w:pos="7127"/>
        </w:tabs>
        <w:spacing w:line="240" w:lineRule="auto"/>
        <w:ind w:right="1"/>
        <w:rPr>
          <w:rFonts w:cs="Calibri"/>
          <w:b/>
        </w:rPr>
      </w:pPr>
      <w:r w:rsidRPr="006F36AC">
        <w:rPr>
          <w:rFonts w:cs="Calibri"/>
          <w:b/>
        </w:rPr>
        <w:t>Opmerkingen:</w:t>
      </w:r>
    </w:p>
    <w:p w:rsidR="00543DE7" w:rsidRPr="00A36311" w:rsidRDefault="000454EF" w:rsidP="00543DE7">
      <w:pPr>
        <w:pStyle w:val="Kop3"/>
        <w:rPr>
          <w:b/>
          <w:sz w:val="22"/>
          <w:szCs w:val="22"/>
        </w:rPr>
      </w:pPr>
      <w:bookmarkStart w:id="12" w:name="_Toc338583943"/>
      <w:bookmarkStart w:id="13" w:name="_Toc338584533"/>
      <w:r>
        <w:rPr>
          <w:b/>
          <w:sz w:val="22"/>
          <w:szCs w:val="22"/>
        </w:rPr>
        <w:t>I</w:t>
      </w:r>
      <w:r w:rsidR="00D70369" w:rsidRPr="00A36311">
        <w:rPr>
          <w:b/>
          <w:sz w:val="22"/>
          <w:szCs w:val="22"/>
        </w:rPr>
        <w:t xml:space="preserve">      </w:t>
      </w:r>
      <w:bookmarkEnd w:id="12"/>
      <w:bookmarkEnd w:id="13"/>
      <w:r w:rsidR="00A36311" w:rsidRPr="00A36311">
        <w:rPr>
          <w:b/>
          <w:sz w:val="22"/>
          <w:szCs w:val="22"/>
          <w:u w:val="single"/>
        </w:rPr>
        <w:t>Geen reactie op iv trombolyse</w:t>
      </w:r>
    </w:p>
    <w:p w:rsidR="00D404A4" w:rsidRPr="00897E41" w:rsidRDefault="00D7159B" w:rsidP="00D404A4">
      <w:pPr>
        <w:tabs>
          <w:tab w:val="left" w:pos="426"/>
          <w:tab w:val="left" w:pos="5580"/>
          <w:tab w:val="left" w:pos="7127"/>
        </w:tabs>
        <w:spacing w:line="240" w:lineRule="auto"/>
        <w:ind w:right="1"/>
        <w:rPr>
          <w:rFonts w:cs="Calibri"/>
          <w:vertAlign w:val="superscript"/>
        </w:rPr>
      </w:pPr>
      <w:r w:rsidRPr="00550964">
        <w:rPr>
          <w:rFonts w:cs="Calibri"/>
        </w:rPr>
        <w:t xml:space="preserve">Bij </w:t>
      </w:r>
      <w:r w:rsidR="00A36311">
        <w:rPr>
          <w:rFonts w:cs="Calibri"/>
        </w:rPr>
        <w:t xml:space="preserve">iedere </w:t>
      </w:r>
      <w:r w:rsidRPr="00550964">
        <w:rPr>
          <w:rFonts w:cs="Calibri"/>
        </w:rPr>
        <w:t>patiënt</w:t>
      </w:r>
      <w:r w:rsidR="00A36311">
        <w:rPr>
          <w:rFonts w:cs="Calibri"/>
        </w:rPr>
        <w:t xml:space="preserve"> die behandeld wordt met iv trombolyse moet </w:t>
      </w:r>
      <w:r w:rsidR="00730084">
        <w:rPr>
          <w:rFonts w:cs="Calibri"/>
        </w:rPr>
        <w:t xml:space="preserve">niet worden afgewacht, maar moet direct </w:t>
      </w:r>
      <w:r w:rsidR="00A36311">
        <w:rPr>
          <w:rFonts w:cs="Calibri"/>
        </w:rPr>
        <w:t xml:space="preserve">een CTA gemaakt worden en de procedure gestart worden </w:t>
      </w:r>
      <w:r w:rsidR="005830C6">
        <w:rPr>
          <w:rFonts w:cs="Calibri"/>
        </w:rPr>
        <w:t xml:space="preserve">voor een </w:t>
      </w:r>
      <w:r w:rsidR="0061743A">
        <w:rPr>
          <w:rFonts w:cs="Calibri"/>
        </w:rPr>
        <w:t>IAT-</w:t>
      </w:r>
      <w:r w:rsidR="005830C6">
        <w:rPr>
          <w:rFonts w:cs="Calibri"/>
        </w:rPr>
        <w:t>traject</w:t>
      </w:r>
      <w:r w:rsidR="00A36311">
        <w:rPr>
          <w:rFonts w:cs="Calibri"/>
        </w:rPr>
        <w:t xml:space="preserve"> indien daar een indicatie voor is. Als patiënt gedurende deze procedure </w:t>
      </w:r>
      <w:r w:rsidR="00730084">
        <w:rPr>
          <w:rFonts w:cs="Calibri"/>
        </w:rPr>
        <w:t>verbetert</w:t>
      </w:r>
      <w:r w:rsidR="00A36311">
        <w:rPr>
          <w:rFonts w:cs="Calibri"/>
        </w:rPr>
        <w:t xml:space="preserve"> </w:t>
      </w:r>
      <w:r w:rsidR="005830C6">
        <w:rPr>
          <w:rFonts w:cs="Calibri"/>
        </w:rPr>
        <w:t>kan IAT achterwege gelaten worden.</w:t>
      </w:r>
      <w:r w:rsidRPr="00550964">
        <w:rPr>
          <w:rFonts w:cs="Calibri"/>
        </w:rPr>
        <w:t xml:space="preserve"> </w:t>
      </w:r>
      <w:r w:rsidRPr="00B16C9A">
        <w:rPr>
          <w:rFonts w:cs="Calibri"/>
        </w:rPr>
        <w:t>Hierbij kan worden meegewogen dat een ‘dense media sign’ op de CT-hersenen, een hoge NIHSS en een lange ‘Onset to Needle’ tijd de kans op goed herstel</w:t>
      </w:r>
      <w:r w:rsidR="0061743A">
        <w:rPr>
          <w:rFonts w:cs="Calibri"/>
        </w:rPr>
        <w:t xml:space="preserve"> na iv trombolyse kleiner maken. Bij initieel herstel en secundaire achteruitgang, waardoor er een verdenking is op een vroege re-occlusie, dient het stroomdiagram opnieuw doorlopen te worden: het kan ook een bloeding betreffen.</w:t>
      </w:r>
    </w:p>
    <w:p w:rsidR="00F6052E" w:rsidRDefault="00F6052E" w:rsidP="00F20229">
      <w:pPr>
        <w:tabs>
          <w:tab w:val="left" w:pos="5580"/>
          <w:tab w:val="left" w:pos="7127"/>
        </w:tabs>
        <w:spacing w:line="240" w:lineRule="auto"/>
        <w:ind w:left="1440" w:right="1"/>
        <w:rPr>
          <w:rFonts w:cs="Calibri"/>
        </w:rPr>
      </w:pPr>
    </w:p>
    <w:p w:rsidR="00315B6F" w:rsidRPr="00543DE7" w:rsidRDefault="007429BF" w:rsidP="006A1F0B">
      <w:pPr>
        <w:tabs>
          <w:tab w:val="left" w:pos="426"/>
          <w:tab w:val="left" w:pos="7127"/>
        </w:tabs>
        <w:spacing w:line="240" w:lineRule="auto"/>
        <w:ind w:right="1"/>
        <w:contextualSpacing/>
        <w:mirrorIndents/>
        <w:rPr>
          <w:rFonts w:eastAsia="MS ??" w:cs="Calibri"/>
          <w:u w:val="single"/>
        </w:rPr>
      </w:pPr>
      <w:r w:rsidRPr="00A36311">
        <w:rPr>
          <w:rFonts w:cs="Calibri"/>
        </w:rPr>
        <w:t>I</w:t>
      </w:r>
      <w:r w:rsidR="000454EF">
        <w:rPr>
          <w:rFonts w:cs="Calibri"/>
        </w:rPr>
        <w:t>I</w:t>
      </w:r>
      <w:r w:rsidRPr="00543DE7">
        <w:rPr>
          <w:rFonts w:cs="Calibri"/>
          <w:b/>
        </w:rPr>
        <w:tab/>
      </w:r>
      <w:r w:rsidR="00543DE7" w:rsidRPr="00543DE7">
        <w:rPr>
          <w:rFonts w:eastAsia="MS ??" w:cs="Calibri"/>
          <w:u w:val="single"/>
        </w:rPr>
        <w:t>Screening middels CT</w:t>
      </w:r>
      <w:r w:rsidR="00315B6F" w:rsidRPr="00543DE7">
        <w:rPr>
          <w:rFonts w:eastAsia="MS ??" w:cs="Calibri"/>
          <w:u w:val="single"/>
        </w:rPr>
        <w:t>A:</w:t>
      </w:r>
    </w:p>
    <w:p w:rsidR="00E12C98" w:rsidRPr="00B16C9A" w:rsidRDefault="00543DE7" w:rsidP="008B3E9C">
      <w:pPr>
        <w:tabs>
          <w:tab w:val="left" w:pos="426"/>
        </w:tabs>
        <w:spacing w:line="240" w:lineRule="auto"/>
        <w:ind w:right="1"/>
        <w:contextualSpacing/>
        <w:mirrorIndents/>
        <w:rPr>
          <w:rFonts w:eastAsia="MS ??" w:cs="Calibri"/>
        </w:rPr>
      </w:pPr>
      <w:r>
        <w:rPr>
          <w:rFonts w:eastAsia="MS ??" w:cs="Calibri"/>
        </w:rPr>
        <w:t>Een CT</w:t>
      </w:r>
      <w:r w:rsidR="00315B6F" w:rsidRPr="00B16C9A">
        <w:rPr>
          <w:rFonts w:eastAsia="MS ??" w:cs="Calibri"/>
        </w:rPr>
        <w:t>A ter evaluatie van een eventuele endovasculaire behandeling behoort vanaf de aortaboog tot aan de vertex gescand te worden (aspect halsvaten, plaats occlusie en collateralen)</w:t>
      </w:r>
      <w:r w:rsidR="00B64991">
        <w:rPr>
          <w:rFonts w:eastAsia="MS ??" w:cs="Calibri"/>
        </w:rPr>
        <w:t xml:space="preserve">. De kwaliteit van de CTA is vaak beter als het contrast wordt toegediend via een ader in </w:t>
      </w:r>
      <w:r>
        <w:rPr>
          <w:rFonts w:eastAsia="MS ??" w:cs="Calibri"/>
        </w:rPr>
        <w:t>de rechter arm (bij oudere patië</w:t>
      </w:r>
      <w:r w:rsidR="00B64991">
        <w:rPr>
          <w:rFonts w:eastAsia="MS ??" w:cs="Calibri"/>
        </w:rPr>
        <w:t>nten kan de vena brachiocephalica links gecomprimeerd worden tussen het manubrium sterni en de aortaboog</w:t>
      </w:r>
      <w:r w:rsidR="009D3FF2">
        <w:rPr>
          <w:rFonts w:eastAsia="MS ??" w:cs="Calibri"/>
        </w:rPr>
        <w:t xml:space="preserve"> waardoor tragere instroom van contrast).</w:t>
      </w:r>
    </w:p>
    <w:p w:rsidR="00315B6F" w:rsidRDefault="00315B6F" w:rsidP="008B3E9C">
      <w:pPr>
        <w:tabs>
          <w:tab w:val="left" w:pos="426"/>
        </w:tabs>
        <w:spacing w:line="240" w:lineRule="auto"/>
        <w:ind w:right="1"/>
        <w:contextualSpacing/>
        <w:mirrorIndents/>
        <w:rPr>
          <w:rFonts w:eastAsia="MS ??" w:cs="Calibri"/>
          <w:b/>
        </w:rPr>
      </w:pPr>
      <w:r w:rsidRPr="00B16C9A">
        <w:rPr>
          <w:rFonts w:eastAsia="MS ??" w:cs="Calibri"/>
        </w:rPr>
        <w:t>De radioloog in het doorverwijzend centrum beoordeel</w:t>
      </w:r>
      <w:r w:rsidR="00094A56">
        <w:rPr>
          <w:rFonts w:eastAsia="MS ??" w:cs="Calibri"/>
        </w:rPr>
        <w:t>t</w:t>
      </w:r>
      <w:r w:rsidRPr="00B16C9A">
        <w:rPr>
          <w:rFonts w:eastAsia="MS ??" w:cs="Calibri"/>
        </w:rPr>
        <w:t xml:space="preserve"> of er een behandelbare trombus is. Bij twijfel kan er overlegd worden met de dienstdoende</w:t>
      </w:r>
      <w:r w:rsidR="000454EF">
        <w:rPr>
          <w:rFonts w:eastAsia="MS ??" w:cs="Calibri"/>
        </w:rPr>
        <w:t xml:space="preserve"> radioloog/</w:t>
      </w:r>
      <w:r w:rsidR="00543DE7">
        <w:rPr>
          <w:rFonts w:eastAsia="MS ??" w:cs="Calibri"/>
        </w:rPr>
        <w:t>interventionalist in het IAT centrum</w:t>
      </w:r>
      <w:r w:rsidRPr="00B16C9A">
        <w:rPr>
          <w:rFonts w:eastAsia="MS ??" w:cs="Calibri"/>
        </w:rPr>
        <w:t xml:space="preserve"> </w:t>
      </w:r>
      <w:r w:rsidR="00543DE7" w:rsidRPr="00543DE7">
        <w:rPr>
          <w:rFonts w:eastAsia="MS ??" w:cs="Calibri"/>
          <w:highlight w:val="lightGray"/>
        </w:rPr>
        <w:t>&lt;&lt;telefoonnummer waarop deze te bereiken is&gt;&gt;</w:t>
      </w:r>
      <w:r w:rsidRPr="00543DE7">
        <w:rPr>
          <w:rFonts w:eastAsia="MS ??" w:cs="Calibri"/>
          <w:highlight w:val="lightGray"/>
        </w:rPr>
        <w:t>.</w:t>
      </w:r>
      <w:r w:rsidRPr="00543DE7">
        <w:rPr>
          <w:rFonts w:eastAsia="MS ??" w:cs="Calibri"/>
        </w:rPr>
        <w:t xml:space="preserve"> </w:t>
      </w:r>
    </w:p>
    <w:p w:rsidR="00716DF2" w:rsidRPr="00B16C9A" w:rsidRDefault="00716DF2" w:rsidP="006A1F0B">
      <w:pPr>
        <w:tabs>
          <w:tab w:val="left" w:pos="426"/>
        </w:tabs>
        <w:spacing w:line="240" w:lineRule="auto"/>
        <w:ind w:left="720" w:right="1" w:hanging="294"/>
        <w:contextualSpacing/>
        <w:mirrorIndents/>
        <w:rPr>
          <w:rFonts w:eastAsia="MS ??" w:cs="Calibri"/>
        </w:rPr>
      </w:pPr>
    </w:p>
    <w:p w:rsidR="003824BC" w:rsidRPr="003824BC" w:rsidRDefault="003824BC" w:rsidP="00A91F8E">
      <w:pPr>
        <w:pStyle w:val="Kop3"/>
        <w:rPr>
          <w:sz w:val="32"/>
          <w:szCs w:val="32"/>
        </w:rPr>
      </w:pPr>
      <w:bookmarkStart w:id="14" w:name="_Toc338584534"/>
      <w:r>
        <w:br w:type="page"/>
      </w:r>
      <w:r w:rsidRPr="003824BC">
        <w:rPr>
          <w:sz w:val="32"/>
          <w:szCs w:val="32"/>
        </w:rPr>
        <w:lastRenderedPageBreak/>
        <w:t>3. Procedure bij interklinische overplaatsing</w:t>
      </w:r>
    </w:p>
    <w:p w:rsidR="00315B6F" w:rsidRPr="00A91F8E" w:rsidRDefault="00315B6F" w:rsidP="00A91F8E">
      <w:pPr>
        <w:pStyle w:val="Kop3"/>
      </w:pPr>
      <w:r w:rsidRPr="00A91F8E">
        <w:t>Aanmelding interventiecentrum</w:t>
      </w:r>
      <w:bookmarkEnd w:id="14"/>
    </w:p>
    <w:p w:rsidR="00315B6F" w:rsidRPr="00B16C9A" w:rsidRDefault="00315B6F" w:rsidP="006A1F0B">
      <w:pPr>
        <w:spacing w:line="240" w:lineRule="auto"/>
        <w:ind w:right="1"/>
        <w:contextualSpacing/>
        <w:mirrorIndents/>
        <w:rPr>
          <w:rFonts w:cs="Calibri"/>
        </w:rPr>
      </w:pPr>
      <w:r w:rsidRPr="00B16C9A">
        <w:rPr>
          <w:rFonts w:cs="Calibri"/>
        </w:rPr>
        <w:t xml:space="preserve">Indien vastgesteld is dat een patiënt in aanmerking komt voor een endovasculaire behandeling, belt de </w:t>
      </w:r>
      <w:r w:rsidR="005C401E">
        <w:rPr>
          <w:rFonts w:cs="Calibri"/>
        </w:rPr>
        <w:t xml:space="preserve">neuroloog uit het </w:t>
      </w:r>
      <w:r w:rsidRPr="00B16C9A">
        <w:rPr>
          <w:rFonts w:cs="Calibri"/>
        </w:rPr>
        <w:t>verwijze</w:t>
      </w:r>
      <w:r w:rsidR="005C401E">
        <w:rPr>
          <w:rFonts w:cs="Calibri"/>
        </w:rPr>
        <w:t>nd ziekenhuis</w:t>
      </w:r>
      <w:r w:rsidRPr="00B16C9A">
        <w:rPr>
          <w:rFonts w:cs="Calibri"/>
        </w:rPr>
        <w:t xml:space="preserve"> de dienstdoende </w:t>
      </w:r>
      <w:r w:rsidR="00E23E47">
        <w:rPr>
          <w:rFonts w:cs="Calibri"/>
        </w:rPr>
        <w:t>arts neurologie</w:t>
      </w:r>
      <w:r w:rsidRPr="00B16C9A">
        <w:rPr>
          <w:rFonts w:cs="Calibri"/>
        </w:rPr>
        <w:t xml:space="preserve"> in het </w:t>
      </w:r>
      <w:r w:rsidR="005830C6" w:rsidRPr="005830C6">
        <w:rPr>
          <w:rFonts w:cs="Calibri"/>
          <w:highlight w:val="lightGray"/>
        </w:rPr>
        <w:t>&lt;&lt;IAT centrum met telefoonnummer&gt;&gt;</w:t>
      </w:r>
      <w:r w:rsidRPr="00B16C9A">
        <w:rPr>
          <w:rFonts w:cs="Calibri"/>
        </w:rPr>
        <w:t xml:space="preserve"> om patiënt aan te melden. Vervolgens belt het verwijzend centrum de regionale meldkamer ambulancezorg onder vermelding van: spoedoverplaatsing </w:t>
      </w:r>
      <w:r w:rsidR="00D404A4">
        <w:rPr>
          <w:rFonts w:cs="Calibri"/>
        </w:rPr>
        <w:t xml:space="preserve"> voor een acute interventie voor een stroke patiënt, A1 urgentie. </w:t>
      </w:r>
    </w:p>
    <w:p w:rsidR="00315B6F" w:rsidRPr="00B16C9A" w:rsidRDefault="00315B6F" w:rsidP="006A1F0B">
      <w:pPr>
        <w:pStyle w:val="Tekstopmerking"/>
        <w:ind w:left="-142" w:right="1"/>
        <w:rPr>
          <w:rFonts w:ascii="Calibri" w:eastAsia="Times New Roman" w:hAnsi="Calibri" w:cs="Calibri"/>
          <w:sz w:val="22"/>
          <w:szCs w:val="22"/>
        </w:rPr>
      </w:pPr>
    </w:p>
    <w:p w:rsidR="00315B6F" w:rsidRPr="00B16C9A" w:rsidRDefault="00315B6F" w:rsidP="006A1F0B">
      <w:pPr>
        <w:spacing w:line="240" w:lineRule="auto"/>
        <w:ind w:right="1"/>
        <w:contextualSpacing/>
        <w:mirrorIndents/>
        <w:rPr>
          <w:rFonts w:cs="Calibri"/>
        </w:rPr>
      </w:pPr>
      <w:r w:rsidRPr="00B16C9A">
        <w:rPr>
          <w:rFonts w:cs="Calibri"/>
        </w:rPr>
        <w:t xml:space="preserve">Via de ambulance wordt er een vooraanmelding gedaan bij het interventiecentrum volgens SBAR: </w:t>
      </w:r>
    </w:p>
    <w:p w:rsidR="00315B6F" w:rsidRPr="00B16C9A" w:rsidRDefault="00315B6F" w:rsidP="006A1F0B">
      <w:pPr>
        <w:spacing w:line="240" w:lineRule="auto"/>
        <w:ind w:right="1"/>
        <w:contextualSpacing/>
        <w:mirrorIndents/>
        <w:rPr>
          <w:rFonts w:cs="Calibri"/>
        </w:rPr>
      </w:pPr>
      <w:r w:rsidRPr="00B16C9A">
        <w:rPr>
          <w:rFonts w:cs="Calibri"/>
          <w:b/>
        </w:rPr>
        <w:t>S</w:t>
      </w:r>
      <w:r w:rsidR="005830C6">
        <w:rPr>
          <w:rFonts w:cs="Calibri"/>
        </w:rPr>
        <w:t xml:space="preserve">ituation: </w:t>
      </w:r>
      <w:r w:rsidRPr="00B16C9A">
        <w:rPr>
          <w:rFonts w:cs="Calibri"/>
        </w:rPr>
        <w:t>spoedoverplaatsing patiënt</w:t>
      </w:r>
      <w:r w:rsidR="005830C6">
        <w:rPr>
          <w:rFonts w:cs="Calibri"/>
        </w:rPr>
        <w:t xml:space="preserve"> met acuut herseninfarct voor endovasculaire behandeling</w:t>
      </w:r>
      <w:r w:rsidRPr="00B16C9A">
        <w:rPr>
          <w:rFonts w:cs="Calibri"/>
        </w:rPr>
        <w:t xml:space="preserve"> </w:t>
      </w:r>
    </w:p>
    <w:p w:rsidR="00315B6F" w:rsidRPr="00B16C9A" w:rsidRDefault="00315B6F" w:rsidP="006A1F0B">
      <w:pPr>
        <w:spacing w:line="240" w:lineRule="auto"/>
        <w:ind w:right="1"/>
        <w:contextualSpacing/>
        <w:mirrorIndents/>
        <w:rPr>
          <w:rFonts w:cs="Calibri"/>
        </w:rPr>
      </w:pPr>
      <w:r w:rsidRPr="00B16C9A">
        <w:rPr>
          <w:rFonts w:cs="Calibri"/>
          <w:b/>
        </w:rPr>
        <w:t>B</w:t>
      </w:r>
      <w:r w:rsidRPr="00B16C9A">
        <w:rPr>
          <w:rFonts w:cs="Calibri"/>
        </w:rPr>
        <w:t>ackground: evt. relevante voorgeschiedenis</w:t>
      </w:r>
    </w:p>
    <w:p w:rsidR="00315B6F" w:rsidRPr="00B16C9A" w:rsidRDefault="00315B6F" w:rsidP="006A1F0B">
      <w:pPr>
        <w:spacing w:line="240" w:lineRule="auto"/>
        <w:ind w:right="1"/>
        <w:contextualSpacing/>
        <w:mirrorIndents/>
        <w:rPr>
          <w:rFonts w:cs="Calibri"/>
        </w:rPr>
      </w:pPr>
      <w:r w:rsidRPr="00B16C9A">
        <w:rPr>
          <w:rFonts w:cs="Calibri"/>
          <w:b/>
        </w:rPr>
        <w:t>A</w:t>
      </w:r>
      <w:r w:rsidRPr="00B16C9A">
        <w:rPr>
          <w:rFonts w:cs="Calibri"/>
        </w:rPr>
        <w:t>sse</w:t>
      </w:r>
      <w:r w:rsidR="00730084">
        <w:rPr>
          <w:rFonts w:cs="Calibri"/>
        </w:rPr>
        <w:t>s</w:t>
      </w:r>
      <w:r w:rsidRPr="00B16C9A">
        <w:rPr>
          <w:rFonts w:cs="Calibri"/>
        </w:rPr>
        <w:t>sment: evt. klinische conditie onderweg</w:t>
      </w:r>
    </w:p>
    <w:p w:rsidR="00315B6F" w:rsidRPr="00B16C9A" w:rsidRDefault="00315B6F" w:rsidP="006A1F0B">
      <w:pPr>
        <w:spacing w:line="240" w:lineRule="auto"/>
        <w:ind w:right="1"/>
        <w:contextualSpacing/>
        <w:mirrorIndents/>
        <w:rPr>
          <w:rFonts w:cs="Calibri"/>
        </w:rPr>
      </w:pPr>
      <w:r w:rsidRPr="00B16C9A">
        <w:rPr>
          <w:rFonts w:cs="Calibri"/>
          <w:b/>
        </w:rPr>
        <w:t>R</w:t>
      </w:r>
      <w:r w:rsidRPr="00B16C9A">
        <w:rPr>
          <w:rFonts w:cs="Calibri"/>
        </w:rPr>
        <w:t>ecommendatio</w:t>
      </w:r>
      <w:r w:rsidR="005830C6">
        <w:rPr>
          <w:rFonts w:cs="Calibri"/>
        </w:rPr>
        <w:t xml:space="preserve">n: graag opvang </w:t>
      </w:r>
      <w:r w:rsidR="005830C6" w:rsidRPr="005830C6">
        <w:rPr>
          <w:rFonts w:cs="Calibri"/>
          <w:highlight w:val="lightGray"/>
        </w:rPr>
        <w:t>&lt;&lt;SEH of Acute Hersenhulp&gt;&gt;</w:t>
      </w:r>
      <w:r w:rsidRPr="005830C6">
        <w:rPr>
          <w:rFonts w:cs="Calibri"/>
          <w:highlight w:val="lightGray"/>
        </w:rPr>
        <w:t>,</w:t>
      </w:r>
      <w:r w:rsidRPr="00B16C9A">
        <w:rPr>
          <w:rFonts w:cs="Calibri"/>
        </w:rPr>
        <w:t xml:space="preserve"> geschatte aankomsttijd:….….. </w:t>
      </w:r>
    </w:p>
    <w:p w:rsidR="00315B6F" w:rsidRPr="00B16C9A" w:rsidRDefault="00315B6F" w:rsidP="006A1F0B">
      <w:pPr>
        <w:spacing w:line="240" w:lineRule="auto"/>
        <w:ind w:right="1"/>
        <w:contextualSpacing/>
        <w:mirrorIndents/>
        <w:rPr>
          <w:rFonts w:cs="Calibri"/>
        </w:rPr>
      </w:pPr>
    </w:p>
    <w:p w:rsidR="00315B6F" w:rsidRPr="00B16C9A" w:rsidRDefault="00315B6F" w:rsidP="006A1F0B">
      <w:pPr>
        <w:spacing w:line="240" w:lineRule="auto"/>
        <w:ind w:right="1"/>
        <w:contextualSpacing/>
        <w:mirrorIndents/>
        <w:rPr>
          <w:rFonts w:cs="Calibri"/>
          <w:color w:val="3366FF"/>
          <w:u w:val="single"/>
        </w:rPr>
      </w:pPr>
      <w:r w:rsidRPr="00B16C9A">
        <w:rPr>
          <w:rFonts w:cs="Calibri"/>
        </w:rPr>
        <w:t xml:space="preserve">Het </w:t>
      </w:r>
      <w:r w:rsidR="005830C6" w:rsidRPr="005830C6">
        <w:rPr>
          <w:rFonts w:cs="Calibri"/>
          <w:highlight w:val="lightGray"/>
        </w:rPr>
        <w:t xml:space="preserve">&lt;&lt;SEH of </w:t>
      </w:r>
      <w:r w:rsidRPr="005830C6">
        <w:rPr>
          <w:rFonts w:cs="Calibri"/>
          <w:highlight w:val="lightGray"/>
        </w:rPr>
        <w:t>Acute Hersenhulp team</w:t>
      </w:r>
      <w:r w:rsidR="005830C6" w:rsidRPr="005830C6">
        <w:rPr>
          <w:rFonts w:cs="Calibri"/>
          <w:highlight w:val="lightGray"/>
        </w:rPr>
        <w:t>&gt;&gt;</w:t>
      </w:r>
      <w:r w:rsidRPr="00B16C9A">
        <w:rPr>
          <w:rFonts w:cs="Calibri"/>
        </w:rPr>
        <w:t xml:space="preserve"> zal dan klaar staan in het </w:t>
      </w:r>
      <w:r w:rsidR="005830C6" w:rsidRPr="00DF29BE">
        <w:rPr>
          <w:rFonts w:cs="Calibri"/>
          <w:highlight w:val="lightGray"/>
        </w:rPr>
        <w:t>&lt;&lt;IAT centrum&gt;&gt;</w:t>
      </w:r>
      <w:r w:rsidRPr="00B16C9A">
        <w:rPr>
          <w:rFonts w:cs="Calibri"/>
        </w:rPr>
        <w:t xml:space="preserve"> om de patiënt op te vangen</w:t>
      </w:r>
      <w:r w:rsidR="005830C6">
        <w:rPr>
          <w:rFonts w:cs="Calibri"/>
        </w:rPr>
        <w:t>.</w:t>
      </w:r>
      <w:r w:rsidR="00D404A4">
        <w:rPr>
          <w:rFonts w:cs="Calibri"/>
        </w:rPr>
        <w:t xml:space="preserve"> </w:t>
      </w:r>
    </w:p>
    <w:p w:rsidR="00315B6F" w:rsidRPr="00B16C9A" w:rsidRDefault="00315B6F" w:rsidP="00A91F8E">
      <w:pPr>
        <w:pStyle w:val="Kop3"/>
      </w:pPr>
      <w:bookmarkStart w:id="15" w:name="_Toc338584535"/>
      <w:r w:rsidRPr="00A91F8E">
        <w:t>Overdracht</w:t>
      </w:r>
      <w:bookmarkEnd w:id="15"/>
    </w:p>
    <w:p w:rsidR="007A277A" w:rsidRDefault="00315B6F" w:rsidP="005E6746">
      <w:pPr>
        <w:rPr>
          <w:rFonts w:cs="Calibri"/>
        </w:rPr>
      </w:pPr>
      <w:r w:rsidRPr="00B16C9A">
        <w:rPr>
          <w:rFonts w:cs="Calibri"/>
        </w:rPr>
        <w:t xml:space="preserve">De doorverwijzend </w:t>
      </w:r>
      <w:r w:rsidR="00E23E47">
        <w:rPr>
          <w:rFonts w:cs="Calibri"/>
        </w:rPr>
        <w:t>neuroloog</w:t>
      </w:r>
      <w:r w:rsidRPr="00B16C9A">
        <w:rPr>
          <w:rFonts w:cs="Calibri"/>
        </w:rPr>
        <w:t xml:space="preserve"> </w:t>
      </w:r>
      <w:r w:rsidR="000F5606">
        <w:rPr>
          <w:rFonts w:cs="Calibri"/>
        </w:rPr>
        <w:t>maakt een brief</w:t>
      </w:r>
      <w:r w:rsidR="004510C3">
        <w:rPr>
          <w:rFonts w:cs="Calibri"/>
        </w:rPr>
        <w:t xml:space="preserve"> </w:t>
      </w:r>
      <w:r w:rsidRPr="00B16C9A">
        <w:rPr>
          <w:rFonts w:cs="Calibri"/>
        </w:rPr>
        <w:t>met de belangrijkste kl</w:t>
      </w:r>
      <w:r w:rsidR="00191B27">
        <w:rPr>
          <w:rFonts w:cs="Calibri"/>
        </w:rPr>
        <w:t>inische gegevens (zie addendum 1</w:t>
      </w:r>
      <w:r w:rsidRPr="00B16C9A">
        <w:rPr>
          <w:rFonts w:cs="Calibri"/>
        </w:rPr>
        <w:t>.)</w:t>
      </w:r>
      <w:r w:rsidR="00DE34C1">
        <w:rPr>
          <w:rFonts w:cs="Calibri"/>
        </w:rPr>
        <w:t>, geeft deze mee aan de ambulance é</w:t>
      </w:r>
      <w:r w:rsidR="000F5606">
        <w:rPr>
          <w:rFonts w:cs="Calibri"/>
        </w:rPr>
        <w:t xml:space="preserve">n zendt deze via </w:t>
      </w:r>
      <w:r w:rsidR="00454555" w:rsidRPr="00454555">
        <w:rPr>
          <w:rFonts w:cs="Calibri"/>
          <w:highlight w:val="lightGray"/>
        </w:rPr>
        <w:t>&lt;&lt;</w:t>
      </w:r>
      <w:r w:rsidR="000F5606" w:rsidRPr="00454555">
        <w:rPr>
          <w:rFonts w:cs="Calibri"/>
          <w:highlight w:val="lightGray"/>
        </w:rPr>
        <w:t>beveiligde email</w:t>
      </w:r>
      <w:r w:rsidR="00454555" w:rsidRPr="00454555">
        <w:rPr>
          <w:rFonts w:cs="Calibri"/>
          <w:highlight w:val="lightGray"/>
        </w:rPr>
        <w:t xml:space="preserve">? </w:t>
      </w:r>
      <w:r w:rsidR="00454555">
        <w:rPr>
          <w:rFonts w:cs="Calibri"/>
          <w:highlight w:val="lightGray"/>
        </w:rPr>
        <w:t>f</w:t>
      </w:r>
      <w:r w:rsidR="00454555" w:rsidRPr="00454555">
        <w:rPr>
          <w:rFonts w:cs="Calibri"/>
          <w:highlight w:val="lightGray"/>
        </w:rPr>
        <w:t xml:space="preserve">ax? </w:t>
      </w:r>
      <w:r w:rsidR="000F5606" w:rsidRPr="00454555">
        <w:rPr>
          <w:rFonts w:cs="Calibri"/>
          <w:highlight w:val="lightGray"/>
        </w:rPr>
        <w:t xml:space="preserve">naar </w:t>
      </w:r>
      <w:r w:rsidR="00454555" w:rsidRPr="00454555">
        <w:rPr>
          <w:rFonts w:cs="Calibri"/>
          <w:highlight w:val="lightGray"/>
        </w:rPr>
        <w:t>…..&gt;&gt;</w:t>
      </w:r>
      <w:r w:rsidRPr="00B16C9A">
        <w:rPr>
          <w:rFonts w:cs="Calibri"/>
        </w:rPr>
        <w:t xml:space="preserve">. </w:t>
      </w:r>
      <w:r w:rsidR="00454555" w:rsidRPr="00AD02AE">
        <w:rPr>
          <w:rFonts w:cs="Calibri"/>
          <w:highlight w:val="lightGray"/>
        </w:rPr>
        <w:t>&lt;&lt;Beschrijf de manier waarop het</w:t>
      </w:r>
      <w:r w:rsidRPr="00AD02AE">
        <w:rPr>
          <w:rFonts w:cs="Calibri"/>
          <w:highlight w:val="lightGray"/>
        </w:rPr>
        <w:t xml:space="preserve"> doorverwijzend ziekenhuis </w:t>
      </w:r>
      <w:r w:rsidR="00454555" w:rsidRPr="00AD02AE">
        <w:rPr>
          <w:rFonts w:cs="Calibri"/>
          <w:highlight w:val="lightGray"/>
        </w:rPr>
        <w:t>de CT en CTA beelden doorstuurt naar de afdeling radiologie van het IAT centrum</w:t>
      </w:r>
      <w:r w:rsidR="00DE34C1">
        <w:rPr>
          <w:rFonts w:cs="Calibri"/>
          <w:highlight w:val="lightGray"/>
        </w:rPr>
        <w:t>, bij voorkeur via digitaal beeldtransport (XDS, ‘third parties’, bijvoorbeeld EVOCS/ImageHub, secure e-mail, secure file transfer protocol)</w:t>
      </w:r>
      <w:r w:rsidR="00CB7E98">
        <w:rPr>
          <w:rFonts w:cs="Calibri"/>
          <w:highlight w:val="lightGray"/>
        </w:rPr>
        <w:t>, omdat dit de interventionalist reeds de gelegenheid geeft de beelden te beoordelen als patiënt nog vervoerd wordt</w:t>
      </w:r>
      <w:r w:rsidR="00DE34C1">
        <w:rPr>
          <w:rFonts w:cs="Calibri"/>
          <w:highlight w:val="lightGray"/>
        </w:rPr>
        <w:t xml:space="preserve">. </w:t>
      </w:r>
      <w:r w:rsidRPr="00AD02AE">
        <w:rPr>
          <w:rFonts w:cs="Calibri"/>
          <w:highlight w:val="lightGray"/>
        </w:rPr>
        <w:t xml:space="preserve"> </w:t>
      </w:r>
      <w:r w:rsidR="00AD02AE">
        <w:rPr>
          <w:rFonts w:cs="Calibri"/>
          <w:highlight w:val="lightGray"/>
        </w:rPr>
        <w:t>W</w:t>
      </w:r>
      <w:r w:rsidR="00454555" w:rsidRPr="00AD02AE">
        <w:rPr>
          <w:rFonts w:cs="Calibri"/>
          <w:highlight w:val="lightGray"/>
        </w:rPr>
        <w:t xml:space="preserve">ie </w:t>
      </w:r>
      <w:r w:rsidR="00AD02AE">
        <w:rPr>
          <w:rFonts w:cs="Calibri"/>
          <w:highlight w:val="lightGray"/>
        </w:rPr>
        <w:t xml:space="preserve">stelt </w:t>
      </w:r>
      <w:r w:rsidR="00454555" w:rsidRPr="00AD02AE">
        <w:rPr>
          <w:rFonts w:cs="Calibri"/>
          <w:highlight w:val="lightGray"/>
        </w:rPr>
        <w:t>de interventionalist</w:t>
      </w:r>
      <w:r w:rsidR="00B0415C" w:rsidRPr="00AD02AE">
        <w:rPr>
          <w:rFonts w:cs="Calibri"/>
          <w:highlight w:val="lightGray"/>
        </w:rPr>
        <w:t xml:space="preserve"> op de hoo</w:t>
      </w:r>
      <w:r w:rsidR="005E6746" w:rsidRPr="00AD02AE">
        <w:rPr>
          <w:rFonts w:cs="Calibri"/>
          <w:highlight w:val="lightGray"/>
        </w:rPr>
        <w:t xml:space="preserve">gte van de komst van de patiënt. </w:t>
      </w:r>
      <w:r w:rsidR="00AD02AE" w:rsidRPr="00AD02AE">
        <w:rPr>
          <w:rFonts w:cs="Calibri"/>
          <w:highlight w:val="lightGray"/>
        </w:rPr>
        <w:t>Beschrijf of d</w:t>
      </w:r>
      <w:r w:rsidR="005E6746" w:rsidRPr="00AD02AE">
        <w:rPr>
          <w:rFonts w:cs="Calibri"/>
          <w:highlight w:val="lightGray"/>
        </w:rPr>
        <w:t xml:space="preserve">e </w:t>
      </w:r>
      <w:r w:rsidR="00AD02AE" w:rsidRPr="00AD02AE">
        <w:rPr>
          <w:rFonts w:cs="Calibri"/>
          <w:highlight w:val="lightGray"/>
        </w:rPr>
        <w:t>interventionalist</w:t>
      </w:r>
      <w:r w:rsidR="005E6746" w:rsidRPr="00AD02AE">
        <w:rPr>
          <w:rFonts w:cs="Calibri"/>
          <w:highlight w:val="lightGray"/>
        </w:rPr>
        <w:t xml:space="preserve"> de beelden </w:t>
      </w:r>
      <w:r w:rsidR="00AD02AE" w:rsidRPr="00AD02AE">
        <w:rPr>
          <w:rFonts w:cs="Calibri"/>
          <w:highlight w:val="lightGray"/>
        </w:rPr>
        <w:t>meteen controleert en</w:t>
      </w:r>
      <w:r w:rsidR="00B0415C" w:rsidRPr="00AD02AE">
        <w:rPr>
          <w:rFonts w:cs="Calibri"/>
          <w:highlight w:val="lightGray"/>
        </w:rPr>
        <w:t xml:space="preserve"> </w:t>
      </w:r>
      <w:r w:rsidR="005E6746" w:rsidRPr="00AD02AE">
        <w:rPr>
          <w:rFonts w:cs="Calibri"/>
          <w:highlight w:val="lightGray"/>
        </w:rPr>
        <w:t>zijn of haar besluit terug</w:t>
      </w:r>
      <w:r w:rsidR="00AD02AE" w:rsidRPr="00AD02AE">
        <w:rPr>
          <w:rFonts w:cs="Calibri"/>
          <w:highlight w:val="lightGray"/>
        </w:rPr>
        <w:t>koppelt</w:t>
      </w:r>
      <w:r w:rsidR="005E6746" w:rsidRPr="00AD02AE">
        <w:rPr>
          <w:rFonts w:cs="Calibri"/>
          <w:highlight w:val="lightGray"/>
        </w:rPr>
        <w:t xml:space="preserve">. </w:t>
      </w:r>
      <w:r w:rsidR="00AD02AE" w:rsidRPr="00AD02AE">
        <w:rPr>
          <w:rFonts w:cs="Calibri"/>
          <w:highlight w:val="lightGray"/>
        </w:rPr>
        <w:t>Wie zorgen voor de communicatie tussen afdeling radiologie en neurologie?&gt;&gt;</w:t>
      </w:r>
    </w:p>
    <w:p w:rsidR="00315B6F" w:rsidRPr="00B16C9A" w:rsidRDefault="00315B6F" w:rsidP="006A1F0B">
      <w:pPr>
        <w:spacing w:line="240" w:lineRule="auto"/>
        <w:ind w:right="1"/>
        <w:contextualSpacing/>
        <w:mirrorIndents/>
        <w:rPr>
          <w:rFonts w:cs="Calibri"/>
        </w:rPr>
      </w:pPr>
      <w:r w:rsidRPr="00B16C9A">
        <w:rPr>
          <w:rFonts w:cs="Calibri"/>
        </w:rPr>
        <w:t xml:space="preserve">De doorverwijzend </w:t>
      </w:r>
      <w:r w:rsidR="00E23E47">
        <w:rPr>
          <w:rFonts w:cs="Calibri"/>
        </w:rPr>
        <w:t>neuroloog</w:t>
      </w:r>
      <w:r w:rsidRPr="00B16C9A">
        <w:rPr>
          <w:rFonts w:cs="Calibri"/>
        </w:rPr>
        <w:t xml:space="preserve"> stelt patiënt en familie op de hoogte waarom </w:t>
      </w:r>
      <w:r w:rsidR="0035084A">
        <w:rPr>
          <w:rFonts w:cs="Calibri"/>
        </w:rPr>
        <w:t xml:space="preserve">de </w:t>
      </w:r>
      <w:r w:rsidRPr="00B16C9A">
        <w:rPr>
          <w:rFonts w:cs="Calibri"/>
        </w:rPr>
        <w:t xml:space="preserve">patiënt </w:t>
      </w:r>
      <w:r w:rsidR="00E23E47">
        <w:rPr>
          <w:rFonts w:cs="Calibri"/>
        </w:rPr>
        <w:t>het beste kan worden</w:t>
      </w:r>
      <w:r w:rsidRPr="00B16C9A">
        <w:rPr>
          <w:rFonts w:cs="Calibri"/>
        </w:rPr>
        <w:t xml:space="preserve"> overgeplaatst</w:t>
      </w:r>
      <w:r w:rsidR="00E23E47">
        <w:rPr>
          <w:rFonts w:cs="Calibri"/>
        </w:rPr>
        <w:t xml:space="preserve"> en vraagt hier toestemming voor</w:t>
      </w:r>
      <w:r w:rsidRPr="00B16C9A">
        <w:rPr>
          <w:rFonts w:cs="Calibri"/>
        </w:rPr>
        <w:t>. In het gesprek dienen in ieder geval de volgende punten aan bod te komen:</w:t>
      </w:r>
    </w:p>
    <w:p w:rsidR="00E23E47" w:rsidRDefault="00057E0B" w:rsidP="00E23E47">
      <w:pPr>
        <w:numPr>
          <w:ilvl w:val="0"/>
          <w:numId w:val="18"/>
        </w:numPr>
        <w:spacing w:before="100" w:beforeAutospacing="1" w:after="100" w:afterAutospacing="1" w:line="240" w:lineRule="auto"/>
        <w:contextualSpacing/>
        <w:mirrorIndents/>
        <w:rPr>
          <w:rFonts w:cs="Calibri"/>
        </w:rPr>
      </w:pPr>
      <w:r>
        <w:rPr>
          <w:rFonts w:cs="Calibri"/>
        </w:rPr>
        <w:t>De klinische toestand of CT-scan kan aanleiding geven om</w:t>
      </w:r>
      <w:r w:rsidR="00AD02AE">
        <w:rPr>
          <w:rFonts w:cs="Calibri"/>
        </w:rPr>
        <w:t xml:space="preserve"> toch</w:t>
      </w:r>
      <w:r>
        <w:rPr>
          <w:rFonts w:cs="Calibri"/>
        </w:rPr>
        <w:t xml:space="preserve"> geen endovasculaire behandeling uit te voeren, de patiënt zal dan weer teruggeplaatst worden. </w:t>
      </w:r>
    </w:p>
    <w:p w:rsidR="00315B6F" w:rsidRPr="00E23E47" w:rsidRDefault="008B3B50" w:rsidP="00E23E47">
      <w:pPr>
        <w:numPr>
          <w:ilvl w:val="0"/>
          <w:numId w:val="18"/>
        </w:numPr>
        <w:spacing w:before="100" w:beforeAutospacing="1" w:after="100" w:afterAutospacing="1" w:line="240" w:lineRule="auto"/>
        <w:contextualSpacing/>
        <w:mirrorIndents/>
        <w:rPr>
          <w:rFonts w:cs="Calibri"/>
        </w:rPr>
      </w:pPr>
      <w:r w:rsidRPr="00E23E47">
        <w:rPr>
          <w:rFonts w:cs="Calibri"/>
        </w:rPr>
        <w:t>I</w:t>
      </w:r>
      <w:r w:rsidR="00315B6F" w:rsidRPr="00E23E47">
        <w:rPr>
          <w:rFonts w:cs="Calibri"/>
        </w:rPr>
        <w:t xml:space="preserve">ndien </w:t>
      </w:r>
      <w:r w:rsidR="00057E0B" w:rsidRPr="00E23E47">
        <w:rPr>
          <w:rFonts w:cs="Calibri"/>
        </w:rPr>
        <w:t xml:space="preserve">endovasculaire behandeling </w:t>
      </w:r>
      <w:r w:rsidR="00315B6F" w:rsidRPr="00E23E47">
        <w:rPr>
          <w:rFonts w:cs="Calibri"/>
        </w:rPr>
        <w:t xml:space="preserve"> </w:t>
      </w:r>
      <w:r w:rsidR="00107772" w:rsidRPr="00E23E47">
        <w:rPr>
          <w:rFonts w:cs="Calibri"/>
        </w:rPr>
        <w:t>heeft plaatsgevonden, zal de patiënt in het algemeen</w:t>
      </w:r>
      <w:r w:rsidR="00315B6F" w:rsidRPr="00E23E47">
        <w:rPr>
          <w:rFonts w:cs="Calibri"/>
        </w:rPr>
        <w:t xml:space="preserve"> </w:t>
      </w:r>
      <w:r w:rsidR="00107772" w:rsidRPr="00E23E47">
        <w:rPr>
          <w:rFonts w:cs="Calibri"/>
        </w:rPr>
        <w:t xml:space="preserve">(afhankelijk van zijn/haar klinische conditie) </w:t>
      </w:r>
      <w:r w:rsidR="00315B6F" w:rsidRPr="00E23E47">
        <w:rPr>
          <w:rFonts w:cs="Calibri"/>
        </w:rPr>
        <w:t xml:space="preserve">na 24-uur weer worden teruggeplaatst. </w:t>
      </w:r>
    </w:p>
    <w:p w:rsidR="00D14F57" w:rsidRPr="00597E6C" w:rsidRDefault="00B01A63" w:rsidP="00A91F8E">
      <w:pPr>
        <w:pStyle w:val="Kop2"/>
        <w:rPr>
          <w:rFonts w:ascii="Calibri" w:hAnsi="Calibri" w:cs="Calibri"/>
          <w:i/>
          <w:sz w:val="26"/>
          <w:szCs w:val="26"/>
        </w:rPr>
      </w:pPr>
      <w:bookmarkStart w:id="16" w:name="_Toc338584536"/>
      <w:r w:rsidRPr="00597E6C">
        <w:rPr>
          <w:rFonts w:ascii="Calibri" w:hAnsi="Calibri" w:cs="Calibri"/>
          <w:i/>
          <w:sz w:val="26"/>
          <w:szCs w:val="26"/>
        </w:rPr>
        <w:t xml:space="preserve">Procedure </w:t>
      </w:r>
      <w:r w:rsidR="0061743A" w:rsidRPr="00597E6C">
        <w:rPr>
          <w:rFonts w:ascii="Calibri" w:hAnsi="Calibri" w:cs="Calibri"/>
          <w:i/>
          <w:sz w:val="26"/>
          <w:szCs w:val="26"/>
        </w:rPr>
        <w:t xml:space="preserve">van </w:t>
      </w:r>
      <w:r w:rsidRPr="00597E6C">
        <w:rPr>
          <w:rFonts w:ascii="Calibri" w:hAnsi="Calibri" w:cs="Calibri"/>
          <w:i/>
          <w:sz w:val="26"/>
          <w:szCs w:val="26"/>
        </w:rPr>
        <w:t>overplaatsing: t</w:t>
      </w:r>
      <w:r w:rsidR="00D14F57" w:rsidRPr="00597E6C">
        <w:rPr>
          <w:rFonts w:ascii="Calibri" w:hAnsi="Calibri" w:cs="Calibri"/>
          <w:i/>
          <w:sz w:val="26"/>
          <w:szCs w:val="26"/>
        </w:rPr>
        <w:t>ransport met de ambulance</w:t>
      </w:r>
      <w:bookmarkEnd w:id="16"/>
    </w:p>
    <w:p w:rsidR="00485733" w:rsidRPr="003824BC" w:rsidRDefault="00485733" w:rsidP="00A91F8E">
      <w:pPr>
        <w:pStyle w:val="Kop3"/>
        <w:rPr>
          <w:b/>
          <w:i w:val="0"/>
          <w:sz w:val="22"/>
          <w:szCs w:val="22"/>
        </w:rPr>
      </w:pPr>
      <w:bookmarkStart w:id="17" w:name="_Toc338584537"/>
      <w:r w:rsidRPr="003824BC">
        <w:rPr>
          <w:b/>
          <w:i w:val="0"/>
          <w:sz w:val="22"/>
          <w:szCs w:val="22"/>
        </w:rPr>
        <w:t>Overdracht verwijzend ziekenhuis</w:t>
      </w:r>
      <w:bookmarkEnd w:id="17"/>
    </w:p>
    <w:p w:rsidR="00485733" w:rsidRPr="00B16C9A" w:rsidRDefault="00485733" w:rsidP="006A1F0B">
      <w:pPr>
        <w:autoSpaceDE w:val="0"/>
        <w:autoSpaceDN w:val="0"/>
        <w:adjustRightInd w:val="0"/>
        <w:spacing w:line="240" w:lineRule="auto"/>
        <w:ind w:right="1"/>
        <w:rPr>
          <w:rFonts w:cs="Calibri"/>
        </w:rPr>
      </w:pPr>
      <w:r w:rsidRPr="00B16C9A">
        <w:rPr>
          <w:rFonts w:cs="Calibri"/>
        </w:rPr>
        <w:t>Bij overdracht dient het volgende meegegeven te worden: schriftelijke overdracht met het reanimatiebeleid, en, indien va</w:t>
      </w:r>
      <w:r w:rsidR="00F20229">
        <w:rPr>
          <w:rFonts w:cs="Calibri"/>
        </w:rPr>
        <w:t xml:space="preserve">n toepassing, </w:t>
      </w:r>
      <w:r w:rsidR="00CB7E98">
        <w:rPr>
          <w:rFonts w:cs="Calibri"/>
        </w:rPr>
        <w:t>beeldvorming (vanwege de snelheid bij voorkeur via digitaal beeldtransport, of anders op CD</w:t>
      </w:r>
      <w:r w:rsidR="00CB7E98" w:rsidRPr="00B16C9A">
        <w:rPr>
          <w:rFonts w:cs="Calibri"/>
        </w:rPr>
        <w:t>-rom</w:t>
      </w:r>
      <w:r w:rsidR="00CB7E98">
        <w:rPr>
          <w:rFonts w:cs="Calibri"/>
        </w:rPr>
        <w:t>, inclusief verslag, indien beschikbaar)</w:t>
      </w:r>
      <w:r w:rsidRPr="00B16C9A">
        <w:rPr>
          <w:rFonts w:cs="Calibri"/>
        </w:rPr>
        <w:t xml:space="preserve">. </w:t>
      </w:r>
    </w:p>
    <w:p w:rsidR="00B01A63" w:rsidRPr="003824BC" w:rsidRDefault="00B01A63" w:rsidP="006A1F0B">
      <w:pPr>
        <w:pStyle w:val="Kop3"/>
        <w:rPr>
          <w:b/>
          <w:bCs/>
          <w:i w:val="0"/>
          <w:iCs/>
          <w:sz w:val="22"/>
          <w:szCs w:val="22"/>
        </w:rPr>
      </w:pPr>
      <w:bookmarkStart w:id="18" w:name="_Toc338584538"/>
      <w:r w:rsidRPr="003824BC">
        <w:rPr>
          <w:b/>
          <w:bCs/>
          <w:i w:val="0"/>
          <w:iCs/>
          <w:sz w:val="22"/>
          <w:szCs w:val="22"/>
        </w:rPr>
        <w:t>B</w:t>
      </w:r>
      <w:r w:rsidR="00D11989" w:rsidRPr="003824BC">
        <w:rPr>
          <w:b/>
          <w:bCs/>
          <w:i w:val="0"/>
          <w:iCs/>
          <w:sz w:val="22"/>
          <w:szCs w:val="22"/>
        </w:rPr>
        <w:t>ijzonderheden</w:t>
      </w:r>
      <w:r w:rsidR="00F349C8" w:rsidRPr="003824BC">
        <w:rPr>
          <w:b/>
          <w:bCs/>
          <w:i w:val="0"/>
          <w:iCs/>
          <w:sz w:val="22"/>
          <w:szCs w:val="22"/>
        </w:rPr>
        <w:t xml:space="preserve"> </w:t>
      </w:r>
      <w:r w:rsidRPr="003824BC">
        <w:rPr>
          <w:b/>
          <w:bCs/>
          <w:i w:val="0"/>
          <w:iCs/>
          <w:sz w:val="22"/>
          <w:szCs w:val="22"/>
        </w:rPr>
        <w:t>tijdens transport</w:t>
      </w:r>
      <w:bookmarkEnd w:id="18"/>
      <w:r w:rsidRPr="003824BC">
        <w:rPr>
          <w:b/>
          <w:bCs/>
          <w:i w:val="0"/>
          <w:iCs/>
          <w:sz w:val="22"/>
          <w:szCs w:val="22"/>
        </w:rPr>
        <w:t xml:space="preserve">   </w:t>
      </w:r>
    </w:p>
    <w:p w:rsidR="00290CE6" w:rsidRDefault="00B01A63" w:rsidP="006A1F0B">
      <w:pPr>
        <w:spacing w:line="240" w:lineRule="auto"/>
        <w:ind w:right="1"/>
        <w:contextualSpacing/>
        <w:mirrorIndents/>
        <w:rPr>
          <w:rFonts w:cs="Calibri"/>
        </w:rPr>
      </w:pPr>
      <w:r w:rsidRPr="00B16C9A">
        <w:rPr>
          <w:rFonts w:cs="Calibri"/>
        </w:rPr>
        <w:t xml:space="preserve">Gedurende het overplaatsingsproces kunnen zich een aantal situaties voordoen: </w:t>
      </w:r>
    </w:p>
    <w:p w:rsidR="00D109C0" w:rsidRDefault="00D109C0" w:rsidP="006A1F0B">
      <w:pPr>
        <w:spacing w:line="240" w:lineRule="auto"/>
        <w:ind w:right="1"/>
        <w:contextualSpacing/>
        <w:mirrorIndents/>
        <w:rPr>
          <w:rFonts w:cs="Calibri"/>
        </w:rPr>
      </w:pPr>
    </w:p>
    <w:p w:rsidR="00290CE6" w:rsidRPr="00B85A42" w:rsidRDefault="00290CE6" w:rsidP="00B85A42">
      <w:pPr>
        <w:numPr>
          <w:ilvl w:val="0"/>
          <w:numId w:val="8"/>
        </w:numPr>
        <w:spacing w:line="240" w:lineRule="auto"/>
        <w:contextualSpacing/>
        <w:rPr>
          <w:rFonts w:cs="Calibri"/>
        </w:rPr>
      </w:pPr>
      <w:r>
        <w:rPr>
          <w:rFonts w:cs="Calibri"/>
        </w:rPr>
        <w:t xml:space="preserve">De </w:t>
      </w:r>
      <w:r w:rsidRPr="00290CE6">
        <w:rPr>
          <w:rFonts w:cs="Calibri"/>
        </w:rPr>
        <w:t>patiënt herstel</w:t>
      </w:r>
      <w:r w:rsidR="009D3FF2">
        <w:rPr>
          <w:rFonts w:cs="Calibri"/>
        </w:rPr>
        <w:t>t</w:t>
      </w:r>
      <w:r w:rsidRPr="00290CE6">
        <w:rPr>
          <w:rFonts w:cs="Calibri"/>
        </w:rPr>
        <w:t xml:space="preserve"> volledig bij aankomst in het </w:t>
      </w:r>
      <w:r w:rsidR="00E553BD">
        <w:rPr>
          <w:rFonts w:cs="Calibri"/>
        </w:rPr>
        <w:t xml:space="preserve">IAT </w:t>
      </w:r>
      <w:r>
        <w:rPr>
          <w:rFonts w:cs="Calibri"/>
        </w:rPr>
        <w:t>centrum. De</w:t>
      </w:r>
      <w:r w:rsidRPr="00290CE6">
        <w:rPr>
          <w:rFonts w:cs="Calibri"/>
        </w:rPr>
        <w:t xml:space="preserve"> patiënt </w:t>
      </w:r>
      <w:r>
        <w:rPr>
          <w:rFonts w:cs="Calibri"/>
        </w:rPr>
        <w:t xml:space="preserve">wordt dan </w:t>
      </w:r>
      <w:r w:rsidRPr="00290CE6">
        <w:rPr>
          <w:rFonts w:cs="Calibri"/>
        </w:rPr>
        <w:t xml:space="preserve">bij voorkeur gedurende 24 uur geobserveerd in het </w:t>
      </w:r>
      <w:r w:rsidR="00E553BD">
        <w:rPr>
          <w:rFonts w:cs="Calibri"/>
        </w:rPr>
        <w:t>IAT-centrum</w:t>
      </w:r>
      <w:r w:rsidRPr="00290CE6">
        <w:rPr>
          <w:rFonts w:cs="Calibri"/>
        </w:rPr>
        <w:t>.</w:t>
      </w:r>
      <w:r w:rsidR="00B85A42" w:rsidRPr="00B85A42">
        <w:rPr>
          <w:rFonts w:cs="Calibri"/>
        </w:rPr>
        <w:t xml:space="preserve"> Indien er geen plaats is op de stroke-unit in het IAT centrum, kan directe terugplaatsing naar het insturend centrum na overleg met doorverwijzend neuroloog overwogen worden.</w:t>
      </w:r>
      <w:r w:rsidRPr="00B85A42">
        <w:rPr>
          <w:rFonts w:cs="Calibri"/>
        </w:rPr>
        <w:t xml:space="preserve"> </w:t>
      </w:r>
    </w:p>
    <w:p w:rsidR="00290CE6" w:rsidRPr="00290CE6" w:rsidRDefault="00290CE6" w:rsidP="00290CE6">
      <w:pPr>
        <w:pStyle w:val="Gemiddeldraster1-accent2"/>
        <w:ind w:firstLine="60"/>
        <w:rPr>
          <w:rFonts w:eastAsia="Calibri" w:cs="Calibri"/>
          <w:sz w:val="22"/>
          <w:szCs w:val="22"/>
          <w:lang w:eastAsia="en-US"/>
        </w:rPr>
      </w:pPr>
    </w:p>
    <w:p w:rsidR="00290CE6" w:rsidRPr="00290CE6" w:rsidRDefault="00290CE6" w:rsidP="003E3804">
      <w:pPr>
        <w:pStyle w:val="Gemiddeldraster1-accent2"/>
        <w:numPr>
          <w:ilvl w:val="0"/>
          <w:numId w:val="8"/>
        </w:numPr>
        <w:rPr>
          <w:rFonts w:eastAsia="Calibri" w:cs="Calibri"/>
          <w:sz w:val="22"/>
          <w:szCs w:val="22"/>
          <w:lang w:eastAsia="en-US"/>
        </w:rPr>
      </w:pPr>
      <w:r>
        <w:rPr>
          <w:rFonts w:eastAsia="Calibri" w:cs="Calibri"/>
          <w:sz w:val="22"/>
          <w:szCs w:val="22"/>
          <w:lang w:eastAsia="en-US"/>
        </w:rPr>
        <w:t xml:space="preserve">De </w:t>
      </w:r>
      <w:r w:rsidRPr="00290CE6">
        <w:rPr>
          <w:rFonts w:eastAsia="Calibri" w:cs="Calibri"/>
          <w:sz w:val="22"/>
          <w:szCs w:val="22"/>
          <w:lang w:eastAsia="en-US"/>
        </w:rPr>
        <w:t xml:space="preserve">patiënt </w:t>
      </w:r>
      <w:r w:rsidR="00C308D7">
        <w:rPr>
          <w:rFonts w:eastAsia="Calibri" w:cs="Calibri"/>
          <w:sz w:val="22"/>
          <w:szCs w:val="22"/>
          <w:lang w:eastAsia="en-US"/>
        </w:rPr>
        <w:t>herstel</w:t>
      </w:r>
      <w:r w:rsidR="009D3FF2">
        <w:rPr>
          <w:rFonts w:eastAsia="Calibri" w:cs="Calibri"/>
          <w:sz w:val="22"/>
          <w:szCs w:val="22"/>
          <w:lang w:eastAsia="en-US"/>
        </w:rPr>
        <w:t>t</w:t>
      </w:r>
      <w:r w:rsidR="00C308D7">
        <w:rPr>
          <w:rFonts w:eastAsia="Calibri" w:cs="Calibri"/>
          <w:sz w:val="22"/>
          <w:szCs w:val="22"/>
          <w:lang w:eastAsia="en-US"/>
        </w:rPr>
        <w:t xml:space="preserve"> </w:t>
      </w:r>
      <w:r w:rsidRPr="00290CE6">
        <w:rPr>
          <w:rFonts w:eastAsia="Calibri" w:cs="Calibri"/>
          <w:sz w:val="22"/>
          <w:szCs w:val="22"/>
          <w:lang w:eastAsia="en-US"/>
        </w:rPr>
        <w:t xml:space="preserve">deels bij aankomst </w:t>
      </w:r>
      <w:r>
        <w:rPr>
          <w:rFonts w:eastAsia="Calibri" w:cs="Calibri"/>
          <w:sz w:val="22"/>
          <w:szCs w:val="22"/>
          <w:lang w:eastAsia="en-US"/>
        </w:rPr>
        <w:t>in het interventiecentrum. De</w:t>
      </w:r>
      <w:r w:rsidR="00E553BD">
        <w:rPr>
          <w:rFonts w:eastAsia="Calibri" w:cs="Calibri"/>
          <w:sz w:val="22"/>
          <w:szCs w:val="22"/>
          <w:lang w:eastAsia="en-US"/>
        </w:rPr>
        <w:t xml:space="preserve"> CT</w:t>
      </w:r>
      <w:r w:rsidRPr="00290CE6">
        <w:rPr>
          <w:rFonts w:eastAsia="Calibri" w:cs="Calibri"/>
          <w:sz w:val="22"/>
          <w:szCs w:val="22"/>
          <w:lang w:eastAsia="en-US"/>
        </w:rPr>
        <w:t xml:space="preserve">A </w:t>
      </w:r>
      <w:r>
        <w:rPr>
          <w:rFonts w:eastAsia="Calibri" w:cs="Calibri"/>
          <w:sz w:val="22"/>
          <w:szCs w:val="22"/>
          <w:lang w:eastAsia="en-US"/>
        </w:rPr>
        <w:t xml:space="preserve">zal dan </w:t>
      </w:r>
      <w:r w:rsidRPr="00290CE6">
        <w:rPr>
          <w:rFonts w:eastAsia="Calibri" w:cs="Calibri"/>
          <w:sz w:val="22"/>
          <w:szCs w:val="22"/>
          <w:lang w:eastAsia="en-US"/>
        </w:rPr>
        <w:t>herhaald worden ter beoordeling van een nog aanwezige occlusie. Indien geen occlusie zichtbaar is wordt de patiënt opgenomen ter observatie of teruggeplaatst naar het verwijzend ziekenhuis met een medische en verpleegkundige overdracht en beeldvorming. </w:t>
      </w:r>
    </w:p>
    <w:p w:rsidR="00290CE6" w:rsidRPr="00290CE6" w:rsidRDefault="00290CE6" w:rsidP="00290CE6">
      <w:pPr>
        <w:pStyle w:val="Gemiddeldraster1-accent2"/>
        <w:ind w:firstLine="60"/>
        <w:rPr>
          <w:rFonts w:eastAsia="Calibri" w:cs="Calibri"/>
          <w:sz w:val="22"/>
          <w:szCs w:val="22"/>
          <w:lang w:eastAsia="en-US"/>
        </w:rPr>
      </w:pPr>
    </w:p>
    <w:p w:rsidR="00290CE6" w:rsidRDefault="00290CE6" w:rsidP="003E3804">
      <w:pPr>
        <w:pStyle w:val="Gemiddeldraster1-accent2"/>
        <w:numPr>
          <w:ilvl w:val="0"/>
          <w:numId w:val="8"/>
        </w:numPr>
        <w:rPr>
          <w:rFonts w:eastAsia="Calibri" w:cs="Calibri"/>
          <w:sz w:val="22"/>
          <w:szCs w:val="22"/>
          <w:lang w:eastAsia="en-US"/>
        </w:rPr>
      </w:pPr>
      <w:r w:rsidRPr="00290CE6">
        <w:rPr>
          <w:rFonts w:eastAsia="Calibri" w:cs="Calibri"/>
          <w:sz w:val="22"/>
          <w:szCs w:val="22"/>
          <w:lang w:eastAsia="en-US"/>
        </w:rPr>
        <w:t xml:space="preserve">Bij klinische achteruitgang tijdens transport informeert het ambulancepersoneel de </w:t>
      </w:r>
      <w:r w:rsidR="00E553BD">
        <w:rPr>
          <w:rFonts w:eastAsia="Calibri" w:cs="Calibri"/>
          <w:sz w:val="22"/>
          <w:szCs w:val="22"/>
          <w:lang w:eastAsia="en-US"/>
        </w:rPr>
        <w:t>neuroloog in het IAT centrum</w:t>
      </w:r>
      <w:r w:rsidRPr="00290CE6">
        <w:rPr>
          <w:rFonts w:eastAsia="Calibri" w:cs="Calibri"/>
          <w:sz w:val="22"/>
          <w:szCs w:val="22"/>
          <w:lang w:eastAsia="en-US"/>
        </w:rPr>
        <w:t xml:space="preserve"> hierover. Na directe beoordeling door </w:t>
      </w:r>
      <w:r w:rsidR="00E553BD" w:rsidRPr="00E553BD">
        <w:rPr>
          <w:rFonts w:eastAsia="Calibri" w:cs="Calibri"/>
          <w:sz w:val="22"/>
          <w:szCs w:val="22"/>
          <w:highlight w:val="lightGray"/>
          <w:lang w:eastAsia="en-US"/>
        </w:rPr>
        <w:t>&lt;&lt;</w:t>
      </w:r>
      <w:r w:rsidRPr="00E553BD">
        <w:rPr>
          <w:rFonts w:eastAsia="Calibri" w:cs="Calibri"/>
          <w:sz w:val="22"/>
          <w:szCs w:val="22"/>
          <w:highlight w:val="lightGray"/>
          <w:lang w:eastAsia="en-US"/>
        </w:rPr>
        <w:t>de a</w:t>
      </w:r>
      <w:r w:rsidR="00A74117">
        <w:rPr>
          <w:rFonts w:eastAsia="Calibri" w:cs="Calibri"/>
          <w:sz w:val="22"/>
          <w:szCs w:val="22"/>
          <w:highlight w:val="lightGray"/>
          <w:lang w:eastAsia="en-US"/>
        </w:rPr>
        <w:t>ios</w:t>
      </w:r>
      <w:r w:rsidRPr="00E553BD">
        <w:rPr>
          <w:rFonts w:eastAsia="Calibri" w:cs="Calibri"/>
          <w:sz w:val="22"/>
          <w:szCs w:val="22"/>
          <w:highlight w:val="lightGray"/>
          <w:lang w:eastAsia="en-US"/>
        </w:rPr>
        <w:t xml:space="preserve"> neurologie</w:t>
      </w:r>
      <w:r w:rsidR="00E553BD" w:rsidRPr="00E553BD">
        <w:rPr>
          <w:rFonts w:eastAsia="Calibri" w:cs="Calibri"/>
          <w:sz w:val="22"/>
          <w:szCs w:val="22"/>
          <w:highlight w:val="lightGray"/>
          <w:lang w:eastAsia="en-US"/>
        </w:rPr>
        <w:t>/neuroloog&gt;&gt;</w:t>
      </w:r>
      <w:r w:rsidRPr="00290CE6">
        <w:rPr>
          <w:rFonts w:eastAsia="Calibri" w:cs="Calibri"/>
          <w:sz w:val="22"/>
          <w:szCs w:val="22"/>
          <w:lang w:eastAsia="en-US"/>
        </w:rPr>
        <w:t xml:space="preserve"> kan een blanco CT gemaakt worden ter uitsluiting van een intracraniële bloeding</w:t>
      </w:r>
      <w:r w:rsidR="00E553BD">
        <w:rPr>
          <w:rFonts w:eastAsia="Calibri" w:cs="Calibri"/>
          <w:sz w:val="22"/>
          <w:szCs w:val="22"/>
          <w:lang w:eastAsia="en-US"/>
        </w:rPr>
        <w:t xml:space="preserve">, </w:t>
      </w:r>
      <w:r w:rsidR="00CB7E98">
        <w:rPr>
          <w:rFonts w:eastAsia="Calibri" w:cs="Calibri"/>
          <w:sz w:val="22"/>
          <w:szCs w:val="22"/>
          <w:lang w:eastAsia="en-US"/>
        </w:rPr>
        <w:t xml:space="preserve">en mede in overleg met de interventionalist </w:t>
      </w:r>
      <w:r w:rsidR="00E553BD">
        <w:rPr>
          <w:rFonts w:eastAsia="Calibri" w:cs="Calibri"/>
          <w:sz w:val="22"/>
          <w:szCs w:val="22"/>
          <w:lang w:eastAsia="en-US"/>
        </w:rPr>
        <w:t>eventueel gevolgd door een CT</w:t>
      </w:r>
      <w:r w:rsidRPr="00290CE6">
        <w:rPr>
          <w:rFonts w:eastAsia="Calibri" w:cs="Calibri"/>
          <w:sz w:val="22"/>
          <w:szCs w:val="22"/>
          <w:lang w:eastAsia="en-US"/>
        </w:rPr>
        <w:t>A. Bij bedreigde vitale functies (</w:t>
      </w:r>
      <w:r w:rsidR="00E553BD">
        <w:rPr>
          <w:rFonts w:eastAsia="Calibri" w:cs="Calibri"/>
          <w:sz w:val="22"/>
          <w:szCs w:val="22"/>
          <w:lang w:eastAsia="en-US"/>
        </w:rPr>
        <w:t>coma, shock), kan de anesthesioloog voor stabilisatie zorg</w:t>
      </w:r>
      <w:r w:rsidRPr="00290CE6">
        <w:rPr>
          <w:rFonts w:eastAsia="Calibri" w:cs="Calibri"/>
          <w:sz w:val="22"/>
          <w:szCs w:val="22"/>
          <w:lang w:eastAsia="en-US"/>
        </w:rPr>
        <w:t xml:space="preserve">dragen. </w:t>
      </w:r>
      <w:r w:rsidR="00B0415C" w:rsidRPr="00B0415C">
        <w:rPr>
          <w:rFonts w:eastAsia="Calibri" w:cs="Calibri"/>
          <w:sz w:val="22"/>
          <w:szCs w:val="22"/>
          <w:lang w:eastAsia="en-US"/>
        </w:rPr>
        <w:t xml:space="preserve">Bij complicaties wordt de patiënt intern geplaatst in het </w:t>
      </w:r>
      <w:r w:rsidR="00E553BD">
        <w:rPr>
          <w:rFonts w:eastAsia="Calibri" w:cs="Calibri"/>
          <w:sz w:val="22"/>
          <w:szCs w:val="22"/>
          <w:lang w:eastAsia="en-US"/>
        </w:rPr>
        <w:t>IAT-</w:t>
      </w:r>
      <w:r w:rsidR="00B0415C" w:rsidRPr="00B0415C">
        <w:rPr>
          <w:rFonts w:eastAsia="Calibri" w:cs="Calibri"/>
          <w:sz w:val="22"/>
          <w:szCs w:val="22"/>
          <w:lang w:eastAsia="en-US"/>
        </w:rPr>
        <w:t xml:space="preserve">centrum op de </w:t>
      </w:r>
      <w:r w:rsidR="00E553BD" w:rsidRPr="00E553BD">
        <w:rPr>
          <w:rFonts w:eastAsia="Calibri" w:cs="Calibri"/>
          <w:sz w:val="22"/>
          <w:szCs w:val="22"/>
          <w:highlight w:val="lightGray"/>
          <w:lang w:eastAsia="en-US"/>
        </w:rPr>
        <w:lastRenderedPageBreak/>
        <w:t>&lt;&lt;</w:t>
      </w:r>
      <w:r w:rsidR="00B85A42">
        <w:rPr>
          <w:rFonts w:eastAsia="Calibri" w:cs="Calibri"/>
          <w:sz w:val="22"/>
          <w:szCs w:val="22"/>
          <w:highlight w:val="lightGray"/>
          <w:lang w:eastAsia="en-US"/>
        </w:rPr>
        <w:t xml:space="preserve">Stroke Unit, </w:t>
      </w:r>
      <w:r w:rsidR="00B0415C" w:rsidRPr="00E553BD">
        <w:rPr>
          <w:rFonts w:eastAsia="Calibri" w:cs="Calibri"/>
          <w:sz w:val="22"/>
          <w:szCs w:val="22"/>
          <w:highlight w:val="lightGray"/>
          <w:lang w:eastAsia="en-US"/>
        </w:rPr>
        <w:t xml:space="preserve">Brain Care Unit (BCU) of de </w:t>
      </w:r>
      <w:r w:rsidR="00B85A42">
        <w:rPr>
          <w:rFonts w:eastAsia="Calibri" w:cs="Calibri"/>
          <w:sz w:val="22"/>
          <w:szCs w:val="22"/>
          <w:highlight w:val="lightGray"/>
          <w:lang w:eastAsia="en-US"/>
        </w:rPr>
        <w:t>MC/HC/</w:t>
      </w:r>
      <w:r w:rsidR="00B0415C" w:rsidRPr="00E553BD">
        <w:rPr>
          <w:rFonts w:eastAsia="Calibri" w:cs="Calibri"/>
          <w:sz w:val="22"/>
          <w:szCs w:val="22"/>
          <w:highlight w:val="lightGray"/>
          <w:lang w:eastAsia="en-US"/>
        </w:rPr>
        <w:t>IC</w:t>
      </w:r>
      <w:r w:rsidR="00E553BD" w:rsidRPr="00E553BD">
        <w:rPr>
          <w:rFonts w:eastAsia="Calibri" w:cs="Calibri"/>
          <w:sz w:val="22"/>
          <w:szCs w:val="22"/>
          <w:highlight w:val="lightGray"/>
          <w:lang w:eastAsia="en-US"/>
        </w:rPr>
        <w:t>&gt;&gt;</w:t>
      </w:r>
      <w:r w:rsidR="00B0415C" w:rsidRPr="00B0415C">
        <w:rPr>
          <w:rFonts w:eastAsia="Calibri" w:cs="Calibri"/>
          <w:sz w:val="22"/>
          <w:szCs w:val="22"/>
          <w:lang w:eastAsia="en-US"/>
        </w:rPr>
        <w:t>, afhankelijk van de conditie van de patiënt en/of intensieve bewaking noodzakelijk is.</w:t>
      </w:r>
    </w:p>
    <w:p w:rsidR="009B73A1" w:rsidRPr="008E1F02" w:rsidRDefault="009B73A1" w:rsidP="009B73A1">
      <w:pPr>
        <w:pStyle w:val="Kop3"/>
        <w:rPr>
          <w:b/>
          <w:bCs/>
          <w:i w:val="0"/>
          <w:iCs/>
          <w:sz w:val="22"/>
          <w:szCs w:val="22"/>
        </w:rPr>
      </w:pPr>
      <w:r w:rsidRPr="008E1F02">
        <w:rPr>
          <w:b/>
          <w:i w:val="0"/>
          <w:sz w:val="22"/>
          <w:szCs w:val="22"/>
        </w:rPr>
        <w:t>Drip and Ship</w:t>
      </w:r>
    </w:p>
    <w:p w:rsidR="009B73A1" w:rsidRPr="00B16C9A" w:rsidRDefault="009B73A1" w:rsidP="009B73A1">
      <w:pPr>
        <w:pStyle w:val="Normaalweb"/>
        <w:tabs>
          <w:tab w:val="left" w:pos="0"/>
        </w:tabs>
        <w:spacing w:before="0" w:beforeAutospacing="0" w:after="0" w:afterAutospacing="0"/>
        <w:ind w:right="1"/>
        <w:rPr>
          <w:rFonts w:ascii="Calibri" w:eastAsia="Calibri" w:hAnsi="Calibri" w:cs="Calibri"/>
          <w:sz w:val="22"/>
          <w:szCs w:val="22"/>
          <w:lang w:eastAsia="en-US"/>
        </w:rPr>
      </w:pPr>
      <w:r w:rsidRPr="00B16C9A">
        <w:rPr>
          <w:rFonts w:ascii="Calibri" w:eastAsia="Calibri" w:hAnsi="Calibri" w:cs="Calibri"/>
          <w:sz w:val="22"/>
          <w:szCs w:val="22"/>
          <w:lang w:eastAsia="en-US"/>
        </w:rPr>
        <w:t xml:space="preserve">Het kan zijn dat er in het overplaatsend ziekenhuis reeds gestart is met iv </w:t>
      </w:r>
      <w:r>
        <w:rPr>
          <w:rFonts w:ascii="Calibri" w:eastAsia="Calibri" w:hAnsi="Calibri" w:cs="Calibri"/>
          <w:sz w:val="22"/>
          <w:szCs w:val="22"/>
          <w:lang w:eastAsia="en-US"/>
        </w:rPr>
        <w:t xml:space="preserve">rt-PA (alteplase) </w:t>
      </w:r>
      <w:r w:rsidRPr="00B16C9A">
        <w:rPr>
          <w:rFonts w:ascii="Calibri" w:eastAsia="Calibri" w:hAnsi="Calibri" w:cs="Calibri"/>
          <w:sz w:val="22"/>
          <w:szCs w:val="22"/>
          <w:lang w:eastAsia="en-US"/>
        </w:rPr>
        <w:t>en dat d</w:t>
      </w:r>
      <w:r>
        <w:rPr>
          <w:rFonts w:ascii="Calibri" w:eastAsia="Calibri" w:hAnsi="Calibri" w:cs="Calibri"/>
          <w:sz w:val="22"/>
          <w:szCs w:val="22"/>
          <w:lang w:eastAsia="en-US"/>
        </w:rPr>
        <w:t>it</w:t>
      </w:r>
      <w:r w:rsidRPr="00B16C9A">
        <w:rPr>
          <w:rFonts w:ascii="Calibri" w:eastAsia="Calibri" w:hAnsi="Calibri" w:cs="Calibri"/>
          <w:sz w:val="22"/>
          <w:szCs w:val="22"/>
          <w:lang w:eastAsia="en-US"/>
        </w:rPr>
        <w:t xml:space="preserve"> nog verder moet inlopen tijdens transport. </w:t>
      </w:r>
      <w:r w:rsidRPr="00B16C9A">
        <w:rPr>
          <w:rFonts w:ascii="Calibri" w:eastAsia="Calibri" w:hAnsi="Calibri" w:cs="Calibri"/>
          <w:sz w:val="22"/>
          <w:szCs w:val="22"/>
          <w:u w:val="single"/>
          <w:lang w:eastAsia="en-US"/>
        </w:rPr>
        <w:t>Deze medicatie dient te worden gecontinueerd gedurende het transport.</w:t>
      </w:r>
      <w:r w:rsidRPr="00B16C9A">
        <w:rPr>
          <w:rFonts w:ascii="Calibri" w:eastAsia="Calibri" w:hAnsi="Calibri" w:cs="Calibri"/>
          <w:sz w:val="22"/>
          <w:szCs w:val="22"/>
          <w:lang w:eastAsia="en-US"/>
        </w:rPr>
        <w:t xml:space="preserve">  </w:t>
      </w:r>
    </w:p>
    <w:p w:rsidR="009B73A1" w:rsidRPr="00E23E47" w:rsidRDefault="009B73A1" w:rsidP="009B73A1">
      <w:pPr>
        <w:pStyle w:val="Normaalweb"/>
        <w:tabs>
          <w:tab w:val="left" w:pos="0"/>
        </w:tabs>
        <w:spacing w:before="0" w:beforeAutospacing="0" w:after="0" w:afterAutospacing="0"/>
        <w:ind w:right="1"/>
        <w:rPr>
          <w:rFonts w:ascii="Calibri" w:eastAsia="Calibri" w:hAnsi="Calibri" w:cs="Calibri"/>
          <w:sz w:val="22"/>
          <w:szCs w:val="22"/>
          <w:lang w:eastAsia="en-US"/>
        </w:rPr>
      </w:pPr>
      <w:r w:rsidRPr="00B16C9A">
        <w:rPr>
          <w:rFonts w:ascii="Calibri" w:eastAsia="Calibri" w:hAnsi="Calibri" w:cs="Calibri"/>
          <w:sz w:val="22"/>
          <w:szCs w:val="22"/>
          <w:lang w:eastAsia="en-US"/>
        </w:rPr>
        <w:t xml:space="preserve">Het door laten lopen van het infuus met </w:t>
      </w:r>
      <w:r>
        <w:rPr>
          <w:rFonts w:ascii="Calibri" w:eastAsia="Calibri" w:hAnsi="Calibri" w:cs="Calibri"/>
          <w:sz w:val="22"/>
          <w:szCs w:val="22"/>
          <w:lang w:eastAsia="en-US"/>
        </w:rPr>
        <w:t>alteplase</w:t>
      </w:r>
      <w:r w:rsidRPr="00B16C9A">
        <w:rPr>
          <w:rFonts w:ascii="Calibri" w:eastAsia="Calibri" w:hAnsi="Calibri" w:cs="Calibri"/>
          <w:sz w:val="22"/>
          <w:szCs w:val="22"/>
          <w:lang w:eastAsia="en-US"/>
        </w:rPr>
        <w:t xml:space="preserve"> in de ambulance tijdens transport vanuit het ziekenhuis van eerste presentatie naar het behandelcentrum wordt de zogenaamde ‘Drip&amp;Ship’ methode genoemd.</w:t>
      </w:r>
      <w:r>
        <w:rPr>
          <w:rFonts w:ascii="Calibri" w:eastAsia="Calibri" w:hAnsi="Calibri" w:cs="Calibri"/>
          <w:sz w:val="22"/>
          <w:szCs w:val="22"/>
          <w:lang w:eastAsia="en-US"/>
        </w:rPr>
        <w:t xml:space="preserve"> </w:t>
      </w:r>
      <w:r w:rsidRPr="00B16C9A">
        <w:rPr>
          <w:rFonts w:ascii="Calibri" w:eastAsia="Calibri" w:hAnsi="Calibri" w:cs="Calibri"/>
          <w:sz w:val="22"/>
          <w:szCs w:val="22"/>
          <w:lang w:eastAsia="en-US"/>
        </w:rPr>
        <w:t>Buiten Nederland wordt deze methode al veel toegepast en blijkt een veilige en logistiek haalbare methode.  Het risico op een intracerebrale bloeding bij iv trombolyse is ongeveer 6%. Over het optreden van een bloeding tijdens ‘Drip&amp;Ship’ zijn geen eenduidige getallen bekend vanuit de literatuur. Uit de studies die bekend zijn varieert het optreden van een intracerebrale bloeding van 3% tot 11%. Over andere type bloed</w:t>
      </w:r>
      <w:r>
        <w:rPr>
          <w:rFonts w:ascii="Calibri" w:eastAsia="Calibri" w:hAnsi="Calibri" w:cs="Calibri"/>
          <w:sz w:val="22"/>
          <w:szCs w:val="22"/>
          <w:lang w:eastAsia="en-US"/>
        </w:rPr>
        <w:t>ingen zijn geen cijfers bekend.</w:t>
      </w:r>
    </w:p>
    <w:p w:rsidR="009B73A1" w:rsidRPr="00E330CA" w:rsidRDefault="009B73A1" w:rsidP="009B73A1">
      <w:pPr>
        <w:spacing w:line="240" w:lineRule="auto"/>
        <w:ind w:right="1"/>
        <w:rPr>
          <w:rFonts w:cs="Calibri"/>
          <w:u w:val="single"/>
        </w:rPr>
      </w:pPr>
    </w:p>
    <w:p w:rsidR="009B73A1" w:rsidRPr="00E330CA" w:rsidRDefault="009B73A1" w:rsidP="009B73A1">
      <w:pPr>
        <w:spacing w:line="240" w:lineRule="auto"/>
        <w:ind w:right="1"/>
        <w:rPr>
          <w:rFonts w:cs="Calibri"/>
          <w:u w:val="single"/>
        </w:rPr>
      </w:pPr>
      <w:r w:rsidRPr="00E330CA">
        <w:rPr>
          <w:rFonts w:cs="Calibri"/>
          <w:u w:val="single"/>
        </w:rPr>
        <w:t>Voor ‘Drip&amp;Ship’ gelden de volgende afspraken met de ambulance (opgenomen in LPA 8</w:t>
      </w:r>
      <w:r>
        <w:rPr>
          <w:rFonts w:cs="Calibri"/>
          <w:u w:val="single"/>
        </w:rPr>
        <w:t>.1</w:t>
      </w:r>
      <w:r w:rsidRPr="00E330CA">
        <w:rPr>
          <w:rFonts w:cs="Calibri"/>
          <w:u w:val="single"/>
        </w:rPr>
        <w:t>) (fig. 3.):</w:t>
      </w:r>
    </w:p>
    <w:p w:rsidR="009B73A1" w:rsidRPr="00E330CA" w:rsidRDefault="009B73A1" w:rsidP="009B73A1">
      <w:pPr>
        <w:spacing w:line="240" w:lineRule="auto"/>
        <w:ind w:right="1"/>
        <w:rPr>
          <w:rFonts w:cs="Calibri"/>
        </w:rPr>
      </w:pPr>
    </w:p>
    <w:p w:rsidR="009B73A1" w:rsidRPr="00B16C9A" w:rsidRDefault="009B73A1" w:rsidP="009B73A1">
      <w:pPr>
        <w:spacing w:line="240" w:lineRule="auto"/>
        <w:ind w:right="1"/>
        <w:rPr>
          <w:rFonts w:cs="Calibri"/>
        </w:rPr>
      </w:pPr>
      <w:r w:rsidRPr="00E330CA">
        <w:rPr>
          <w:rFonts w:cs="Calibri"/>
        </w:rPr>
        <w:t>1. In het geval dat een patiënt stabiel is en zon</w:t>
      </w:r>
      <w:r w:rsidRPr="00B16C9A">
        <w:rPr>
          <w:rFonts w:cs="Calibri"/>
        </w:rPr>
        <w:t>der begeleidend arts wordt vervoerd, is met betrekking tot het alteplase-infuus sprake van door de MMA goedgekeurd protocollair handelen van de ambulanceverpleegkundige en zal deze het volgende in acht nemen:</w:t>
      </w:r>
    </w:p>
    <w:p w:rsidR="009B73A1" w:rsidRPr="00B16C9A" w:rsidRDefault="009B73A1" w:rsidP="009B73A1">
      <w:pPr>
        <w:spacing w:line="240" w:lineRule="auto"/>
        <w:ind w:left="578" w:right="1"/>
        <w:rPr>
          <w:rFonts w:cs="Calibri"/>
        </w:rPr>
      </w:pPr>
    </w:p>
    <w:p w:rsidR="009B73A1" w:rsidRPr="00B16C9A" w:rsidRDefault="009B73A1" w:rsidP="009B73A1">
      <w:pPr>
        <w:numPr>
          <w:ilvl w:val="0"/>
          <w:numId w:val="6"/>
        </w:numPr>
        <w:spacing w:line="240" w:lineRule="auto"/>
        <w:ind w:right="1"/>
        <w:rPr>
          <w:rFonts w:cs="Calibri"/>
        </w:rPr>
      </w:pPr>
      <w:r w:rsidRPr="00B16C9A">
        <w:rPr>
          <w:rFonts w:cs="Calibri"/>
        </w:rPr>
        <w:t>Registratie</w:t>
      </w:r>
      <w:r>
        <w:rPr>
          <w:rFonts w:cs="Calibri"/>
        </w:rPr>
        <w:t xml:space="preserve"> van</w:t>
      </w:r>
      <w:r w:rsidRPr="00B16C9A">
        <w:rPr>
          <w:rFonts w:cs="Calibri"/>
        </w:rPr>
        <w:t xml:space="preserve"> vitale parameters en de Glasgow Coma Scale (GCS):</w:t>
      </w:r>
    </w:p>
    <w:p w:rsidR="009B73A1" w:rsidRPr="00B16C9A" w:rsidRDefault="009B73A1" w:rsidP="009B73A1">
      <w:pPr>
        <w:spacing w:line="240" w:lineRule="auto"/>
        <w:ind w:left="578" w:right="1"/>
        <w:rPr>
          <w:rFonts w:cs="Calibri"/>
        </w:rPr>
      </w:pPr>
      <w:r w:rsidRPr="00B16C9A">
        <w:rPr>
          <w:rFonts w:cs="Calibri"/>
        </w:rPr>
        <w:t xml:space="preserve">Het belangrijkste is het optreden van een </w:t>
      </w:r>
      <w:r w:rsidRPr="00B16C9A">
        <w:rPr>
          <w:rFonts w:cs="Calibri"/>
          <w:b/>
        </w:rPr>
        <w:t>daling in de GCS</w:t>
      </w:r>
      <w:r w:rsidRPr="00B16C9A">
        <w:rPr>
          <w:rFonts w:cs="Calibri"/>
        </w:rPr>
        <w:t xml:space="preserve"> tijdens het transport en daarbij gepaard gaande </w:t>
      </w:r>
      <w:r>
        <w:rPr>
          <w:rFonts w:cs="Calibri"/>
        </w:rPr>
        <w:t xml:space="preserve">verandering in </w:t>
      </w:r>
      <w:r w:rsidRPr="00B16C9A">
        <w:rPr>
          <w:rFonts w:cs="Calibri"/>
        </w:rPr>
        <w:t>vitale parameters</w:t>
      </w:r>
      <w:r>
        <w:rPr>
          <w:rFonts w:cs="Calibri"/>
        </w:rPr>
        <w:t xml:space="preserve"> (tekenen van shock)</w:t>
      </w:r>
      <w:r w:rsidRPr="00B16C9A">
        <w:rPr>
          <w:rFonts w:cs="Calibri"/>
        </w:rPr>
        <w:t>. Indien er sprake is van een daling van de GCS kan dit een extra –</w:t>
      </w:r>
      <w:r>
        <w:rPr>
          <w:rFonts w:cs="Calibri"/>
        </w:rPr>
        <w:t xml:space="preserve"> </w:t>
      </w:r>
      <w:r w:rsidRPr="00B16C9A">
        <w:rPr>
          <w:rFonts w:cs="Calibri"/>
        </w:rPr>
        <w:t xml:space="preserve">en/of intracerebrale bloeding betreffen. </w:t>
      </w:r>
      <w:r w:rsidRPr="00B16C9A">
        <w:rPr>
          <w:rFonts w:cs="Calibri"/>
          <w:b/>
        </w:rPr>
        <w:t>Het infuus moet dan acuut gestopt worden.</w:t>
      </w:r>
      <w:r w:rsidRPr="00B16C9A">
        <w:rPr>
          <w:rFonts w:cs="Calibri"/>
        </w:rPr>
        <w:t xml:space="preserve"> Behoudens het afkoppelen van het infuus zal het verder medisch handelen plaat</w:t>
      </w:r>
      <w:r>
        <w:rPr>
          <w:rFonts w:cs="Calibri"/>
        </w:rPr>
        <w:t>svinden in het IAT-</w:t>
      </w:r>
      <w:r w:rsidRPr="00B16C9A">
        <w:rPr>
          <w:rFonts w:cs="Calibri"/>
        </w:rPr>
        <w:t xml:space="preserve">centrum. </w:t>
      </w:r>
      <w:r>
        <w:rPr>
          <w:rFonts w:cs="Calibri"/>
        </w:rPr>
        <w:t>Bij aankomst in het IAT-</w:t>
      </w:r>
      <w:r w:rsidRPr="00B16C9A">
        <w:rPr>
          <w:rFonts w:cs="Calibri"/>
        </w:rPr>
        <w:t xml:space="preserve">centrum dient de </w:t>
      </w:r>
      <w:r>
        <w:rPr>
          <w:rFonts w:cs="Calibri"/>
        </w:rPr>
        <w:t>neuroloog</w:t>
      </w:r>
      <w:r w:rsidRPr="00B16C9A">
        <w:rPr>
          <w:rFonts w:cs="Calibri"/>
        </w:rPr>
        <w:t xml:space="preserve"> onmiddellijk op de hoogte gebracht te worden van de GCS daling. Daar zal verdere aanvullende diagnostiek plaatsvinden om een eventueel extra-</w:t>
      </w:r>
      <w:r>
        <w:rPr>
          <w:rFonts w:cs="Calibri"/>
        </w:rPr>
        <w:t xml:space="preserve"> </w:t>
      </w:r>
      <w:r w:rsidRPr="00B16C9A">
        <w:rPr>
          <w:rFonts w:cs="Calibri"/>
        </w:rPr>
        <w:t xml:space="preserve">of intracraniële bloeding vast te stellen. Aan de hand van de toestand van de patiënt en de uitslag van het aanvullend onderzoek zal het </w:t>
      </w:r>
      <w:r>
        <w:rPr>
          <w:rFonts w:cs="Calibri"/>
        </w:rPr>
        <w:t xml:space="preserve">verdere beleid bepaald worden. </w:t>
      </w:r>
    </w:p>
    <w:p w:rsidR="009B73A1" w:rsidRPr="00B16C9A" w:rsidRDefault="009B73A1" w:rsidP="009B73A1">
      <w:pPr>
        <w:numPr>
          <w:ilvl w:val="0"/>
          <w:numId w:val="5"/>
        </w:numPr>
        <w:spacing w:line="240" w:lineRule="auto"/>
        <w:ind w:left="578" w:right="1"/>
        <w:rPr>
          <w:rFonts w:cs="Calibri"/>
        </w:rPr>
      </w:pPr>
      <w:r w:rsidRPr="00B16C9A">
        <w:rPr>
          <w:rFonts w:cs="Calibri"/>
        </w:rPr>
        <w:t xml:space="preserve">Indien tijdens het transport het infuus niet meer functioneert, zoals het subcutaan lopen van het infuus, zal de alteplase worden afgekoppeld en hier melding van worden gemaakt bij </w:t>
      </w:r>
      <w:r>
        <w:rPr>
          <w:rFonts w:cs="Calibri"/>
        </w:rPr>
        <w:t>aankomst</w:t>
      </w:r>
      <w:r w:rsidRPr="00B16C9A">
        <w:rPr>
          <w:rFonts w:cs="Calibri"/>
        </w:rPr>
        <w:t xml:space="preserve"> in het </w:t>
      </w:r>
      <w:r>
        <w:rPr>
          <w:rFonts w:cs="Calibri"/>
        </w:rPr>
        <w:t>IAT-</w:t>
      </w:r>
      <w:r w:rsidRPr="00B16C9A">
        <w:rPr>
          <w:rFonts w:cs="Calibri"/>
        </w:rPr>
        <w:t>centrum.</w:t>
      </w:r>
    </w:p>
    <w:p w:rsidR="009B73A1" w:rsidRPr="00B16C9A" w:rsidRDefault="009B73A1" w:rsidP="009B73A1">
      <w:pPr>
        <w:spacing w:line="240" w:lineRule="auto"/>
        <w:ind w:left="720" w:right="1"/>
        <w:rPr>
          <w:rFonts w:cs="Calibri"/>
        </w:rPr>
      </w:pPr>
    </w:p>
    <w:p w:rsidR="009B73A1" w:rsidRPr="00B16C9A" w:rsidRDefault="009B73A1" w:rsidP="009B73A1">
      <w:pPr>
        <w:spacing w:line="240" w:lineRule="auto"/>
        <w:ind w:right="1"/>
        <w:rPr>
          <w:rFonts w:cs="Calibri"/>
        </w:rPr>
      </w:pPr>
      <w:r w:rsidRPr="00B16C9A">
        <w:rPr>
          <w:rFonts w:cs="Calibri"/>
        </w:rPr>
        <w:t>2. Bij patiënten die onder begeleiding van een ter zake kundig arts worden vervoerd, zal de desbetreffende arts de verantwoordelijkheden ten aanzien van het continueren van de alteplase op zich nemen.</w:t>
      </w:r>
    </w:p>
    <w:p w:rsidR="009B73A1" w:rsidRPr="00B16C9A" w:rsidRDefault="009B73A1" w:rsidP="009B73A1">
      <w:pPr>
        <w:spacing w:line="240" w:lineRule="auto"/>
        <w:ind w:right="1"/>
        <w:rPr>
          <w:rFonts w:cs="Calibri"/>
        </w:rPr>
      </w:pPr>
    </w:p>
    <w:p w:rsidR="009B73A1" w:rsidRDefault="009B73A1" w:rsidP="009B73A1">
      <w:pPr>
        <w:spacing w:line="240" w:lineRule="auto"/>
        <w:ind w:right="1"/>
        <w:rPr>
          <w:rFonts w:cs="Calibri"/>
        </w:rPr>
      </w:pPr>
      <w:r w:rsidRPr="00B16C9A">
        <w:rPr>
          <w:rFonts w:cs="Calibri"/>
        </w:rPr>
        <w:t xml:space="preserve">3. De infuuspomp die met de patiënt meekomt tijdens transport, dient weer retour te gaan naar het overplaatsend ziekenhuis (eigenaar). </w:t>
      </w:r>
      <w:r>
        <w:rPr>
          <w:rFonts w:cs="Calibri"/>
        </w:rPr>
        <w:t>D</w:t>
      </w:r>
      <w:r w:rsidRPr="00B16C9A">
        <w:rPr>
          <w:rFonts w:cs="Calibri"/>
        </w:rPr>
        <w:t>e pomp</w:t>
      </w:r>
      <w:r>
        <w:rPr>
          <w:rFonts w:cs="Calibri"/>
        </w:rPr>
        <w:t xml:space="preserve"> wordt</w:t>
      </w:r>
      <w:r w:rsidRPr="00B16C9A">
        <w:rPr>
          <w:rFonts w:cs="Calibri"/>
        </w:rPr>
        <w:t xml:space="preserve"> </w:t>
      </w:r>
      <w:r>
        <w:rPr>
          <w:rFonts w:cs="Calibri"/>
        </w:rPr>
        <w:t xml:space="preserve">weer </w:t>
      </w:r>
      <w:r w:rsidRPr="00B16C9A">
        <w:rPr>
          <w:rFonts w:cs="Calibri"/>
        </w:rPr>
        <w:t xml:space="preserve">meegegeven met de ambulance, zodat de pomp afgeleverd kan worden, indien de ambulance het overplaatsend ziekenhuis opnieuw bezoekt. </w:t>
      </w:r>
    </w:p>
    <w:p w:rsidR="009B73A1" w:rsidRDefault="009B73A1" w:rsidP="009B73A1">
      <w:pPr>
        <w:pStyle w:val="Gemiddeldraster1-accent2"/>
        <w:ind w:left="0"/>
        <w:rPr>
          <w:rFonts w:eastAsia="Calibri" w:cs="Calibri"/>
          <w:sz w:val="22"/>
          <w:szCs w:val="22"/>
          <w:lang w:eastAsia="en-US"/>
        </w:rPr>
      </w:pPr>
    </w:p>
    <w:p w:rsidR="00B85426" w:rsidRDefault="00B85426" w:rsidP="00B85426">
      <w:pPr>
        <w:pStyle w:val="Lijstalinea"/>
        <w:rPr>
          <w:rFonts w:cs="Calibri"/>
        </w:rPr>
      </w:pPr>
    </w:p>
    <w:p w:rsidR="00B85426" w:rsidRDefault="00B85426" w:rsidP="00B85426">
      <w:pPr>
        <w:pStyle w:val="Gemiddeldraster1-accent2"/>
        <w:rPr>
          <w:rFonts w:eastAsia="Calibri" w:cs="Calibri"/>
          <w:sz w:val="22"/>
          <w:szCs w:val="22"/>
          <w:lang w:eastAsia="en-US"/>
        </w:rPr>
      </w:pPr>
    </w:p>
    <w:p w:rsidR="00B85426" w:rsidRDefault="00B85426" w:rsidP="00B85426">
      <w:pPr>
        <w:pStyle w:val="Gemiddeldraster1-accent2"/>
        <w:rPr>
          <w:rFonts w:eastAsia="Calibri" w:cs="Calibri"/>
          <w:sz w:val="22"/>
          <w:szCs w:val="22"/>
          <w:lang w:eastAsia="en-US"/>
        </w:rPr>
      </w:pPr>
    </w:p>
    <w:p w:rsidR="00B85426" w:rsidRDefault="007C6080" w:rsidP="00B85426">
      <w:pPr>
        <w:pStyle w:val="Lijstalinea"/>
        <w:ind w:left="0"/>
        <w:rPr>
          <w:rFonts w:cs="Calibri"/>
        </w:rPr>
      </w:pPr>
      <w:r>
        <w:rPr>
          <w:rFonts w:cs="Calibri"/>
          <w:noProof/>
        </w:rPr>
        <w:lastRenderedPageBreak/>
        <w:drawing>
          <wp:inline distT="0" distB="0" distL="0" distR="0">
            <wp:extent cx="5620385" cy="5496560"/>
            <wp:effectExtent l="0" t="0" r="0" b="8890"/>
            <wp:docPr id="210" name="Afbeelding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20385" cy="5496560"/>
                    </a:xfrm>
                    <a:prstGeom prst="rect">
                      <a:avLst/>
                    </a:prstGeom>
                    <a:noFill/>
                  </pic:spPr>
                </pic:pic>
              </a:graphicData>
            </a:graphic>
          </wp:inline>
        </w:drawing>
      </w:r>
    </w:p>
    <w:p w:rsidR="008E1F02" w:rsidRPr="00E15C69" w:rsidRDefault="008E1F02" w:rsidP="008E1F02">
      <w:pPr>
        <w:pStyle w:val="Gemiddeldraster1-accent2"/>
        <w:rPr>
          <w:rFonts w:eastAsia="Calibri" w:cs="Calibri"/>
          <w:sz w:val="22"/>
          <w:szCs w:val="22"/>
          <w:lang w:eastAsia="en-US"/>
        </w:rPr>
      </w:pPr>
    </w:p>
    <w:p w:rsidR="00557E4A" w:rsidRPr="00B16C9A" w:rsidRDefault="00557E4A" w:rsidP="00DF29BE">
      <w:pPr>
        <w:pStyle w:val="Bijschrift"/>
        <w:ind w:right="1"/>
        <w:rPr>
          <w:rFonts w:cs="Calibri"/>
        </w:rPr>
      </w:pPr>
      <w:r w:rsidRPr="00B16C9A">
        <w:rPr>
          <w:rFonts w:cs="Calibri"/>
        </w:rPr>
        <w:t xml:space="preserve">Figuur </w:t>
      </w:r>
      <w:r w:rsidRPr="00B16C9A">
        <w:rPr>
          <w:rFonts w:cs="Calibri"/>
        </w:rPr>
        <w:fldChar w:fldCharType="begin"/>
      </w:r>
      <w:r w:rsidRPr="00B16C9A">
        <w:rPr>
          <w:rFonts w:cs="Calibri"/>
        </w:rPr>
        <w:instrText xml:space="preserve"> SEQ Figuur \* ARABIC </w:instrText>
      </w:r>
      <w:r w:rsidRPr="00B16C9A">
        <w:rPr>
          <w:rFonts w:cs="Calibri"/>
        </w:rPr>
        <w:fldChar w:fldCharType="separate"/>
      </w:r>
      <w:r w:rsidR="000E1E79">
        <w:rPr>
          <w:rFonts w:cs="Calibri"/>
          <w:noProof/>
        </w:rPr>
        <w:t>3</w:t>
      </w:r>
      <w:r w:rsidRPr="00B16C9A">
        <w:rPr>
          <w:rFonts w:cs="Calibri"/>
        </w:rPr>
        <w:fldChar w:fldCharType="end"/>
      </w:r>
      <w:r w:rsidRPr="00B16C9A">
        <w:rPr>
          <w:rFonts w:cs="Calibri"/>
        </w:rPr>
        <w:t xml:space="preserve">. Afspraken gedurende transport </w:t>
      </w:r>
      <w:r w:rsidR="00F06E95">
        <w:rPr>
          <w:rFonts w:cs="Calibri"/>
        </w:rPr>
        <w:t xml:space="preserve">bij </w:t>
      </w:r>
      <w:r w:rsidRPr="00B16C9A">
        <w:rPr>
          <w:rFonts w:cs="Calibri"/>
        </w:rPr>
        <w:t>overplaatsing</w:t>
      </w:r>
    </w:p>
    <w:p w:rsidR="00E15C69" w:rsidRPr="00B16C9A" w:rsidRDefault="00E15C69" w:rsidP="00C03AB0">
      <w:pPr>
        <w:spacing w:line="240" w:lineRule="auto"/>
        <w:ind w:right="1"/>
        <w:rPr>
          <w:rFonts w:cs="Calibri"/>
        </w:rPr>
      </w:pPr>
    </w:p>
    <w:p w:rsidR="00B01A63" w:rsidRPr="0061743A" w:rsidRDefault="00B01A63" w:rsidP="006A1F0B">
      <w:pPr>
        <w:pStyle w:val="Kop2"/>
        <w:ind w:right="1"/>
        <w:rPr>
          <w:rStyle w:val="Kop2Char"/>
          <w:rFonts w:ascii="Calibri" w:hAnsi="Calibri" w:cs="Calibri"/>
          <w:b/>
          <w:bCs/>
          <w:iCs/>
          <w:sz w:val="26"/>
          <w:szCs w:val="26"/>
        </w:rPr>
      </w:pPr>
      <w:bookmarkStart w:id="19" w:name="_Toc338584540"/>
      <w:r w:rsidRPr="0061743A">
        <w:rPr>
          <w:rStyle w:val="Kop2Char"/>
          <w:rFonts w:ascii="Calibri" w:hAnsi="Calibri" w:cs="Calibri"/>
          <w:b/>
          <w:bCs/>
          <w:iCs/>
          <w:sz w:val="26"/>
          <w:szCs w:val="26"/>
        </w:rPr>
        <w:t xml:space="preserve">Procedure </w:t>
      </w:r>
      <w:r w:rsidR="0061743A">
        <w:rPr>
          <w:rStyle w:val="Kop2Char"/>
          <w:rFonts w:ascii="Calibri" w:hAnsi="Calibri" w:cs="Calibri"/>
          <w:b/>
          <w:bCs/>
          <w:iCs/>
          <w:sz w:val="26"/>
          <w:szCs w:val="26"/>
        </w:rPr>
        <w:t xml:space="preserve">bij aankomst in het </w:t>
      </w:r>
      <w:r w:rsidR="00C03AB0" w:rsidRPr="0061743A">
        <w:rPr>
          <w:rStyle w:val="Kop2Char"/>
          <w:rFonts w:ascii="Calibri" w:hAnsi="Calibri" w:cs="Calibri"/>
          <w:b/>
          <w:bCs/>
          <w:iCs/>
          <w:sz w:val="26"/>
          <w:szCs w:val="26"/>
        </w:rPr>
        <w:t>IAT-</w:t>
      </w:r>
      <w:r w:rsidRPr="0061743A">
        <w:rPr>
          <w:rStyle w:val="Kop2Char"/>
          <w:rFonts w:ascii="Calibri" w:hAnsi="Calibri" w:cs="Calibri"/>
          <w:b/>
          <w:bCs/>
          <w:iCs/>
          <w:sz w:val="26"/>
          <w:szCs w:val="26"/>
        </w:rPr>
        <w:t>centrum</w:t>
      </w:r>
      <w:bookmarkEnd w:id="19"/>
    </w:p>
    <w:p w:rsidR="009A60C9" w:rsidRPr="008E1F02" w:rsidRDefault="009A60C9" w:rsidP="006A1F0B">
      <w:pPr>
        <w:pStyle w:val="Kop3"/>
        <w:rPr>
          <w:b/>
          <w:bCs/>
          <w:i w:val="0"/>
          <w:iCs/>
          <w:sz w:val="22"/>
          <w:szCs w:val="22"/>
        </w:rPr>
      </w:pPr>
      <w:bookmarkStart w:id="20" w:name="_Toc338584541"/>
      <w:r w:rsidRPr="008E1F02">
        <w:rPr>
          <w:b/>
          <w:bCs/>
          <w:i w:val="0"/>
          <w:iCs/>
          <w:sz w:val="22"/>
          <w:szCs w:val="22"/>
        </w:rPr>
        <w:t xml:space="preserve">Presentatie </w:t>
      </w:r>
      <w:r w:rsidR="00A237AA" w:rsidRPr="008E1F02">
        <w:rPr>
          <w:b/>
          <w:bCs/>
          <w:i w:val="0"/>
          <w:iCs/>
          <w:sz w:val="22"/>
          <w:szCs w:val="22"/>
        </w:rPr>
        <w:t xml:space="preserve">op de </w:t>
      </w:r>
      <w:r w:rsidR="00542718" w:rsidRPr="008E1F02">
        <w:rPr>
          <w:b/>
          <w:bCs/>
          <w:i w:val="0"/>
          <w:iCs/>
          <w:sz w:val="22"/>
          <w:szCs w:val="22"/>
        </w:rPr>
        <w:t>SE</w:t>
      </w:r>
      <w:r w:rsidR="008E1F02">
        <w:rPr>
          <w:b/>
          <w:bCs/>
          <w:i w:val="0"/>
          <w:iCs/>
          <w:sz w:val="22"/>
          <w:szCs w:val="22"/>
        </w:rPr>
        <w:t>H</w:t>
      </w:r>
      <w:r w:rsidR="00542718" w:rsidRPr="008E1F02">
        <w:rPr>
          <w:b/>
          <w:bCs/>
          <w:i w:val="0"/>
          <w:iCs/>
          <w:sz w:val="22"/>
          <w:szCs w:val="22"/>
        </w:rPr>
        <w:t>/</w:t>
      </w:r>
      <w:r w:rsidR="00A237AA" w:rsidRPr="008E1F02">
        <w:rPr>
          <w:b/>
          <w:bCs/>
          <w:i w:val="0"/>
          <w:iCs/>
          <w:sz w:val="22"/>
          <w:szCs w:val="22"/>
        </w:rPr>
        <w:t xml:space="preserve">acute hersenhulp en </w:t>
      </w:r>
      <w:r w:rsidR="00E913EF" w:rsidRPr="008E1F02">
        <w:rPr>
          <w:b/>
          <w:bCs/>
          <w:i w:val="0"/>
          <w:iCs/>
          <w:sz w:val="22"/>
          <w:szCs w:val="22"/>
        </w:rPr>
        <w:t>transport naar de angiokamer</w:t>
      </w:r>
      <w:bookmarkEnd w:id="20"/>
      <w:r w:rsidR="00E913EF" w:rsidRPr="008E1F02">
        <w:rPr>
          <w:b/>
          <w:bCs/>
          <w:i w:val="0"/>
          <w:iCs/>
          <w:sz w:val="22"/>
          <w:szCs w:val="22"/>
        </w:rPr>
        <w:t xml:space="preserve"> </w:t>
      </w:r>
    </w:p>
    <w:p w:rsidR="001A784A" w:rsidRPr="00B16C9A" w:rsidRDefault="00542718" w:rsidP="006A1F0B">
      <w:pPr>
        <w:spacing w:line="240" w:lineRule="auto"/>
        <w:ind w:right="1"/>
        <w:contextualSpacing/>
        <w:mirrorIndents/>
        <w:rPr>
          <w:rFonts w:cs="Calibri"/>
        </w:rPr>
      </w:pPr>
      <w:r w:rsidRPr="00542718">
        <w:rPr>
          <w:rFonts w:cs="Calibri"/>
          <w:highlight w:val="lightGray"/>
        </w:rPr>
        <w:t>&lt;&lt;</w:t>
      </w:r>
      <w:r w:rsidR="00A237AA" w:rsidRPr="00542718">
        <w:rPr>
          <w:rFonts w:cs="Calibri"/>
          <w:highlight w:val="lightGray"/>
        </w:rPr>
        <w:t xml:space="preserve">De </w:t>
      </w:r>
      <w:r w:rsidR="00CB7E98">
        <w:rPr>
          <w:rFonts w:cs="Calibri"/>
          <w:highlight w:val="lightGray"/>
        </w:rPr>
        <w:t xml:space="preserve">neuroloog (of </w:t>
      </w:r>
      <w:r w:rsidR="00A74117">
        <w:rPr>
          <w:rFonts w:cs="Calibri"/>
          <w:highlight w:val="lightGray"/>
        </w:rPr>
        <w:t>aios</w:t>
      </w:r>
      <w:r w:rsidR="00CB7E98">
        <w:rPr>
          <w:rFonts w:cs="Calibri"/>
          <w:highlight w:val="lightGray"/>
        </w:rPr>
        <w:t>)</w:t>
      </w:r>
      <w:r w:rsidR="00A237AA" w:rsidRPr="00542718">
        <w:rPr>
          <w:rFonts w:cs="Calibri"/>
          <w:highlight w:val="lightGray"/>
        </w:rPr>
        <w:t xml:space="preserve">, </w:t>
      </w:r>
      <w:r w:rsidR="00CB7E98">
        <w:rPr>
          <w:rFonts w:cs="Calibri"/>
          <w:highlight w:val="lightGray"/>
        </w:rPr>
        <w:t xml:space="preserve">radioloog/interventionalist (of </w:t>
      </w:r>
      <w:r w:rsidR="00A74117">
        <w:rPr>
          <w:rFonts w:cs="Calibri"/>
          <w:highlight w:val="lightGray"/>
        </w:rPr>
        <w:t>aios</w:t>
      </w:r>
      <w:r w:rsidR="00CB7E98">
        <w:rPr>
          <w:rFonts w:cs="Calibri"/>
          <w:highlight w:val="lightGray"/>
        </w:rPr>
        <w:t>)</w:t>
      </w:r>
      <w:r w:rsidR="00A237AA" w:rsidRPr="00542718">
        <w:rPr>
          <w:rFonts w:cs="Calibri"/>
          <w:highlight w:val="lightGray"/>
        </w:rPr>
        <w:t xml:space="preserve">, radiologielaborant, neuro-verpleegkundige en SEH-verpleegkundige vangen de patiënt op volgens het AHHA protocol. </w:t>
      </w:r>
      <w:r w:rsidR="001A784A" w:rsidRPr="00542718">
        <w:rPr>
          <w:rFonts w:cs="Calibri"/>
          <w:highlight w:val="lightGray"/>
        </w:rPr>
        <w:t xml:space="preserve">De </w:t>
      </w:r>
      <w:r w:rsidR="00067729" w:rsidRPr="00542718">
        <w:rPr>
          <w:rFonts w:cs="Calibri"/>
          <w:highlight w:val="lightGray"/>
        </w:rPr>
        <w:t>a</w:t>
      </w:r>
      <w:r w:rsidR="00A74117">
        <w:rPr>
          <w:rFonts w:cs="Calibri"/>
          <w:highlight w:val="lightGray"/>
        </w:rPr>
        <w:t>ios</w:t>
      </w:r>
      <w:r w:rsidR="00067729" w:rsidRPr="00542718">
        <w:rPr>
          <w:rFonts w:cs="Calibri"/>
          <w:highlight w:val="lightGray"/>
        </w:rPr>
        <w:t xml:space="preserve"> </w:t>
      </w:r>
      <w:r w:rsidR="001A784A" w:rsidRPr="00542718">
        <w:rPr>
          <w:rFonts w:cs="Calibri"/>
          <w:highlight w:val="lightGray"/>
        </w:rPr>
        <w:t>neurologie</w:t>
      </w:r>
      <w:r w:rsidRPr="00542718">
        <w:rPr>
          <w:rFonts w:cs="Calibri"/>
          <w:highlight w:val="lightGray"/>
        </w:rPr>
        <w:t>&gt;&gt;</w:t>
      </w:r>
      <w:r w:rsidR="001A784A" w:rsidRPr="00B16C9A">
        <w:rPr>
          <w:rFonts w:cs="Calibri"/>
        </w:rPr>
        <w:t xml:space="preserve"> krijgt de overdracht  (inclusief het transferformulier) van het ambulancepersoneel en neemt een korte (hetero)-anamnese af van de patiënt of diens familie en doet een kort lichamelijk onderzoek. De </w:t>
      </w:r>
      <w:r w:rsidR="00067729" w:rsidRPr="00B16C9A">
        <w:rPr>
          <w:rFonts w:cs="Calibri"/>
        </w:rPr>
        <w:t>a</w:t>
      </w:r>
      <w:r w:rsidR="00A74117">
        <w:rPr>
          <w:rFonts w:cs="Calibri"/>
        </w:rPr>
        <w:t>ios</w:t>
      </w:r>
      <w:r w:rsidR="001A784A" w:rsidRPr="00B16C9A">
        <w:rPr>
          <w:rFonts w:cs="Calibri"/>
        </w:rPr>
        <w:t xml:space="preserve"> neurologie onderzoekt de beperkingen van de patiënt met de NIHSS en stelt de EMV score vast.  </w:t>
      </w:r>
      <w:r w:rsidR="00067729" w:rsidRPr="00B16C9A">
        <w:rPr>
          <w:rFonts w:cs="Calibri"/>
        </w:rPr>
        <w:t>De SEH-en n</w:t>
      </w:r>
      <w:r w:rsidR="00CA10B9" w:rsidRPr="00B16C9A">
        <w:rPr>
          <w:rFonts w:cs="Calibri"/>
        </w:rPr>
        <w:t>euro</w:t>
      </w:r>
      <w:r w:rsidR="00067729" w:rsidRPr="00B16C9A">
        <w:rPr>
          <w:rFonts w:cs="Calibri"/>
        </w:rPr>
        <w:t>-</w:t>
      </w:r>
      <w:r w:rsidR="00CA10B9" w:rsidRPr="00B16C9A">
        <w:rPr>
          <w:rFonts w:cs="Calibri"/>
        </w:rPr>
        <w:t xml:space="preserve">verpleegkundige bewaken de patiënt. </w:t>
      </w:r>
    </w:p>
    <w:p w:rsidR="00E913EF" w:rsidRPr="00B16C9A" w:rsidRDefault="00E913EF" w:rsidP="006A1F0B">
      <w:pPr>
        <w:spacing w:line="240" w:lineRule="auto"/>
        <w:ind w:right="1"/>
        <w:contextualSpacing/>
        <w:mirrorIndents/>
        <w:rPr>
          <w:rFonts w:cs="Calibri"/>
        </w:rPr>
      </w:pPr>
    </w:p>
    <w:p w:rsidR="00D17658" w:rsidRPr="00B16C9A" w:rsidRDefault="00CB7E98" w:rsidP="006A1F0B">
      <w:pPr>
        <w:spacing w:line="240" w:lineRule="auto"/>
        <w:ind w:right="1"/>
        <w:contextualSpacing/>
        <w:mirrorIndents/>
        <w:rPr>
          <w:rFonts w:cs="Calibri"/>
          <w:b/>
        </w:rPr>
      </w:pPr>
      <w:r>
        <w:rPr>
          <w:rFonts w:cs="Calibri"/>
        </w:rPr>
        <w:t xml:space="preserve">Bij een vooraanmelding van een eventuele IAT worden de interventie kamers geïnformeerd over een mogelijke spoedinterventie door de interventionalist. </w:t>
      </w:r>
      <w:r w:rsidRPr="00B16C9A">
        <w:rPr>
          <w:rFonts w:cs="Calibri"/>
        </w:rPr>
        <w:t xml:space="preserve">Indien besloten </w:t>
      </w:r>
      <w:r>
        <w:rPr>
          <w:rFonts w:cs="Calibri"/>
        </w:rPr>
        <w:t xml:space="preserve">wordt </w:t>
      </w:r>
      <w:r w:rsidRPr="00B16C9A">
        <w:rPr>
          <w:rFonts w:cs="Calibri"/>
        </w:rPr>
        <w:t xml:space="preserve"> tot </w:t>
      </w:r>
      <w:r>
        <w:rPr>
          <w:rFonts w:cs="Calibri"/>
        </w:rPr>
        <w:t xml:space="preserve">de </w:t>
      </w:r>
      <w:r w:rsidRPr="00B16C9A">
        <w:rPr>
          <w:rFonts w:cs="Calibri"/>
        </w:rPr>
        <w:t xml:space="preserve">interventie </w:t>
      </w:r>
      <w:r>
        <w:rPr>
          <w:rFonts w:cs="Calibri"/>
        </w:rPr>
        <w:t xml:space="preserve">bevestigt de </w:t>
      </w:r>
      <w:r w:rsidRPr="00B16C9A">
        <w:rPr>
          <w:rFonts w:cs="Calibri"/>
        </w:rPr>
        <w:t xml:space="preserve"> </w:t>
      </w:r>
      <w:r>
        <w:rPr>
          <w:rFonts w:cs="Calibri"/>
        </w:rPr>
        <w:t>interventionalist</w:t>
      </w:r>
      <w:r w:rsidRPr="00B16C9A">
        <w:rPr>
          <w:rFonts w:cs="Calibri"/>
        </w:rPr>
        <w:t xml:space="preserve"> </w:t>
      </w:r>
      <w:r>
        <w:rPr>
          <w:rFonts w:cs="Calibri"/>
        </w:rPr>
        <w:t xml:space="preserve">de reeds aangekondigde </w:t>
      </w:r>
      <w:r w:rsidRPr="00B16C9A">
        <w:rPr>
          <w:rFonts w:cs="Calibri"/>
        </w:rPr>
        <w:t xml:space="preserve">spoedsessie op de </w:t>
      </w:r>
      <w:r w:rsidR="00A237AA" w:rsidRPr="00B16C9A">
        <w:rPr>
          <w:rFonts w:cs="Calibri"/>
        </w:rPr>
        <w:t xml:space="preserve">angiokamer </w:t>
      </w:r>
      <w:r w:rsidR="00E913EF" w:rsidRPr="00B16C9A">
        <w:rPr>
          <w:rFonts w:cs="Calibri"/>
        </w:rPr>
        <w:t xml:space="preserve">en informeert daarna de </w:t>
      </w:r>
      <w:r w:rsidR="00542718" w:rsidRPr="00542718">
        <w:rPr>
          <w:rFonts w:cs="Calibri"/>
          <w:highlight w:val="lightGray"/>
        </w:rPr>
        <w:t>&lt;&lt;</w:t>
      </w:r>
      <w:r w:rsidR="00E913EF" w:rsidRPr="00542718">
        <w:rPr>
          <w:rFonts w:cs="Calibri"/>
          <w:highlight w:val="lightGray"/>
        </w:rPr>
        <w:t>a</w:t>
      </w:r>
      <w:r w:rsidR="00A74117">
        <w:rPr>
          <w:rFonts w:cs="Calibri"/>
          <w:highlight w:val="lightGray"/>
        </w:rPr>
        <w:t>ios</w:t>
      </w:r>
      <w:r w:rsidR="00E913EF" w:rsidRPr="00542718">
        <w:rPr>
          <w:rFonts w:cs="Calibri"/>
          <w:highlight w:val="lightGray"/>
        </w:rPr>
        <w:t xml:space="preserve"> neurologie (en bevestigt zo nodig de </w:t>
      </w:r>
      <w:r w:rsidR="00D363D1">
        <w:rPr>
          <w:rFonts w:cs="Calibri"/>
          <w:highlight w:val="lightGray"/>
        </w:rPr>
        <w:t>a</w:t>
      </w:r>
      <w:r w:rsidR="00A74117">
        <w:rPr>
          <w:rFonts w:cs="Calibri"/>
          <w:highlight w:val="lightGray"/>
        </w:rPr>
        <w:t>ios</w:t>
      </w:r>
      <w:r w:rsidR="00E913EF" w:rsidRPr="00542718">
        <w:rPr>
          <w:rFonts w:cs="Calibri"/>
          <w:highlight w:val="lightGray"/>
        </w:rPr>
        <w:t xml:space="preserve"> anesthesi</w:t>
      </w:r>
      <w:r w:rsidR="00542718">
        <w:rPr>
          <w:rFonts w:cs="Calibri"/>
          <w:highlight w:val="lightGray"/>
        </w:rPr>
        <w:t>ologie</w:t>
      </w:r>
      <w:r w:rsidR="00CE7954" w:rsidRPr="00542718">
        <w:rPr>
          <w:rFonts w:cs="Calibri"/>
          <w:highlight w:val="lightGray"/>
        </w:rPr>
        <w:t>)</w:t>
      </w:r>
      <w:r w:rsidR="00542718" w:rsidRPr="00542718">
        <w:rPr>
          <w:rFonts w:cs="Calibri"/>
          <w:highlight w:val="lightGray"/>
        </w:rPr>
        <w:t>&gt;&gt;</w:t>
      </w:r>
      <w:r w:rsidR="004B258B">
        <w:rPr>
          <w:rFonts w:cs="Calibri"/>
        </w:rPr>
        <w:t xml:space="preserve"> </w:t>
      </w:r>
      <w:r w:rsidR="00E913EF" w:rsidRPr="00B16C9A">
        <w:rPr>
          <w:rFonts w:cs="Calibri"/>
        </w:rPr>
        <w:t>d</w:t>
      </w:r>
      <w:r w:rsidR="00CE7954" w:rsidRPr="00B16C9A">
        <w:rPr>
          <w:rFonts w:cs="Calibri"/>
        </w:rPr>
        <w:t>at de ingreep gaat plaatsvinden</w:t>
      </w:r>
      <w:r w:rsidR="00E913EF" w:rsidRPr="00B16C9A">
        <w:rPr>
          <w:rFonts w:cs="Calibri"/>
        </w:rPr>
        <w:t xml:space="preserve">. </w:t>
      </w:r>
      <w:r w:rsidR="004B258B">
        <w:rPr>
          <w:rFonts w:cs="Calibri"/>
        </w:rPr>
        <w:t>De a</w:t>
      </w:r>
      <w:r w:rsidR="00A74117">
        <w:rPr>
          <w:rFonts w:cs="Calibri"/>
        </w:rPr>
        <w:t>ios</w:t>
      </w:r>
      <w:r w:rsidR="00E913EF" w:rsidRPr="00B16C9A">
        <w:rPr>
          <w:rFonts w:cs="Calibri"/>
        </w:rPr>
        <w:t xml:space="preserve"> neurologie neemt contact op met de anesthesi</w:t>
      </w:r>
      <w:r w:rsidR="00542718">
        <w:rPr>
          <w:rFonts w:cs="Calibri"/>
        </w:rPr>
        <w:t xml:space="preserve">ologie </w:t>
      </w:r>
      <w:r w:rsidR="00E913EF" w:rsidRPr="00B16C9A">
        <w:rPr>
          <w:rFonts w:cs="Calibri"/>
        </w:rPr>
        <w:t>dat besloten is tot behandeling (klasse S1 urgentie), informeert</w:t>
      </w:r>
      <w:r>
        <w:rPr>
          <w:rFonts w:cs="Calibri"/>
        </w:rPr>
        <w:t xml:space="preserve"> waar mogelijk</w:t>
      </w:r>
      <w:r w:rsidR="00E913EF" w:rsidRPr="00B16C9A">
        <w:rPr>
          <w:rFonts w:cs="Calibri"/>
        </w:rPr>
        <w:t xml:space="preserve"> samen met de </w:t>
      </w:r>
      <w:r w:rsidR="00542718">
        <w:rPr>
          <w:rFonts w:cs="Calibri"/>
        </w:rPr>
        <w:t>interventionalist</w:t>
      </w:r>
      <w:r w:rsidR="00E913EF" w:rsidRPr="00B16C9A">
        <w:rPr>
          <w:rFonts w:cs="Calibri"/>
        </w:rPr>
        <w:t xml:space="preserve"> patiënt en familie over de behandeling en de daarbij voorkomende risico’s. </w:t>
      </w:r>
      <w:r w:rsidR="00F06E95">
        <w:rPr>
          <w:rFonts w:cs="Calibri"/>
        </w:rPr>
        <w:t>De v</w:t>
      </w:r>
      <w:r w:rsidR="00E913EF" w:rsidRPr="00B16C9A">
        <w:rPr>
          <w:rFonts w:cs="Calibri"/>
        </w:rPr>
        <w:t xml:space="preserve">erpleging </w:t>
      </w:r>
      <w:r>
        <w:rPr>
          <w:rFonts w:cs="Calibri"/>
        </w:rPr>
        <w:t xml:space="preserve">en neuroloog </w:t>
      </w:r>
      <w:r w:rsidR="00E913EF" w:rsidRPr="00B16C9A">
        <w:rPr>
          <w:rFonts w:cs="Calibri"/>
        </w:rPr>
        <w:t>breng</w:t>
      </w:r>
      <w:r>
        <w:rPr>
          <w:rFonts w:cs="Calibri"/>
        </w:rPr>
        <w:t>en</w:t>
      </w:r>
      <w:r w:rsidR="00E913EF" w:rsidRPr="00B16C9A">
        <w:rPr>
          <w:rFonts w:cs="Calibri"/>
        </w:rPr>
        <w:t xml:space="preserve"> patiënt naar de angiokamer en de familie naar de wachtkamer. Indien patiënt niet direct door kan naar de angiokamer, verblijft patiënt in de tussentijd </w:t>
      </w:r>
      <w:r w:rsidR="00F06E95" w:rsidRPr="00F06E95">
        <w:rPr>
          <w:rFonts w:cs="Calibri"/>
          <w:highlight w:val="lightGray"/>
        </w:rPr>
        <w:t>&lt;&lt;</w:t>
      </w:r>
      <w:r w:rsidR="00E913EF" w:rsidRPr="00F06E95">
        <w:rPr>
          <w:rFonts w:cs="Calibri"/>
          <w:highlight w:val="lightGray"/>
        </w:rPr>
        <w:t xml:space="preserve">op de </w:t>
      </w:r>
      <w:r w:rsidR="00F06E95" w:rsidRPr="00F06E95">
        <w:rPr>
          <w:rFonts w:cs="Calibri"/>
          <w:highlight w:val="lightGray"/>
        </w:rPr>
        <w:t>SEH&gt;&gt;</w:t>
      </w:r>
      <w:r w:rsidR="00E913EF" w:rsidRPr="00F06E95">
        <w:rPr>
          <w:rFonts w:cs="Calibri"/>
          <w:highlight w:val="lightGray"/>
        </w:rPr>
        <w:t>.</w:t>
      </w:r>
      <w:r w:rsidR="00E913EF" w:rsidRPr="00B16C9A">
        <w:rPr>
          <w:rFonts w:cs="Calibri"/>
          <w:b/>
        </w:rPr>
        <w:t xml:space="preserve"> </w:t>
      </w:r>
    </w:p>
    <w:p w:rsidR="00E913EF" w:rsidRPr="008E1F02" w:rsidRDefault="00E913EF" w:rsidP="006A1F0B">
      <w:pPr>
        <w:pStyle w:val="Kop3"/>
        <w:rPr>
          <w:b/>
          <w:i w:val="0"/>
          <w:sz w:val="22"/>
          <w:szCs w:val="22"/>
        </w:rPr>
      </w:pPr>
      <w:bookmarkStart w:id="21" w:name="_Toc338584542"/>
      <w:r w:rsidRPr="008E1F02">
        <w:rPr>
          <w:b/>
          <w:i w:val="0"/>
          <w:sz w:val="22"/>
          <w:szCs w:val="22"/>
        </w:rPr>
        <w:t>Behandeling op de angiokamer</w:t>
      </w:r>
      <w:bookmarkEnd w:id="21"/>
    </w:p>
    <w:p w:rsidR="009A60C9" w:rsidRDefault="00E913EF" w:rsidP="006A1F0B">
      <w:pPr>
        <w:spacing w:line="240" w:lineRule="auto"/>
        <w:ind w:right="1"/>
        <w:contextualSpacing/>
        <w:mirrorIndents/>
        <w:rPr>
          <w:rFonts w:eastAsia="MS Mincho" w:cs="Calibri"/>
          <w:color w:val="000000"/>
          <w:lang w:eastAsia="ja-JP"/>
        </w:rPr>
      </w:pPr>
      <w:r w:rsidRPr="00B16C9A">
        <w:rPr>
          <w:rFonts w:cs="Calibri"/>
        </w:rPr>
        <w:t xml:space="preserve">De </w:t>
      </w:r>
      <w:r w:rsidR="00542718">
        <w:rPr>
          <w:rFonts w:cs="Calibri"/>
        </w:rPr>
        <w:t>interventionalist</w:t>
      </w:r>
      <w:r w:rsidRPr="00B16C9A">
        <w:rPr>
          <w:rFonts w:cs="Calibri"/>
        </w:rPr>
        <w:t xml:space="preserve"> voert de interventie </w:t>
      </w:r>
      <w:r w:rsidR="00D77936" w:rsidRPr="00B16C9A">
        <w:rPr>
          <w:rFonts w:cs="Calibri"/>
        </w:rPr>
        <w:t xml:space="preserve">afhankelijk van de toestand van de </w:t>
      </w:r>
      <w:r w:rsidR="00DB7C8D" w:rsidRPr="00B16C9A">
        <w:rPr>
          <w:rFonts w:cs="Calibri"/>
        </w:rPr>
        <w:t>patiënt</w:t>
      </w:r>
      <w:r w:rsidR="00D77936" w:rsidRPr="00B16C9A">
        <w:rPr>
          <w:rFonts w:cs="Calibri"/>
        </w:rPr>
        <w:t xml:space="preserve"> </w:t>
      </w:r>
      <w:r w:rsidRPr="00B16C9A">
        <w:rPr>
          <w:rFonts w:cs="Calibri"/>
        </w:rPr>
        <w:t xml:space="preserve">uit </w:t>
      </w:r>
      <w:r w:rsidR="00C56256" w:rsidRPr="00B16C9A">
        <w:rPr>
          <w:rFonts w:cs="Calibri"/>
        </w:rPr>
        <w:t xml:space="preserve">onder </w:t>
      </w:r>
      <w:r w:rsidR="00D77936" w:rsidRPr="00B16C9A">
        <w:rPr>
          <w:rFonts w:cs="Calibri"/>
        </w:rPr>
        <w:t xml:space="preserve">lokale </w:t>
      </w:r>
      <w:r w:rsidR="00D77936" w:rsidRPr="00B16C9A">
        <w:rPr>
          <w:rFonts w:cs="Calibri"/>
        </w:rPr>
        <w:lastRenderedPageBreak/>
        <w:t>verdoving met eventueel sedatie</w:t>
      </w:r>
      <w:r w:rsidRPr="00B16C9A">
        <w:rPr>
          <w:rFonts w:cs="Calibri"/>
        </w:rPr>
        <w:t xml:space="preserve">. </w:t>
      </w:r>
      <w:r w:rsidR="00CB7E98">
        <w:rPr>
          <w:rFonts w:cs="Calibri"/>
        </w:rPr>
        <w:t xml:space="preserve">Als de toestand van de patiënt dit niet toelaat kan worden besloten tot algehele narcose. </w:t>
      </w:r>
      <w:r w:rsidR="00A74117">
        <w:rPr>
          <w:rFonts w:cs="Calibri"/>
        </w:rPr>
        <w:t>P</w:t>
      </w:r>
      <w:r w:rsidR="00D77936" w:rsidRPr="00B16C9A">
        <w:rPr>
          <w:rFonts w:eastAsia="MS Mincho" w:cs="Calibri"/>
          <w:color w:val="000000"/>
          <w:lang w:eastAsia="ja-JP"/>
        </w:rPr>
        <w:t>atiënten worden afhankelijk van het type anesthesie na endovas</w:t>
      </w:r>
      <w:r w:rsidR="001E3168" w:rsidRPr="00B16C9A">
        <w:rPr>
          <w:rFonts w:eastAsia="MS Mincho" w:cs="Calibri"/>
          <w:color w:val="000000"/>
          <w:lang w:eastAsia="ja-JP"/>
        </w:rPr>
        <w:t>c</w:t>
      </w:r>
      <w:r w:rsidR="00D77936" w:rsidRPr="00B16C9A">
        <w:rPr>
          <w:rFonts w:eastAsia="MS Mincho" w:cs="Calibri"/>
          <w:color w:val="000000"/>
          <w:lang w:eastAsia="ja-JP"/>
        </w:rPr>
        <w:t>ula</w:t>
      </w:r>
      <w:r w:rsidR="00C56256" w:rsidRPr="00B16C9A">
        <w:rPr>
          <w:rFonts w:eastAsia="MS Mincho" w:cs="Calibri"/>
          <w:color w:val="000000"/>
          <w:lang w:eastAsia="ja-JP"/>
        </w:rPr>
        <w:t xml:space="preserve">ire behandeling opgenomen op de </w:t>
      </w:r>
      <w:r w:rsidR="00542718">
        <w:rPr>
          <w:rFonts w:eastAsia="MS Mincho" w:cs="Calibri"/>
          <w:color w:val="000000"/>
          <w:lang w:eastAsia="ja-JP"/>
        </w:rPr>
        <w:t xml:space="preserve">stroke unit </w:t>
      </w:r>
      <w:r w:rsidR="00C56256" w:rsidRPr="00B16C9A">
        <w:rPr>
          <w:rFonts w:eastAsia="MS Mincho" w:cs="Calibri"/>
          <w:color w:val="000000"/>
          <w:lang w:eastAsia="ja-JP"/>
        </w:rPr>
        <w:t>(alleen lokale verdoving)</w:t>
      </w:r>
      <w:r w:rsidR="00542718">
        <w:rPr>
          <w:rFonts w:eastAsia="MS Mincho" w:cs="Calibri"/>
          <w:color w:val="000000"/>
          <w:lang w:eastAsia="ja-JP"/>
        </w:rPr>
        <w:t xml:space="preserve"> of de verkoever </w:t>
      </w:r>
      <w:r w:rsidR="00C56256" w:rsidRPr="00B16C9A">
        <w:rPr>
          <w:rFonts w:eastAsia="MS Mincho" w:cs="Calibri"/>
          <w:color w:val="000000"/>
          <w:lang w:eastAsia="ja-JP"/>
        </w:rPr>
        <w:t>(algehele anesthesie)</w:t>
      </w:r>
      <w:r w:rsidR="00D77936" w:rsidRPr="00B16C9A">
        <w:rPr>
          <w:rFonts w:eastAsia="MS Mincho" w:cs="Calibri"/>
          <w:color w:val="000000"/>
          <w:lang w:eastAsia="ja-JP"/>
        </w:rPr>
        <w:t xml:space="preserve">. </w:t>
      </w:r>
    </w:p>
    <w:p w:rsidR="00597E6C" w:rsidRPr="00B16C9A" w:rsidRDefault="00597E6C" w:rsidP="006A1F0B">
      <w:pPr>
        <w:spacing w:line="240" w:lineRule="auto"/>
        <w:ind w:right="1"/>
        <w:contextualSpacing/>
        <w:mirrorIndents/>
        <w:rPr>
          <w:rFonts w:cs="Calibri"/>
        </w:rPr>
      </w:pPr>
    </w:p>
    <w:p w:rsidR="009A60C9" w:rsidRPr="00A91F8E" w:rsidRDefault="00597E6C" w:rsidP="006A1F0B">
      <w:pPr>
        <w:pStyle w:val="Kop3"/>
      </w:pPr>
      <w:bookmarkStart w:id="22" w:name="_Toc338584543"/>
      <w:r>
        <w:rPr>
          <w:bCs/>
          <w:iCs/>
        </w:rPr>
        <w:t>Procedure bij te</w:t>
      </w:r>
      <w:r w:rsidR="00F5636E" w:rsidRPr="00A91F8E">
        <w:rPr>
          <w:bCs/>
          <w:iCs/>
        </w:rPr>
        <w:t>rugplaatsing</w:t>
      </w:r>
      <w:bookmarkEnd w:id="22"/>
      <w:r>
        <w:rPr>
          <w:bCs/>
          <w:iCs/>
        </w:rPr>
        <w:t xml:space="preserve"> naar verwijzend ziekenhuis</w:t>
      </w:r>
    </w:p>
    <w:p w:rsidR="003B4C3A" w:rsidRDefault="00824C90" w:rsidP="003B4C3A">
      <w:pPr>
        <w:spacing w:line="240" w:lineRule="auto"/>
        <w:ind w:right="1"/>
        <w:contextualSpacing/>
        <w:mirrorIndents/>
        <w:rPr>
          <w:rFonts w:cs="Calibri"/>
        </w:rPr>
      </w:pPr>
      <w:r w:rsidRPr="00824C90">
        <w:rPr>
          <w:rFonts w:eastAsia="MS Mincho" w:cs="Calibri"/>
          <w:color w:val="000000"/>
          <w:lang w:eastAsia="ja-JP"/>
        </w:rPr>
        <w:t xml:space="preserve">De </w:t>
      </w:r>
      <w:r w:rsidR="00542718">
        <w:rPr>
          <w:rFonts w:eastAsia="MS Mincho" w:cs="Calibri"/>
          <w:color w:val="000000"/>
          <w:lang w:eastAsia="ja-JP"/>
        </w:rPr>
        <w:t>interventionalist</w:t>
      </w:r>
      <w:r w:rsidRPr="00FF3631">
        <w:rPr>
          <w:rFonts w:eastAsia="MS Mincho" w:cs="Calibri"/>
          <w:color w:val="000000"/>
          <w:lang w:eastAsia="ja-JP"/>
        </w:rPr>
        <w:t xml:space="preserve"> bespreekt samen met de </w:t>
      </w:r>
      <w:r w:rsidR="00542718">
        <w:rPr>
          <w:rFonts w:eastAsia="MS Mincho" w:cs="Calibri"/>
          <w:color w:val="000000"/>
          <w:lang w:eastAsia="ja-JP"/>
        </w:rPr>
        <w:t>neuroloog</w:t>
      </w:r>
      <w:r w:rsidRPr="00FF3631">
        <w:rPr>
          <w:rFonts w:eastAsia="MS Mincho" w:cs="Calibri"/>
          <w:color w:val="000000"/>
          <w:lang w:eastAsia="ja-JP"/>
        </w:rPr>
        <w:t xml:space="preserve"> het verloop en het resultaat van de behandeling met de patiënt en de familie</w:t>
      </w:r>
      <w:r>
        <w:rPr>
          <w:rFonts w:eastAsia="MS Mincho" w:cs="Calibri"/>
          <w:color w:val="000000"/>
          <w:lang w:eastAsia="ja-JP"/>
        </w:rPr>
        <w:t xml:space="preserve">. </w:t>
      </w:r>
      <w:r w:rsidR="009A60C9" w:rsidRPr="00B16C9A">
        <w:rPr>
          <w:rFonts w:cs="Calibri"/>
        </w:rPr>
        <w:t xml:space="preserve">Na interventie zal </w:t>
      </w:r>
      <w:r w:rsidR="00CF77AD" w:rsidRPr="00B16C9A">
        <w:rPr>
          <w:rFonts w:cs="Calibri"/>
        </w:rPr>
        <w:t xml:space="preserve">de </w:t>
      </w:r>
      <w:r w:rsidR="009A60C9" w:rsidRPr="00B16C9A">
        <w:rPr>
          <w:rFonts w:cs="Calibri"/>
        </w:rPr>
        <w:t xml:space="preserve">patiënt afhankelijk van eventuele complicaties </w:t>
      </w:r>
      <w:r w:rsidR="009A60C9" w:rsidRPr="00D66191">
        <w:rPr>
          <w:rFonts w:cs="Calibri"/>
        </w:rPr>
        <w:t>24 uur</w:t>
      </w:r>
      <w:r w:rsidR="00542718">
        <w:rPr>
          <w:rFonts w:cs="Calibri"/>
        </w:rPr>
        <w:t xml:space="preserve"> in het IAT-</w:t>
      </w:r>
      <w:r w:rsidR="009A60C9" w:rsidRPr="00B16C9A">
        <w:rPr>
          <w:rFonts w:cs="Calibri"/>
        </w:rPr>
        <w:t>centrum verblijven (</w:t>
      </w:r>
      <w:r w:rsidR="00D77936" w:rsidRPr="00B16C9A">
        <w:rPr>
          <w:rFonts w:cs="Calibri"/>
        </w:rPr>
        <w:t xml:space="preserve">afhankelijk van het type anesthesie </w:t>
      </w:r>
      <w:r w:rsidR="009A60C9" w:rsidRPr="00B16C9A">
        <w:rPr>
          <w:rFonts w:cs="Calibri"/>
        </w:rPr>
        <w:t xml:space="preserve">direct na interventie een aantal uur op de verkoever en daarna op de </w:t>
      </w:r>
      <w:r w:rsidR="00542718">
        <w:rPr>
          <w:rFonts w:cs="Calibri"/>
        </w:rPr>
        <w:t>stroke unit</w:t>
      </w:r>
      <w:r w:rsidR="00D77936" w:rsidRPr="00B16C9A">
        <w:rPr>
          <w:rFonts w:cs="Calibri"/>
        </w:rPr>
        <w:t xml:space="preserve"> of direct op de </w:t>
      </w:r>
      <w:r w:rsidR="00542718">
        <w:rPr>
          <w:rFonts w:cs="Calibri"/>
        </w:rPr>
        <w:t>stroke unit</w:t>
      </w:r>
      <w:r w:rsidR="00D66191">
        <w:rPr>
          <w:rFonts w:cs="Calibri"/>
        </w:rPr>
        <w:t>)</w:t>
      </w:r>
      <w:r w:rsidR="009A60C9" w:rsidRPr="00B16C9A">
        <w:rPr>
          <w:rFonts w:cs="Calibri"/>
        </w:rPr>
        <w:t xml:space="preserve">. </w:t>
      </w:r>
      <w:r w:rsidR="00F349C8" w:rsidRPr="00B16C9A">
        <w:rPr>
          <w:rFonts w:cs="Calibri"/>
        </w:rPr>
        <w:t xml:space="preserve"> </w:t>
      </w:r>
      <w:r w:rsidR="009A60C9" w:rsidRPr="00B16C9A">
        <w:rPr>
          <w:rFonts w:cs="Calibri"/>
        </w:rPr>
        <w:t>Daarna wordt patiënt in overleg weer teruggeplaatst</w:t>
      </w:r>
      <w:r w:rsidR="00DB0179">
        <w:rPr>
          <w:rFonts w:cs="Calibri"/>
        </w:rPr>
        <w:t xml:space="preserve"> naar zijn/haar regioziekenhuis, dit kan ook een ziekenhuis betreffen zonder trombolysefaciliteiten</w:t>
      </w:r>
      <w:r w:rsidR="00D66191" w:rsidRPr="00F06E95">
        <w:rPr>
          <w:rFonts w:cs="Calibri"/>
        </w:rPr>
        <w:t>, maar met een stroke unit</w:t>
      </w:r>
      <w:r w:rsidR="00DB0179">
        <w:rPr>
          <w:rFonts w:cs="Calibri"/>
        </w:rPr>
        <w:t xml:space="preserve">. De </w:t>
      </w:r>
      <w:r w:rsidR="00D66191" w:rsidRPr="00D66191">
        <w:rPr>
          <w:rFonts w:cs="Calibri"/>
          <w:highlight w:val="lightGray"/>
        </w:rPr>
        <w:t>&lt;&lt;</w:t>
      </w:r>
      <w:r w:rsidR="009A60C9" w:rsidRPr="00D66191">
        <w:rPr>
          <w:rFonts w:cs="Calibri"/>
          <w:highlight w:val="lightGray"/>
        </w:rPr>
        <w:t>a</w:t>
      </w:r>
      <w:r w:rsidR="00A74117" w:rsidRPr="00D66191">
        <w:rPr>
          <w:rFonts w:cs="Calibri"/>
          <w:highlight w:val="lightGray"/>
        </w:rPr>
        <w:t>ios</w:t>
      </w:r>
      <w:r w:rsidR="009A60C9" w:rsidRPr="00D66191">
        <w:rPr>
          <w:rFonts w:cs="Calibri"/>
          <w:highlight w:val="lightGray"/>
        </w:rPr>
        <w:t xml:space="preserve"> neurologie</w:t>
      </w:r>
      <w:r w:rsidR="00D66191" w:rsidRPr="00D66191">
        <w:rPr>
          <w:rFonts w:cs="Calibri"/>
          <w:highlight w:val="lightGray"/>
        </w:rPr>
        <w:t>/neuroloog&gt;&gt;</w:t>
      </w:r>
      <w:r w:rsidR="009A60C9" w:rsidRPr="00B16C9A">
        <w:rPr>
          <w:rFonts w:cs="Calibri"/>
        </w:rPr>
        <w:t xml:space="preserve"> coördineert de overplaatsing en zorgt voor een</w:t>
      </w:r>
      <w:r w:rsidR="00DF29BE">
        <w:rPr>
          <w:rFonts w:cs="Calibri"/>
        </w:rPr>
        <w:t xml:space="preserve"> brief en beeldvorming</w:t>
      </w:r>
      <w:r w:rsidR="00F06E95">
        <w:rPr>
          <w:rFonts w:cs="Calibri"/>
        </w:rPr>
        <w:t>,</w:t>
      </w:r>
      <w:r w:rsidR="009A60C9" w:rsidRPr="00B16C9A">
        <w:rPr>
          <w:rFonts w:cs="Calibri"/>
        </w:rPr>
        <w:t xml:space="preserve"> de neuro</w:t>
      </w:r>
      <w:r w:rsidR="006701C4" w:rsidRPr="00B16C9A">
        <w:rPr>
          <w:rFonts w:cs="Calibri"/>
        </w:rPr>
        <w:t>-</w:t>
      </w:r>
      <w:r w:rsidR="009A60C9" w:rsidRPr="00B16C9A">
        <w:rPr>
          <w:rFonts w:cs="Calibri"/>
        </w:rPr>
        <w:t>verpleegkundige zorgt voor</w:t>
      </w:r>
      <w:r w:rsidR="00DB0179">
        <w:rPr>
          <w:rFonts w:cs="Calibri"/>
        </w:rPr>
        <w:t xml:space="preserve"> een verpleegkundige overdracht</w:t>
      </w:r>
      <w:r w:rsidR="009A60C9" w:rsidRPr="00B16C9A">
        <w:rPr>
          <w:rFonts w:cs="Calibri"/>
        </w:rPr>
        <w:t>. De nazorg en mogelijke complicaties zijn conform patiënten behandeld met iv trombolyse, ook in de periode na 24 uur.</w:t>
      </w:r>
      <w:r w:rsidR="008C1DFD" w:rsidRPr="00B16C9A">
        <w:rPr>
          <w:rFonts w:cs="Calibri"/>
        </w:rPr>
        <w:t xml:space="preserve"> </w:t>
      </w:r>
      <w:r w:rsidR="009A60C9" w:rsidRPr="00B16C9A">
        <w:rPr>
          <w:rFonts w:cs="Calibri"/>
        </w:rPr>
        <w:t>De meeste complicaties gerelateerd aan de procedure zijn te verwachten tijdens of vlak na de procedure en zullen dus beh</w:t>
      </w:r>
      <w:r w:rsidR="00DF29BE">
        <w:rPr>
          <w:rFonts w:cs="Calibri"/>
        </w:rPr>
        <w:t>andeld worden in het IAT-</w:t>
      </w:r>
      <w:r w:rsidR="009A60C9" w:rsidRPr="00B16C9A">
        <w:rPr>
          <w:rFonts w:cs="Calibri"/>
        </w:rPr>
        <w:t>centrum.</w:t>
      </w:r>
    </w:p>
    <w:p w:rsidR="00D66191" w:rsidRDefault="00D66191" w:rsidP="003B4C3A">
      <w:pPr>
        <w:spacing w:line="240" w:lineRule="auto"/>
        <w:ind w:right="1"/>
        <w:contextualSpacing/>
        <w:mirrorIndents/>
        <w:rPr>
          <w:rFonts w:cs="Calibri"/>
        </w:rPr>
      </w:pPr>
      <w:r w:rsidRPr="00F06E95">
        <w:rPr>
          <w:rFonts w:cs="Calibri"/>
          <w:highlight w:val="lightGray"/>
        </w:rPr>
        <w:t>&lt;&lt; Beschrijf de afspraken in de regio voor het geval een patiënt in een IAT centrum is gekomen, maar er (uiteindelijk) geen IAT plaats vindt.&gt;&gt;</w:t>
      </w:r>
    </w:p>
    <w:p w:rsidR="003B4C3A" w:rsidRDefault="003B4C3A" w:rsidP="00FB1F92">
      <w:pPr>
        <w:spacing w:line="240" w:lineRule="auto"/>
        <w:contextualSpacing/>
        <w:mirrorIndents/>
        <w:rPr>
          <w:rFonts w:cs="Calibri"/>
          <w:b/>
          <w:sz w:val="32"/>
          <w:szCs w:val="32"/>
        </w:rPr>
      </w:pPr>
      <w:r>
        <w:rPr>
          <w:rFonts w:cs="Calibri"/>
        </w:rPr>
        <w:br w:type="page"/>
      </w:r>
      <w:r w:rsidR="008E1F02">
        <w:rPr>
          <w:rFonts w:cs="Calibri"/>
          <w:b/>
          <w:sz w:val="32"/>
          <w:szCs w:val="32"/>
        </w:rPr>
        <w:lastRenderedPageBreak/>
        <w:t>4</w:t>
      </w:r>
      <w:r>
        <w:rPr>
          <w:rFonts w:cs="Calibri"/>
          <w:b/>
          <w:sz w:val="32"/>
          <w:szCs w:val="32"/>
        </w:rPr>
        <w:t>. Ev</w:t>
      </w:r>
      <w:r w:rsidRPr="003B4C3A">
        <w:rPr>
          <w:rFonts w:cs="Calibri"/>
          <w:b/>
          <w:sz w:val="32"/>
          <w:szCs w:val="32"/>
        </w:rPr>
        <w:t>aluatie zorg in de regio</w:t>
      </w:r>
    </w:p>
    <w:p w:rsidR="003B4C3A" w:rsidRDefault="003B4C3A" w:rsidP="00FB1F92">
      <w:pPr>
        <w:spacing w:line="240" w:lineRule="auto"/>
        <w:contextualSpacing/>
        <w:mirrorIndents/>
        <w:rPr>
          <w:rFonts w:cs="Calibri"/>
          <w:b/>
          <w:sz w:val="32"/>
          <w:szCs w:val="32"/>
        </w:rPr>
      </w:pPr>
    </w:p>
    <w:p w:rsidR="00170A3D" w:rsidRPr="00B3233E" w:rsidRDefault="003B4C3A" w:rsidP="00FB1F92">
      <w:pPr>
        <w:pStyle w:val="Normaalweb"/>
        <w:spacing w:before="0" w:beforeAutospacing="0" w:after="0" w:afterAutospacing="0"/>
        <w:rPr>
          <w:rFonts w:ascii="Calibri" w:eastAsia="Times New Roman" w:hAnsi="Calibri" w:cs="Calibri"/>
          <w:sz w:val="22"/>
          <w:szCs w:val="22"/>
          <w:lang w:eastAsia="nl-NL"/>
        </w:rPr>
      </w:pPr>
      <w:r w:rsidRPr="00B3233E">
        <w:rPr>
          <w:rFonts w:ascii="Calibri" w:hAnsi="Calibri" w:cs="Calibri"/>
          <w:sz w:val="22"/>
          <w:szCs w:val="22"/>
          <w:highlight w:val="lightGray"/>
        </w:rPr>
        <w:t>&lt;&lt;Beschrijf hoe de evaluatie in de regio plaatsvindt. Hoe vaak wordt samengekomen</w:t>
      </w:r>
      <w:r w:rsidR="00E97A14">
        <w:rPr>
          <w:rFonts w:ascii="Calibri" w:hAnsi="Calibri" w:cs="Calibri"/>
          <w:sz w:val="22"/>
          <w:szCs w:val="22"/>
          <w:highlight w:val="lightGray"/>
        </w:rPr>
        <w:t xml:space="preserve"> (met een minimum van 1 keer per jaar)</w:t>
      </w:r>
      <w:r w:rsidR="00FB1F92" w:rsidRPr="00B3233E">
        <w:rPr>
          <w:rFonts w:ascii="Calibri" w:hAnsi="Calibri" w:cs="Calibri"/>
          <w:sz w:val="22"/>
          <w:szCs w:val="22"/>
          <w:highlight w:val="lightGray"/>
        </w:rPr>
        <w:t>?</w:t>
      </w:r>
      <w:r w:rsidR="000A52FB">
        <w:rPr>
          <w:rFonts w:ascii="Calibri" w:hAnsi="Calibri" w:cs="Calibri"/>
          <w:sz w:val="22"/>
          <w:szCs w:val="22"/>
          <w:highlight w:val="lightGray"/>
        </w:rPr>
        <w:t xml:space="preserve"> </w:t>
      </w:r>
      <w:r w:rsidR="00D363D1" w:rsidRPr="00B3233E">
        <w:rPr>
          <w:rFonts w:ascii="Calibri" w:hAnsi="Calibri" w:cs="Calibri"/>
          <w:sz w:val="22"/>
          <w:szCs w:val="22"/>
          <w:highlight w:val="lightGray"/>
        </w:rPr>
        <w:t>W</w:t>
      </w:r>
      <w:r w:rsidRPr="00B3233E">
        <w:rPr>
          <w:rFonts w:ascii="Calibri" w:hAnsi="Calibri" w:cs="Calibri"/>
          <w:sz w:val="22"/>
          <w:szCs w:val="22"/>
          <w:highlight w:val="lightGray"/>
        </w:rPr>
        <w:t>elke partijen zijn daarbij aanwezig</w:t>
      </w:r>
      <w:r w:rsidR="00FB1F92" w:rsidRPr="00B3233E">
        <w:rPr>
          <w:rFonts w:ascii="Calibri" w:hAnsi="Calibri" w:cs="Calibri"/>
          <w:sz w:val="22"/>
          <w:szCs w:val="22"/>
          <w:highlight w:val="lightGray"/>
        </w:rPr>
        <w:t>?</w:t>
      </w:r>
      <w:r w:rsidR="00D66191" w:rsidRPr="00B3233E">
        <w:rPr>
          <w:rFonts w:ascii="Calibri" w:hAnsi="Calibri" w:cs="Calibri"/>
          <w:sz w:val="22"/>
          <w:szCs w:val="22"/>
          <w:highlight w:val="lightGray"/>
        </w:rPr>
        <w:t xml:space="preserve"> </w:t>
      </w:r>
      <w:r w:rsidR="00D363D1" w:rsidRPr="00B3233E">
        <w:rPr>
          <w:rFonts w:ascii="Calibri" w:hAnsi="Calibri" w:cs="Calibri"/>
          <w:sz w:val="22"/>
          <w:szCs w:val="22"/>
          <w:highlight w:val="lightGray"/>
        </w:rPr>
        <w:t>W</w:t>
      </w:r>
      <w:r w:rsidRPr="00B3233E">
        <w:rPr>
          <w:rFonts w:ascii="Calibri" w:hAnsi="Calibri" w:cs="Calibri"/>
          <w:sz w:val="22"/>
          <w:szCs w:val="22"/>
          <w:highlight w:val="lightGray"/>
        </w:rPr>
        <w:t>elke gegevens worden gepresenteerd?</w:t>
      </w:r>
      <w:r w:rsidR="00D66191" w:rsidRPr="00B3233E">
        <w:rPr>
          <w:rFonts w:ascii="Calibri" w:hAnsi="Calibri" w:cs="Calibri"/>
          <w:sz w:val="22"/>
          <w:szCs w:val="22"/>
          <w:highlight w:val="lightGray"/>
        </w:rPr>
        <w:t xml:space="preserve"> Waaruit blijkt dat alle partijen zich conformeren aan het bijhouden van de indicatoren, etc.?</w:t>
      </w:r>
      <w:r w:rsidR="000A52FB">
        <w:rPr>
          <w:rFonts w:ascii="Calibri" w:hAnsi="Calibri" w:cs="Calibri"/>
          <w:sz w:val="22"/>
          <w:szCs w:val="22"/>
          <w:highlight w:val="lightGray"/>
        </w:rPr>
        <w:t xml:space="preserve"> Voldoet het regionaal plan nog of is er aanpassing nodig?</w:t>
      </w:r>
      <w:r w:rsidRPr="00B3233E">
        <w:rPr>
          <w:rFonts w:ascii="Calibri" w:hAnsi="Calibri" w:cs="Calibri"/>
          <w:sz w:val="22"/>
          <w:szCs w:val="22"/>
          <w:highlight w:val="lightGray"/>
        </w:rPr>
        <w:t>&gt;&gt;</w:t>
      </w:r>
      <w:bookmarkStart w:id="23" w:name="_Toc338584545"/>
      <w:r w:rsidR="00170A3D" w:rsidRPr="00B3233E">
        <w:rPr>
          <w:rFonts w:ascii="Calibri" w:eastAsia="Times New Roman" w:hAnsi="Calibri" w:cs="Calibri"/>
          <w:sz w:val="22"/>
          <w:szCs w:val="22"/>
          <w:lang w:eastAsia="nl-NL"/>
        </w:rPr>
        <w:t xml:space="preserve"> </w:t>
      </w:r>
    </w:p>
    <w:p w:rsidR="00FB1F92" w:rsidRPr="00B3233E" w:rsidRDefault="00FB1F92" w:rsidP="00FB1F92">
      <w:pPr>
        <w:pStyle w:val="Normaalweb"/>
        <w:spacing w:before="0" w:beforeAutospacing="0" w:after="0" w:afterAutospacing="0"/>
        <w:rPr>
          <w:rFonts w:ascii="Calibri" w:eastAsia="Times New Roman" w:hAnsi="Calibri" w:cs="Calibri"/>
          <w:sz w:val="22"/>
          <w:szCs w:val="22"/>
          <w:lang w:eastAsia="nl-NL"/>
        </w:rPr>
      </w:pPr>
    </w:p>
    <w:p w:rsidR="00FB1F92" w:rsidRPr="00E97A14" w:rsidRDefault="002E1CBB" w:rsidP="00FB1F92">
      <w:pPr>
        <w:pStyle w:val="Normaalweb"/>
        <w:spacing w:before="0" w:beforeAutospacing="0" w:after="0" w:afterAutospacing="0"/>
        <w:rPr>
          <w:rFonts w:ascii="Calibri" w:eastAsia="Times New Roman" w:hAnsi="Calibri" w:cs="Calibri"/>
          <w:sz w:val="22"/>
          <w:szCs w:val="22"/>
          <w:lang w:eastAsia="nl-NL"/>
        </w:rPr>
      </w:pPr>
      <w:r w:rsidRPr="00E97A14">
        <w:rPr>
          <w:rFonts w:ascii="Calibri" w:eastAsia="Times New Roman" w:hAnsi="Calibri" w:cs="Calibri"/>
          <w:sz w:val="22"/>
          <w:szCs w:val="22"/>
          <w:lang w:eastAsia="nl-NL"/>
        </w:rPr>
        <w:t xml:space="preserve">Gesuggereerd wordt om de volgende items minimaal te </w:t>
      </w:r>
      <w:r w:rsidR="00265D86" w:rsidRPr="00E97A14">
        <w:rPr>
          <w:rFonts w:ascii="Calibri" w:eastAsia="Times New Roman" w:hAnsi="Calibri" w:cs="Calibri"/>
          <w:sz w:val="22"/>
          <w:szCs w:val="22"/>
          <w:lang w:eastAsia="nl-NL"/>
        </w:rPr>
        <w:t xml:space="preserve">registreren en de (mediaan van de) data </w:t>
      </w:r>
      <w:r w:rsidR="00F10AE7" w:rsidRPr="00E97A14">
        <w:rPr>
          <w:rFonts w:ascii="Calibri" w:eastAsia="Times New Roman" w:hAnsi="Calibri" w:cs="Calibri"/>
          <w:sz w:val="22"/>
          <w:szCs w:val="22"/>
          <w:lang w:eastAsia="nl-NL"/>
        </w:rPr>
        <w:t xml:space="preserve">onderling minimaal een maal per jaar </w:t>
      </w:r>
      <w:r w:rsidR="00265D86" w:rsidRPr="00E97A14">
        <w:rPr>
          <w:rFonts w:ascii="Calibri" w:eastAsia="Times New Roman" w:hAnsi="Calibri" w:cs="Calibri"/>
          <w:sz w:val="22"/>
          <w:szCs w:val="22"/>
          <w:lang w:eastAsia="nl-NL"/>
        </w:rPr>
        <w:t>te d</w:t>
      </w:r>
      <w:r w:rsidRPr="00E97A14">
        <w:rPr>
          <w:rFonts w:ascii="Calibri" w:eastAsia="Times New Roman" w:hAnsi="Calibri" w:cs="Calibri"/>
          <w:sz w:val="22"/>
          <w:szCs w:val="22"/>
          <w:lang w:eastAsia="nl-NL"/>
        </w:rPr>
        <w:t>elen</w:t>
      </w:r>
      <w:r w:rsidR="00FB1F92" w:rsidRPr="00E97A14">
        <w:rPr>
          <w:rFonts w:ascii="Calibri" w:eastAsia="Times New Roman" w:hAnsi="Calibri" w:cs="Calibri"/>
          <w:sz w:val="22"/>
          <w:szCs w:val="22"/>
          <w:lang w:eastAsia="nl-NL"/>
        </w:rPr>
        <w:t>:</w:t>
      </w:r>
    </w:p>
    <w:p w:rsidR="00170A3D" w:rsidRPr="00E97A14" w:rsidRDefault="00170A3D" w:rsidP="00FB1F92">
      <w:pPr>
        <w:pStyle w:val="Normaalweb"/>
        <w:spacing w:before="0" w:beforeAutospacing="0" w:after="0" w:afterAutospacing="0"/>
        <w:rPr>
          <w:rFonts w:ascii="Calibri" w:eastAsia="Times New Roman" w:hAnsi="Calibri" w:cs="Calibri"/>
          <w:sz w:val="22"/>
          <w:szCs w:val="22"/>
          <w:lang w:eastAsia="nl-NL"/>
        </w:rPr>
      </w:pPr>
      <w:r w:rsidRPr="00E97A14">
        <w:rPr>
          <w:rFonts w:ascii="Calibri" w:eastAsia="Times New Roman" w:hAnsi="Calibri" w:cs="Calibri"/>
          <w:sz w:val="22"/>
          <w:szCs w:val="22"/>
          <w:lang w:eastAsia="nl-NL"/>
        </w:rPr>
        <w:t xml:space="preserve">T.a.v. volumes (per kwartaal) </w:t>
      </w:r>
    </w:p>
    <w:p w:rsidR="00170A3D" w:rsidRPr="00E97A14" w:rsidRDefault="00170A3D" w:rsidP="00FB1F92">
      <w:pPr>
        <w:spacing w:line="240" w:lineRule="auto"/>
        <w:ind w:firstLine="708"/>
        <w:rPr>
          <w:rFonts w:cs="Calibri"/>
        </w:rPr>
      </w:pPr>
      <w:r w:rsidRPr="00E97A14">
        <w:rPr>
          <w:rFonts w:cs="Calibri"/>
        </w:rPr>
        <w:t xml:space="preserve">1. Aantal acute herseninfarcten &lt; 6 uur bij presentatie (SEH en intramuraal) </w:t>
      </w:r>
    </w:p>
    <w:p w:rsidR="00170A3D" w:rsidRPr="00E97A14" w:rsidRDefault="00170A3D" w:rsidP="00FB1F92">
      <w:pPr>
        <w:spacing w:line="240" w:lineRule="auto"/>
        <w:ind w:firstLine="708"/>
        <w:rPr>
          <w:rFonts w:cs="Calibri"/>
        </w:rPr>
      </w:pPr>
      <w:r w:rsidRPr="00E97A14">
        <w:rPr>
          <w:rFonts w:cs="Calibri"/>
        </w:rPr>
        <w:t xml:space="preserve">2. Aantal IVT </w:t>
      </w:r>
    </w:p>
    <w:p w:rsidR="00170A3D" w:rsidRPr="00E97A14" w:rsidRDefault="00170A3D" w:rsidP="00FB1F92">
      <w:pPr>
        <w:spacing w:line="240" w:lineRule="auto"/>
        <w:ind w:firstLine="708"/>
        <w:rPr>
          <w:rFonts w:cs="Calibri"/>
        </w:rPr>
      </w:pPr>
      <w:r w:rsidRPr="00E97A14">
        <w:rPr>
          <w:rFonts w:cs="Calibri"/>
        </w:rPr>
        <w:t xml:space="preserve">3. Aantal IAT </w:t>
      </w:r>
    </w:p>
    <w:p w:rsidR="00170A3D" w:rsidRPr="00E97A14" w:rsidRDefault="00170A3D" w:rsidP="00FB1F92">
      <w:pPr>
        <w:spacing w:line="240" w:lineRule="auto"/>
        <w:rPr>
          <w:rFonts w:cs="Calibri"/>
        </w:rPr>
      </w:pPr>
      <w:r w:rsidRPr="00E97A14">
        <w:rPr>
          <w:rFonts w:cs="Calibri"/>
        </w:rPr>
        <w:t xml:space="preserve">T.a.v. individuele behandeling </w:t>
      </w:r>
    </w:p>
    <w:p w:rsidR="00170A3D" w:rsidRPr="00E97A14" w:rsidRDefault="00170A3D" w:rsidP="00FB1F92">
      <w:pPr>
        <w:spacing w:line="240" w:lineRule="auto"/>
        <w:ind w:firstLine="708"/>
        <w:rPr>
          <w:rFonts w:cs="Calibri"/>
        </w:rPr>
      </w:pPr>
      <w:r w:rsidRPr="00E97A14">
        <w:rPr>
          <w:rFonts w:cs="Calibri"/>
        </w:rPr>
        <w:t xml:space="preserve">1. Tijdstip van aanvang </w:t>
      </w:r>
    </w:p>
    <w:p w:rsidR="00170A3D" w:rsidRPr="00E97A14" w:rsidRDefault="00170A3D" w:rsidP="00FB1F92">
      <w:pPr>
        <w:spacing w:line="240" w:lineRule="auto"/>
        <w:ind w:firstLine="708"/>
        <w:rPr>
          <w:rFonts w:cs="Calibri"/>
        </w:rPr>
      </w:pPr>
      <w:r w:rsidRPr="00E97A14">
        <w:rPr>
          <w:rFonts w:cs="Calibri"/>
        </w:rPr>
        <w:t xml:space="preserve">2. Tijdstip van aankomst 1e opvang </w:t>
      </w:r>
    </w:p>
    <w:p w:rsidR="00170A3D" w:rsidRPr="00E97A14" w:rsidRDefault="00170A3D" w:rsidP="00FB1F92">
      <w:pPr>
        <w:spacing w:line="240" w:lineRule="auto"/>
        <w:ind w:firstLine="708"/>
        <w:rPr>
          <w:rFonts w:cs="Calibri"/>
        </w:rPr>
      </w:pPr>
      <w:r w:rsidRPr="00E97A14">
        <w:rPr>
          <w:rFonts w:cs="Calibri"/>
        </w:rPr>
        <w:t xml:space="preserve">3. NIHSS bij aankomst 1e opvang </w:t>
      </w:r>
    </w:p>
    <w:p w:rsidR="00170A3D" w:rsidRPr="00E97A14" w:rsidRDefault="00170A3D" w:rsidP="00FB1F92">
      <w:pPr>
        <w:spacing w:line="240" w:lineRule="auto"/>
        <w:ind w:firstLine="708"/>
        <w:rPr>
          <w:rFonts w:cs="Calibri"/>
        </w:rPr>
      </w:pPr>
      <w:r w:rsidRPr="00E97A14">
        <w:rPr>
          <w:rFonts w:cs="Calibri"/>
        </w:rPr>
        <w:t xml:space="preserve">4. Tijdstip aanvang IVT </w:t>
      </w:r>
      <w:r w:rsidR="00F10AE7" w:rsidRPr="00E97A14">
        <w:rPr>
          <w:rFonts w:cs="Calibri"/>
        </w:rPr>
        <w:t>(en afgeleid de deur-tot-naald-tijd)</w:t>
      </w:r>
    </w:p>
    <w:p w:rsidR="00170A3D" w:rsidRPr="00E97A14" w:rsidRDefault="00170A3D" w:rsidP="00FB1F92">
      <w:pPr>
        <w:spacing w:line="240" w:lineRule="auto"/>
        <w:ind w:firstLine="708"/>
        <w:rPr>
          <w:rFonts w:cs="Calibri"/>
        </w:rPr>
      </w:pPr>
      <w:r w:rsidRPr="00E97A14">
        <w:rPr>
          <w:rFonts w:cs="Calibri"/>
        </w:rPr>
        <w:t xml:space="preserve">5. (Tijdstip van overleg 1e – 2e opvang) </w:t>
      </w:r>
    </w:p>
    <w:p w:rsidR="00170A3D" w:rsidRPr="00E97A14" w:rsidRDefault="00170A3D" w:rsidP="00FB1F92">
      <w:pPr>
        <w:spacing w:line="240" w:lineRule="auto"/>
        <w:ind w:firstLine="708"/>
        <w:rPr>
          <w:rFonts w:cs="Calibri"/>
        </w:rPr>
      </w:pPr>
      <w:r w:rsidRPr="00E97A14">
        <w:rPr>
          <w:rFonts w:cs="Calibri"/>
        </w:rPr>
        <w:t xml:space="preserve">6. (Tijdstip van aankomst 2e opvang) </w:t>
      </w:r>
    </w:p>
    <w:p w:rsidR="00170A3D" w:rsidRPr="00E97A14" w:rsidRDefault="00170A3D" w:rsidP="00FB1F92">
      <w:pPr>
        <w:spacing w:line="240" w:lineRule="auto"/>
        <w:ind w:firstLine="708"/>
        <w:rPr>
          <w:rFonts w:cs="Calibri"/>
        </w:rPr>
      </w:pPr>
      <w:r w:rsidRPr="00E97A14">
        <w:rPr>
          <w:rFonts w:cs="Calibri"/>
        </w:rPr>
        <w:t xml:space="preserve">7. (NIHSS bij aankomst 2e opvang) </w:t>
      </w:r>
    </w:p>
    <w:p w:rsidR="00170A3D" w:rsidRPr="00E97A14" w:rsidRDefault="00170A3D" w:rsidP="00FB1F92">
      <w:pPr>
        <w:spacing w:line="240" w:lineRule="auto"/>
        <w:ind w:firstLine="708"/>
        <w:rPr>
          <w:rFonts w:cs="Calibri"/>
        </w:rPr>
      </w:pPr>
      <w:r w:rsidRPr="00E97A14">
        <w:rPr>
          <w:rFonts w:cs="Calibri"/>
        </w:rPr>
        <w:t xml:space="preserve">8. Tijdstip van aanprikken lies </w:t>
      </w:r>
      <w:r w:rsidR="00F10AE7" w:rsidRPr="00E97A14">
        <w:rPr>
          <w:rFonts w:cs="Calibri"/>
        </w:rPr>
        <w:t>(en afgeleid de deur-tot-lies-tijd)</w:t>
      </w:r>
    </w:p>
    <w:p w:rsidR="00170A3D" w:rsidRPr="00E97A14" w:rsidRDefault="00170A3D" w:rsidP="00FB1F92">
      <w:pPr>
        <w:spacing w:line="240" w:lineRule="auto"/>
        <w:ind w:firstLine="708"/>
        <w:rPr>
          <w:rFonts w:cs="Calibri"/>
        </w:rPr>
      </w:pPr>
      <w:r w:rsidRPr="00E97A14">
        <w:rPr>
          <w:rFonts w:cs="Calibri"/>
        </w:rPr>
        <w:t>9. Tijdstip va</w:t>
      </w:r>
      <w:r w:rsidR="00FB1F92" w:rsidRPr="00E97A14">
        <w:rPr>
          <w:rFonts w:cs="Calibri"/>
        </w:rPr>
        <w:t>n rek</w:t>
      </w:r>
      <w:r w:rsidRPr="00E97A14">
        <w:rPr>
          <w:rFonts w:cs="Calibri"/>
        </w:rPr>
        <w:t xml:space="preserve">analisatie </w:t>
      </w:r>
    </w:p>
    <w:p w:rsidR="00170A3D" w:rsidRPr="00E97A14" w:rsidRDefault="00170A3D" w:rsidP="00FB1F92">
      <w:pPr>
        <w:spacing w:line="240" w:lineRule="auto"/>
        <w:ind w:firstLine="708"/>
        <w:rPr>
          <w:rFonts w:cs="Calibri"/>
        </w:rPr>
      </w:pPr>
      <w:r w:rsidRPr="00E97A14">
        <w:rPr>
          <w:rFonts w:cs="Calibri"/>
        </w:rPr>
        <w:t xml:space="preserve">10. TiCi score </w:t>
      </w:r>
    </w:p>
    <w:p w:rsidR="00170A3D" w:rsidRPr="00E97A14" w:rsidRDefault="00170A3D" w:rsidP="00FB1F92">
      <w:pPr>
        <w:spacing w:line="240" w:lineRule="auto"/>
        <w:ind w:firstLine="708"/>
        <w:rPr>
          <w:rFonts w:cs="Calibri"/>
        </w:rPr>
      </w:pPr>
      <w:r w:rsidRPr="00E97A14">
        <w:rPr>
          <w:rFonts w:cs="Calibri"/>
        </w:rPr>
        <w:t xml:space="preserve">11. mRS na 3 maanden </w:t>
      </w:r>
    </w:p>
    <w:p w:rsidR="00170A3D" w:rsidRDefault="00170A3D" w:rsidP="00FB1F92">
      <w:pPr>
        <w:spacing w:line="240" w:lineRule="auto"/>
        <w:ind w:firstLine="708"/>
        <w:rPr>
          <w:rFonts w:cs="Calibri"/>
        </w:rPr>
      </w:pPr>
      <w:r w:rsidRPr="00E97A14">
        <w:rPr>
          <w:rFonts w:cs="Calibri"/>
        </w:rPr>
        <w:t xml:space="preserve">12. Procedurele complicaties (bloeding, re-occlusie&lt;24h, overlijden) </w:t>
      </w:r>
    </w:p>
    <w:p w:rsidR="00E97A14" w:rsidRPr="00E97A14" w:rsidRDefault="00E97A14" w:rsidP="00E97A14">
      <w:pPr>
        <w:spacing w:line="240" w:lineRule="auto"/>
        <w:rPr>
          <w:rFonts w:cs="Calibri"/>
        </w:rPr>
      </w:pPr>
      <w:r>
        <w:rPr>
          <w:rFonts w:cs="Calibri"/>
        </w:rPr>
        <w:t>Tevens kunnen hierbij ervaringen van patiënten worden meegenomen.</w:t>
      </w:r>
    </w:p>
    <w:p w:rsidR="00F10AE7" w:rsidRPr="00E97A14" w:rsidRDefault="00F10AE7" w:rsidP="00FB1F92">
      <w:pPr>
        <w:spacing w:line="240" w:lineRule="auto"/>
        <w:rPr>
          <w:rFonts w:cs="Calibri"/>
        </w:rPr>
      </w:pPr>
    </w:p>
    <w:p w:rsidR="00170A3D" w:rsidRPr="00E97A14" w:rsidRDefault="00F10AE7" w:rsidP="00FB1F92">
      <w:pPr>
        <w:spacing w:line="240" w:lineRule="auto"/>
        <w:rPr>
          <w:rFonts w:cs="Calibri"/>
        </w:rPr>
      </w:pPr>
      <w:r w:rsidRPr="00E97A14">
        <w:rPr>
          <w:rFonts w:cs="Calibri"/>
        </w:rPr>
        <w:t>Geadviseerd wordt a</w:t>
      </w:r>
      <w:r w:rsidR="00170A3D" w:rsidRPr="00E97A14">
        <w:rPr>
          <w:rFonts w:cs="Calibri"/>
        </w:rPr>
        <w:t xml:space="preserve">fspraken </w:t>
      </w:r>
      <w:r w:rsidRPr="00E97A14">
        <w:rPr>
          <w:rFonts w:cs="Calibri"/>
        </w:rPr>
        <w:t xml:space="preserve">te maken </w:t>
      </w:r>
      <w:r w:rsidR="00170A3D" w:rsidRPr="00E97A14">
        <w:rPr>
          <w:rFonts w:cs="Calibri"/>
        </w:rPr>
        <w:t xml:space="preserve">over: </w:t>
      </w:r>
    </w:p>
    <w:p w:rsidR="00170A3D" w:rsidRPr="00E97A14" w:rsidRDefault="00170A3D" w:rsidP="00F10AE7">
      <w:pPr>
        <w:spacing w:line="240" w:lineRule="auto"/>
        <w:rPr>
          <w:rFonts w:cs="Calibri"/>
        </w:rPr>
      </w:pPr>
      <w:r w:rsidRPr="00E97A14">
        <w:rPr>
          <w:rFonts w:cs="Calibri"/>
        </w:rPr>
        <w:t xml:space="preserve">1. Regievoering: wie is in de regio verantwoordelijk voor de routing van de individuele patiënt (met name ook 4,5-6 uur)?  </w:t>
      </w:r>
    </w:p>
    <w:p w:rsidR="00170A3D" w:rsidRDefault="00170A3D" w:rsidP="00F10AE7">
      <w:pPr>
        <w:spacing w:line="240" w:lineRule="auto"/>
        <w:rPr>
          <w:rFonts w:cs="Calibri"/>
        </w:rPr>
      </w:pPr>
      <w:r w:rsidRPr="00E97A14">
        <w:rPr>
          <w:rFonts w:cs="Calibri"/>
        </w:rPr>
        <w:t xml:space="preserve">2. Proceseigenaarschap: wie is in de regio verantwoordelijk voor de evaluatie van de keten en aanspreekpunt voor knelpunten binnen de keten? </w:t>
      </w:r>
      <w:r w:rsidR="00E97A14">
        <w:rPr>
          <w:rFonts w:cs="Calibri"/>
        </w:rPr>
        <w:t>Dit zal meestal het IAT centrum zijn.</w:t>
      </w:r>
    </w:p>
    <w:p w:rsidR="005C401E" w:rsidRPr="00E97A14" w:rsidRDefault="005C401E" w:rsidP="00F10AE7">
      <w:pPr>
        <w:spacing w:line="240" w:lineRule="auto"/>
        <w:rPr>
          <w:rFonts w:cs="Calibri"/>
        </w:rPr>
      </w:pPr>
      <w:r>
        <w:rPr>
          <w:rFonts w:cs="Calibri"/>
        </w:rPr>
        <w:t>3. Een PDCA cyclus: definieer concrete verbeterpunten voor de regio, betrek hierin de verwijzingen vanuit de ziekenhuizen met alleen trombolyse faciliteiten, en de doorlooptijden in de diverse betrokken ziekenhuizen.</w:t>
      </w:r>
    </w:p>
    <w:p w:rsidR="00170A3D" w:rsidRPr="00E97A14" w:rsidRDefault="005C401E" w:rsidP="00F10AE7">
      <w:pPr>
        <w:spacing w:line="240" w:lineRule="auto"/>
        <w:rPr>
          <w:rFonts w:cs="Calibri"/>
        </w:rPr>
      </w:pPr>
      <w:r>
        <w:rPr>
          <w:rFonts w:cs="Calibri"/>
        </w:rPr>
        <w:t>4</w:t>
      </w:r>
      <w:r w:rsidR="00170A3D" w:rsidRPr="00E97A14">
        <w:rPr>
          <w:rFonts w:cs="Calibri"/>
        </w:rPr>
        <w:t>. Ten aanzien van registratie</w:t>
      </w:r>
      <w:r w:rsidR="00F10AE7" w:rsidRPr="00E97A14">
        <w:rPr>
          <w:rFonts w:cs="Calibri"/>
        </w:rPr>
        <w:t>, bijvoorbeeld</w:t>
      </w:r>
      <w:r w:rsidR="00170A3D" w:rsidRPr="00E97A14">
        <w:rPr>
          <w:rFonts w:cs="Calibri"/>
        </w:rPr>
        <w:t xml:space="preserve">: </w:t>
      </w:r>
    </w:p>
    <w:p w:rsidR="00170A3D" w:rsidRPr="00E97A14" w:rsidRDefault="00170A3D" w:rsidP="00F10AE7">
      <w:pPr>
        <w:spacing w:line="240" w:lineRule="auto"/>
        <w:rPr>
          <w:rFonts w:cs="Calibri"/>
        </w:rPr>
      </w:pPr>
      <w:r w:rsidRPr="00E97A14">
        <w:rPr>
          <w:rFonts w:cs="Calibri"/>
        </w:rPr>
        <w:t xml:space="preserve">a. IAT centrum is verantwoordelijk voor verzamelen van registraties van individuele behandeling </w:t>
      </w:r>
    </w:p>
    <w:p w:rsidR="00170A3D" w:rsidRPr="00E97A14" w:rsidRDefault="00170A3D" w:rsidP="00F10AE7">
      <w:pPr>
        <w:spacing w:line="240" w:lineRule="auto"/>
        <w:rPr>
          <w:rFonts w:cs="Calibri"/>
        </w:rPr>
      </w:pPr>
      <w:r w:rsidRPr="00E97A14">
        <w:rPr>
          <w:rFonts w:cs="Calibri"/>
        </w:rPr>
        <w:t xml:space="preserve">b. IVT centrum is verantwoordelijk voor verzamelen van registraties van individuele behandeling als er niet (ook) een IAT is verricht </w:t>
      </w:r>
    </w:p>
    <w:p w:rsidR="009C125A" w:rsidRDefault="00170A3D" w:rsidP="00F10AE7">
      <w:pPr>
        <w:spacing w:line="240" w:lineRule="auto"/>
        <w:rPr>
          <w:rFonts w:cs="Calibri"/>
        </w:rPr>
      </w:pPr>
      <w:r w:rsidRPr="00E97A14">
        <w:rPr>
          <w:rFonts w:cs="Calibri"/>
        </w:rPr>
        <w:t>c. Om dubbeltellingen te voorkomen tellen de voor IAT doorverwezen patiënten niet mee in de aanlevering door het IAT centrum van acute herseninfarcten &lt; 6 uur</w:t>
      </w:r>
      <w:r w:rsidRPr="00B3233E">
        <w:rPr>
          <w:rFonts w:cs="Calibri"/>
        </w:rPr>
        <w:t> </w:t>
      </w:r>
    </w:p>
    <w:p w:rsidR="009C125A" w:rsidRDefault="009C125A" w:rsidP="00F10AE7">
      <w:pPr>
        <w:spacing w:line="240" w:lineRule="auto"/>
        <w:rPr>
          <w:rFonts w:cs="Calibri"/>
        </w:rPr>
      </w:pPr>
    </w:p>
    <w:p w:rsidR="00170A3D" w:rsidRPr="00B3233E" w:rsidRDefault="00170A3D" w:rsidP="009C125A">
      <w:pPr>
        <w:spacing w:line="240" w:lineRule="auto"/>
        <w:rPr>
          <w:rFonts w:cs="Calibri"/>
        </w:rPr>
      </w:pPr>
      <w:r w:rsidRPr="00B3233E">
        <w:rPr>
          <w:rFonts w:cs="Calibri"/>
        </w:rPr>
        <w:t xml:space="preserve"> </w:t>
      </w:r>
    </w:p>
    <w:p w:rsidR="003B4C3A" w:rsidRPr="00152C13" w:rsidRDefault="00170A3D" w:rsidP="00170A3D">
      <w:pPr>
        <w:spacing w:line="240" w:lineRule="auto"/>
        <w:ind w:right="1"/>
        <w:contextualSpacing/>
        <w:mirrorIndents/>
        <w:rPr>
          <w:rFonts w:cs="Calibri"/>
          <w:b/>
          <w:sz w:val="20"/>
        </w:rPr>
      </w:pPr>
      <w:r>
        <w:br w:type="page"/>
      </w:r>
      <w:r w:rsidR="003B4C3A" w:rsidRPr="00152C13">
        <w:rPr>
          <w:rFonts w:cs="Calibri"/>
          <w:b/>
          <w:sz w:val="20"/>
        </w:rPr>
        <w:lastRenderedPageBreak/>
        <w:t>Addendum 1- Criteria NVN en NVv</w:t>
      </w:r>
      <w:r w:rsidR="00A74117" w:rsidRPr="00152C13">
        <w:rPr>
          <w:rFonts w:cs="Calibri"/>
          <w:b/>
          <w:sz w:val="20"/>
        </w:rPr>
        <w:t>R</w:t>
      </w:r>
    </w:p>
    <w:p w:rsidR="003B4C3A" w:rsidRPr="00152C13" w:rsidRDefault="003B4C3A" w:rsidP="003B4C3A">
      <w:pPr>
        <w:rPr>
          <w:rFonts w:cs="Calibri"/>
          <w:sz w:val="20"/>
          <w:lang w:eastAsia="ja-JP"/>
        </w:rPr>
      </w:pPr>
    </w:p>
    <w:p w:rsidR="003B4C3A" w:rsidRPr="00152C13" w:rsidRDefault="003B4C3A" w:rsidP="003B4C3A">
      <w:pPr>
        <w:rPr>
          <w:rFonts w:cs="Calibri"/>
          <w:bCs/>
          <w:sz w:val="20"/>
          <w:u w:val="single"/>
        </w:rPr>
      </w:pPr>
      <w:r w:rsidRPr="00152C13">
        <w:rPr>
          <w:rFonts w:cs="Calibri"/>
          <w:bCs/>
          <w:sz w:val="20"/>
          <w:u w:val="single"/>
        </w:rPr>
        <w:t>Criteria voor een centrum dat acute beroertezorg levert</w:t>
      </w:r>
    </w:p>
    <w:p w:rsidR="003B4C3A" w:rsidRPr="00152C13" w:rsidRDefault="003B4C3A" w:rsidP="003B4C3A">
      <w:pPr>
        <w:rPr>
          <w:rFonts w:cs="Calibri"/>
          <w:sz w:val="20"/>
        </w:rPr>
      </w:pPr>
      <w:r w:rsidRPr="00152C13">
        <w:rPr>
          <w:rFonts w:cs="Calibri"/>
          <w:sz w:val="20"/>
        </w:rPr>
        <w:t>Vastgesteld door de NVN en NVvR (najaar 2015)</w:t>
      </w:r>
    </w:p>
    <w:p w:rsidR="003B4C3A" w:rsidRPr="00152C13" w:rsidRDefault="003B4C3A" w:rsidP="003E3804">
      <w:pPr>
        <w:pStyle w:val="Lijstalinea"/>
        <w:numPr>
          <w:ilvl w:val="0"/>
          <w:numId w:val="10"/>
        </w:numPr>
        <w:rPr>
          <w:rFonts w:cs="Calibri"/>
          <w:sz w:val="20"/>
        </w:rPr>
      </w:pPr>
      <w:r w:rsidRPr="00152C13">
        <w:rPr>
          <w:rFonts w:cs="Calibri"/>
          <w:sz w:val="20"/>
        </w:rPr>
        <w:t>Minimumnorm 100 acute CVA-patiënten per jaar, gemiddeld over de afgelopen 3 kalenderjaren</w:t>
      </w:r>
    </w:p>
    <w:p w:rsidR="003B4C3A" w:rsidRPr="00152C13" w:rsidRDefault="003B4C3A" w:rsidP="003E3804">
      <w:pPr>
        <w:pStyle w:val="Lijstalinea"/>
        <w:numPr>
          <w:ilvl w:val="0"/>
          <w:numId w:val="10"/>
        </w:numPr>
        <w:rPr>
          <w:rFonts w:cs="Calibri"/>
          <w:sz w:val="20"/>
        </w:rPr>
      </w:pPr>
      <w:r w:rsidRPr="00152C13">
        <w:rPr>
          <w:rFonts w:cs="Calibri"/>
          <w:sz w:val="20"/>
        </w:rPr>
        <w:t>Mediane deur-tot-naald-tijd &lt; 45 minuten</w:t>
      </w:r>
    </w:p>
    <w:p w:rsidR="003B4C3A" w:rsidRPr="00152C13" w:rsidRDefault="003B4C3A" w:rsidP="003E3804">
      <w:pPr>
        <w:pStyle w:val="Lijstalinea"/>
        <w:numPr>
          <w:ilvl w:val="0"/>
          <w:numId w:val="10"/>
        </w:numPr>
        <w:rPr>
          <w:rFonts w:cs="Calibri"/>
          <w:sz w:val="20"/>
        </w:rPr>
      </w:pPr>
      <w:r w:rsidRPr="00152C13">
        <w:rPr>
          <w:rFonts w:cs="Calibri"/>
          <w:sz w:val="20"/>
        </w:rPr>
        <w:t xml:space="preserve">Directe (24/7) beschikbaarheid CT-hersenen en CT-Angiografie van halsvaten en intracraniële vaten met directe beoordeling door of onder supervisie van een radioloog. </w:t>
      </w:r>
    </w:p>
    <w:p w:rsidR="003B4C3A" w:rsidRPr="00152C13" w:rsidRDefault="003B4C3A" w:rsidP="003E3804">
      <w:pPr>
        <w:pStyle w:val="Lijstalinea"/>
        <w:numPr>
          <w:ilvl w:val="0"/>
          <w:numId w:val="10"/>
        </w:numPr>
        <w:rPr>
          <w:rFonts w:cs="Calibri"/>
          <w:sz w:val="20"/>
        </w:rPr>
      </w:pPr>
      <w:r w:rsidRPr="00152C13">
        <w:rPr>
          <w:rFonts w:cs="Calibri"/>
          <w:sz w:val="20"/>
        </w:rPr>
        <w:t>Trombolyse is 24/7 beschikbaar en wordt altijd uitgevoerd door of onder supervisie van een neuroloog, die zelf direct toegang heeft tot het verrichte beeldvormend onderzoek</w:t>
      </w:r>
    </w:p>
    <w:p w:rsidR="003B4C3A" w:rsidRPr="00152C13" w:rsidRDefault="003B4C3A" w:rsidP="003E3804">
      <w:pPr>
        <w:pStyle w:val="Lijstalinea"/>
        <w:numPr>
          <w:ilvl w:val="0"/>
          <w:numId w:val="10"/>
        </w:numPr>
        <w:rPr>
          <w:rFonts w:cs="Calibri"/>
          <w:sz w:val="20"/>
        </w:rPr>
      </w:pPr>
      <w:r w:rsidRPr="00152C13">
        <w:rPr>
          <w:rFonts w:cs="Calibri"/>
          <w:sz w:val="20"/>
        </w:rPr>
        <w:t>Beschikbaarheid CVA-behandelteam: 24/7 aanwezigheid van een CVA-verpleegkundige onder supervisie van een neuroloog</w:t>
      </w:r>
    </w:p>
    <w:p w:rsidR="003B4C3A" w:rsidRPr="00152C13" w:rsidRDefault="003B4C3A" w:rsidP="003E3804">
      <w:pPr>
        <w:pStyle w:val="Lijstalinea"/>
        <w:numPr>
          <w:ilvl w:val="0"/>
          <w:numId w:val="10"/>
        </w:numPr>
        <w:rPr>
          <w:rFonts w:cs="Calibri"/>
          <w:sz w:val="20"/>
        </w:rPr>
      </w:pPr>
      <w:r w:rsidRPr="00152C13">
        <w:rPr>
          <w:rFonts w:cs="Calibri"/>
          <w:sz w:val="20"/>
        </w:rPr>
        <w:t>Aanwezigheid stroke unit met 24/7 zorg en opvang via de SEH</w:t>
      </w:r>
    </w:p>
    <w:p w:rsidR="003B4C3A" w:rsidRPr="00152C13" w:rsidRDefault="003B4C3A" w:rsidP="003E3804">
      <w:pPr>
        <w:pStyle w:val="Lijstalinea"/>
        <w:numPr>
          <w:ilvl w:val="0"/>
          <w:numId w:val="10"/>
        </w:numPr>
        <w:rPr>
          <w:rFonts w:cs="Calibri"/>
          <w:sz w:val="20"/>
        </w:rPr>
      </w:pPr>
      <w:r w:rsidRPr="00152C13">
        <w:rPr>
          <w:rFonts w:cs="Calibri"/>
          <w:sz w:val="20"/>
        </w:rPr>
        <w:t>Beschikbaarheid van neurochirurgie in het centrum zelf of afspraken met een neurochirurgisch centrum</w:t>
      </w:r>
    </w:p>
    <w:p w:rsidR="003B4C3A" w:rsidRPr="00152C13" w:rsidRDefault="003B4C3A" w:rsidP="003E3804">
      <w:pPr>
        <w:pStyle w:val="Lijstalinea"/>
        <w:numPr>
          <w:ilvl w:val="0"/>
          <w:numId w:val="10"/>
        </w:numPr>
        <w:rPr>
          <w:rFonts w:cs="Calibri"/>
          <w:sz w:val="20"/>
        </w:rPr>
      </w:pPr>
      <w:r w:rsidRPr="00152C13">
        <w:rPr>
          <w:rFonts w:cs="Calibri"/>
          <w:sz w:val="20"/>
        </w:rPr>
        <w:t>Registratie van kwaliteitscriteria beroerte, waaronder tenminste registratie van het percentage ischemische CVA patiënten dat getrombolyseerd wordt van alle patiënten die binnen 4,5 uur na onset binnenkomen</w:t>
      </w:r>
    </w:p>
    <w:p w:rsidR="003B4C3A" w:rsidRPr="00152C13" w:rsidRDefault="003B4C3A" w:rsidP="003E3804">
      <w:pPr>
        <w:pStyle w:val="Lijstalinea"/>
        <w:numPr>
          <w:ilvl w:val="0"/>
          <w:numId w:val="10"/>
        </w:numPr>
        <w:rPr>
          <w:rFonts w:cs="Calibri"/>
          <w:sz w:val="20"/>
        </w:rPr>
      </w:pPr>
      <w:r w:rsidRPr="00152C13">
        <w:rPr>
          <w:rFonts w:cs="Calibri"/>
          <w:sz w:val="20"/>
        </w:rPr>
        <w:t>Aanwezigheid stroke service met ketencoördinator</w:t>
      </w:r>
    </w:p>
    <w:p w:rsidR="003B4C3A" w:rsidRPr="00152C13" w:rsidRDefault="003B4C3A" w:rsidP="003E3804">
      <w:pPr>
        <w:pStyle w:val="Lijstalinea"/>
        <w:numPr>
          <w:ilvl w:val="0"/>
          <w:numId w:val="10"/>
        </w:numPr>
        <w:rPr>
          <w:rFonts w:cs="Calibri"/>
          <w:sz w:val="20"/>
        </w:rPr>
      </w:pPr>
      <w:r w:rsidRPr="00152C13">
        <w:rPr>
          <w:rFonts w:cs="Calibri"/>
          <w:sz w:val="20"/>
        </w:rPr>
        <w:t xml:space="preserve">Ieder ziekenhuis dat acute beroertepatiënten opvangt en zelf geen intra-arteriële behandeling (IAT) uitvoert, moet regionale afspraken hebben met een IA behandelcentrum en met de regionale ambulancedienst (RAV) over snelle verwijzing </w:t>
      </w:r>
    </w:p>
    <w:p w:rsidR="003B4C3A" w:rsidRPr="00152C13" w:rsidRDefault="003B4C3A" w:rsidP="003B4C3A">
      <w:pPr>
        <w:rPr>
          <w:rFonts w:cs="Calibri"/>
          <w:sz w:val="20"/>
          <w:u w:val="single"/>
        </w:rPr>
      </w:pPr>
    </w:p>
    <w:p w:rsidR="003B4C3A" w:rsidRPr="00152C13" w:rsidRDefault="003B4C3A" w:rsidP="003B4C3A">
      <w:pPr>
        <w:rPr>
          <w:rFonts w:cs="Calibri"/>
          <w:sz w:val="20"/>
          <w:u w:val="single"/>
        </w:rPr>
      </w:pPr>
      <w:r w:rsidRPr="00152C13">
        <w:rPr>
          <w:rFonts w:cs="Calibri"/>
          <w:sz w:val="20"/>
          <w:u w:val="single"/>
        </w:rPr>
        <w:t>Criteria voor centrum dat IAT levert</w:t>
      </w:r>
    </w:p>
    <w:p w:rsidR="003B4C3A" w:rsidRPr="00152C13" w:rsidRDefault="003B4C3A" w:rsidP="003B4C3A">
      <w:pPr>
        <w:rPr>
          <w:rFonts w:cs="Calibri"/>
          <w:sz w:val="20"/>
        </w:rPr>
      </w:pPr>
      <w:r w:rsidRPr="00152C13">
        <w:rPr>
          <w:rFonts w:cs="Calibri"/>
          <w:sz w:val="20"/>
        </w:rPr>
        <w:t xml:space="preserve">Vastgesteld door NVN en NVvR (najaar 2016) </w:t>
      </w:r>
    </w:p>
    <w:p w:rsidR="003B4C3A" w:rsidRPr="00152C13" w:rsidRDefault="003B4C3A" w:rsidP="003E3804">
      <w:pPr>
        <w:pStyle w:val="Default"/>
        <w:numPr>
          <w:ilvl w:val="0"/>
          <w:numId w:val="11"/>
        </w:numPr>
        <w:spacing w:after="60"/>
        <w:ind w:left="426" w:hanging="426"/>
        <w:rPr>
          <w:rFonts w:ascii="Calibri" w:hAnsi="Calibri" w:cs="Calibri"/>
          <w:sz w:val="20"/>
          <w:szCs w:val="20"/>
        </w:rPr>
      </w:pPr>
      <w:r w:rsidRPr="00152C13">
        <w:rPr>
          <w:rFonts w:ascii="Calibri" w:hAnsi="Calibri" w:cs="Calibri"/>
          <w:sz w:val="20"/>
          <w:szCs w:val="20"/>
        </w:rPr>
        <w:t xml:space="preserve">Een IAT-centrum voldoet aan de criteria voor een centrum dat acute beroertezorg levert. </w:t>
      </w:r>
    </w:p>
    <w:p w:rsidR="003B4C3A" w:rsidRPr="00152C13" w:rsidRDefault="003B4C3A" w:rsidP="003E3804">
      <w:pPr>
        <w:pStyle w:val="Default"/>
        <w:numPr>
          <w:ilvl w:val="0"/>
          <w:numId w:val="11"/>
        </w:numPr>
        <w:spacing w:after="60"/>
        <w:ind w:left="426" w:hanging="426"/>
        <w:rPr>
          <w:rFonts w:ascii="Calibri" w:hAnsi="Calibri" w:cs="Calibri"/>
          <w:sz w:val="20"/>
          <w:szCs w:val="20"/>
        </w:rPr>
      </w:pPr>
      <w:r w:rsidRPr="00152C13">
        <w:rPr>
          <w:rFonts w:ascii="Calibri" w:hAnsi="Calibri" w:cs="Calibri"/>
          <w:sz w:val="20"/>
          <w:szCs w:val="20"/>
        </w:rPr>
        <w:t xml:space="preserve">Een IAT-centrum heeft een multidisciplinair behandelteam dat ten minste bestaat uit een neuroloog, radioloog, interventionalist en anesthesioloog. </w:t>
      </w:r>
    </w:p>
    <w:p w:rsidR="003B4C3A" w:rsidRPr="00152C13" w:rsidRDefault="003B4C3A" w:rsidP="003E3804">
      <w:pPr>
        <w:pStyle w:val="Default"/>
        <w:numPr>
          <w:ilvl w:val="0"/>
          <w:numId w:val="11"/>
        </w:numPr>
        <w:spacing w:after="60"/>
        <w:ind w:left="426" w:hanging="426"/>
        <w:rPr>
          <w:rFonts w:ascii="Calibri" w:hAnsi="Calibri" w:cs="Calibri"/>
          <w:sz w:val="20"/>
          <w:szCs w:val="20"/>
        </w:rPr>
      </w:pPr>
      <w:r w:rsidRPr="00152C13">
        <w:rPr>
          <w:rFonts w:ascii="Calibri" w:hAnsi="Calibri" w:cs="Calibri"/>
          <w:sz w:val="20"/>
          <w:szCs w:val="20"/>
        </w:rPr>
        <w:t xml:space="preserve">Een IAT-centrum moet 24 uur per etmaal, 7 dagen per week deze behandeling kunnen aanbieden met het multidisciplinaire behandelteam. </w:t>
      </w:r>
    </w:p>
    <w:p w:rsidR="003B4C3A" w:rsidRPr="00152C13" w:rsidRDefault="003B4C3A" w:rsidP="003E3804">
      <w:pPr>
        <w:pStyle w:val="Default"/>
        <w:numPr>
          <w:ilvl w:val="0"/>
          <w:numId w:val="11"/>
        </w:numPr>
        <w:spacing w:after="60"/>
        <w:ind w:left="426" w:hanging="426"/>
        <w:rPr>
          <w:rFonts w:ascii="Calibri" w:hAnsi="Calibri" w:cs="Calibri"/>
          <w:sz w:val="20"/>
          <w:szCs w:val="20"/>
        </w:rPr>
      </w:pPr>
      <w:r w:rsidRPr="00152C13">
        <w:rPr>
          <w:rFonts w:ascii="Calibri" w:hAnsi="Calibri" w:cs="Calibri"/>
          <w:sz w:val="20"/>
          <w:szCs w:val="20"/>
        </w:rPr>
        <w:t xml:space="preserve">Een IAT-centrum heeft afspraken met een nabijgelegen IAT-centra over de opvang van acute beroerte-patiënten in geval dat dit door (on)voorziene omstandigheden in het eigen centrum niet mogelijk is. </w:t>
      </w:r>
    </w:p>
    <w:p w:rsidR="003B4C3A" w:rsidRPr="00152C13" w:rsidRDefault="003B4C3A" w:rsidP="003E3804">
      <w:pPr>
        <w:pStyle w:val="Default"/>
        <w:numPr>
          <w:ilvl w:val="0"/>
          <w:numId w:val="11"/>
        </w:numPr>
        <w:spacing w:after="60"/>
        <w:ind w:left="426" w:hanging="426"/>
        <w:rPr>
          <w:rFonts w:ascii="Calibri" w:hAnsi="Calibri" w:cs="Calibri"/>
          <w:sz w:val="20"/>
          <w:szCs w:val="20"/>
        </w:rPr>
      </w:pPr>
      <w:r w:rsidRPr="00152C13">
        <w:rPr>
          <w:rFonts w:ascii="Calibri" w:hAnsi="Calibri" w:cs="Calibri"/>
          <w:sz w:val="20"/>
          <w:szCs w:val="20"/>
        </w:rPr>
        <w:t xml:space="preserve">Een IAT-centrum moet de beschikking hebben over ten minste 2 interventiekamers, waarvan tenminste 1 interventiekamer met spoed beschikbaar is, met ondersteunend personeel. </w:t>
      </w:r>
    </w:p>
    <w:p w:rsidR="003B4C3A" w:rsidRPr="00152C13" w:rsidRDefault="003B4C3A" w:rsidP="003E3804">
      <w:pPr>
        <w:pStyle w:val="Default"/>
        <w:numPr>
          <w:ilvl w:val="0"/>
          <w:numId w:val="11"/>
        </w:numPr>
        <w:spacing w:after="60"/>
        <w:ind w:left="426" w:hanging="426"/>
        <w:rPr>
          <w:rFonts w:ascii="Calibri" w:hAnsi="Calibri" w:cs="Calibri"/>
          <w:sz w:val="20"/>
          <w:szCs w:val="20"/>
        </w:rPr>
      </w:pPr>
      <w:r w:rsidRPr="00152C13">
        <w:rPr>
          <w:rFonts w:ascii="Calibri" w:hAnsi="Calibri" w:cs="Calibri"/>
          <w:sz w:val="20"/>
          <w:szCs w:val="20"/>
        </w:rPr>
        <w:t xml:space="preserve">Een IAT-centrum moet beschikken over een Intensive Care en Stroke Unit. </w:t>
      </w:r>
    </w:p>
    <w:p w:rsidR="003B4C3A" w:rsidRPr="00152C13" w:rsidRDefault="003B4C3A" w:rsidP="003E3804">
      <w:pPr>
        <w:pStyle w:val="Default"/>
        <w:numPr>
          <w:ilvl w:val="0"/>
          <w:numId w:val="11"/>
        </w:numPr>
        <w:spacing w:after="60"/>
        <w:ind w:left="426" w:hanging="426"/>
        <w:rPr>
          <w:rFonts w:ascii="Calibri" w:hAnsi="Calibri" w:cs="Calibri"/>
          <w:sz w:val="20"/>
          <w:szCs w:val="20"/>
        </w:rPr>
      </w:pPr>
      <w:r w:rsidRPr="00152C13">
        <w:rPr>
          <w:rFonts w:ascii="Calibri" w:hAnsi="Calibri" w:cs="Calibri"/>
          <w:sz w:val="20"/>
          <w:szCs w:val="20"/>
        </w:rPr>
        <w:t xml:space="preserve">Een IAT-centrum heeft een protocol waarin zaken als logistiek, hoofdbehandelaarschap, verantwoordelijkheden, patiënt veiligheid, procesbewakingen en streeftijden zijn opgenomen. </w:t>
      </w:r>
    </w:p>
    <w:p w:rsidR="003B4C3A" w:rsidRPr="00152C13" w:rsidRDefault="003B4C3A" w:rsidP="003E3804">
      <w:pPr>
        <w:pStyle w:val="Default"/>
        <w:numPr>
          <w:ilvl w:val="0"/>
          <w:numId w:val="11"/>
        </w:numPr>
        <w:spacing w:after="60"/>
        <w:ind w:left="426" w:hanging="426"/>
        <w:rPr>
          <w:rFonts w:ascii="Calibri" w:hAnsi="Calibri" w:cs="Calibri"/>
          <w:sz w:val="20"/>
          <w:szCs w:val="20"/>
        </w:rPr>
      </w:pPr>
      <w:r w:rsidRPr="00152C13">
        <w:rPr>
          <w:rFonts w:ascii="Calibri" w:hAnsi="Calibri" w:cs="Calibri"/>
          <w:sz w:val="20"/>
          <w:szCs w:val="20"/>
        </w:rPr>
        <w:t xml:space="preserve">Een IAT-centrum beschikt over neurologen met vasculaire expertise waarvan altijd één 24/7 telefonisch bereikbaar moet zijn voor overleg. </w:t>
      </w:r>
    </w:p>
    <w:p w:rsidR="003B4C3A" w:rsidRPr="00152C13" w:rsidRDefault="003B4C3A" w:rsidP="003E3804">
      <w:pPr>
        <w:pStyle w:val="Default"/>
        <w:numPr>
          <w:ilvl w:val="0"/>
          <w:numId w:val="11"/>
        </w:numPr>
        <w:spacing w:after="60"/>
        <w:ind w:left="426" w:hanging="426"/>
        <w:rPr>
          <w:rFonts w:ascii="Calibri" w:hAnsi="Calibri" w:cs="Calibri"/>
          <w:sz w:val="20"/>
          <w:szCs w:val="20"/>
        </w:rPr>
      </w:pPr>
      <w:r w:rsidRPr="00152C13">
        <w:rPr>
          <w:rFonts w:ascii="Calibri" w:hAnsi="Calibri" w:cs="Calibri"/>
          <w:sz w:val="20"/>
          <w:szCs w:val="20"/>
        </w:rPr>
        <w:t xml:space="preserve">Er dienen ten minste 3 IAT-interventionalisten verbonden te zijn aan een IAT-centrum. </w:t>
      </w:r>
    </w:p>
    <w:p w:rsidR="003B4C3A" w:rsidRPr="00152C13" w:rsidRDefault="003B4C3A" w:rsidP="003E3804">
      <w:pPr>
        <w:pStyle w:val="Default"/>
        <w:numPr>
          <w:ilvl w:val="0"/>
          <w:numId w:val="11"/>
        </w:numPr>
        <w:spacing w:after="60"/>
        <w:ind w:left="426" w:hanging="426"/>
        <w:rPr>
          <w:rFonts w:ascii="Calibri" w:hAnsi="Calibri" w:cs="Calibri"/>
          <w:sz w:val="20"/>
          <w:szCs w:val="20"/>
        </w:rPr>
      </w:pPr>
      <w:r w:rsidRPr="00152C13">
        <w:rPr>
          <w:rFonts w:ascii="Calibri" w:hAnsi="Calibri" w:cs="Calibri"/>
          <w:sz w:val="20"/>
          <w:szCs w:val="20"/>
        </w:rPr>
        <w:t xml:space="preserve">Een IAT-centrum verricht per jaar ten minste 50 IAT-procedures. </w:t>
      </w:r>
    </w:p>
    <w:p w:rsidR="003B4C3A" w:rsidRPr="00152C13" w:rsidRDefault="003B4C3A" w:rsidP="003E3804">
      <w:pPr>
        <w:pStyle w:val="Default"/>
        <w:numPr>
          <w:ilvl w:val="0"/>
          <w:numId w:val="11"/>
        </w:numPr>
        <w:spacing w:after="60"/>
        <w:ind w:left="426" w:hanging="426"/>
        <w:rPr>
          <w:rFonts w:ascii="Calibri" w:hAnsi="Calibri" w:cs="Calibri"/>
          <w:sz w:val="20"/>
          <w:szCs w:val="20"/>
        </w:rPr>
      </w:pPr>
      <w:r w:rsidRPr="00152C13">
        <w:rPr>
          <w:rFonts w:ascii="Calibri" w:hAnsi="Calibri" w:cs="Calibri"/>
          <w:sz w:val="20"/>
          <w:szCs w:val="20"/>
        </w:rPr>
        <w:t xml:space="preserve">Een IAT-interventionalist verricht per jaar ten minste 20 IAT-procedures (waarbij een procedure die wordt uitgevoerd als 2e IAT-interventionalist mee kan tellen). </w:t>
      </w:r>
    </w:p>
    <w:p w:rsidR="003B4C3A" w:rsidRPr="00152C13" w:rsidRDefault="003B4C3A" w:rsidP="003E3804">
      <w:pPr>
        <w:pStyle w:val="Default"/>
        <w:numPr>
          <w:ilvl w:val="0"/>
          <w:numId w:val="11"/>
        </w:numPr>
        <w:spacing w:after="60"/>
        <w:ind w:left="426" w:hanging="426"/>
        <w:rPr>
          <w:rFonts w:ascii="Calibri" w:hAnsi="Calibri" w:cs="Calibri"/>
          <w:sz w:val="20"/>
          <w:szCs w:val="20"/>
        </w:rPr>
      </w:pPr>
      <w:r w:rsidRPr="00152C13">
        <w:rPr>
          <w:rFonts w:ascii="Calibri" w:hAnsi="Calibri" w:cs="Calibri"/>
          <w:sz w:val="20"/>
          <w:szCs w:val="20"/>
        </w:rPr>
        <w:t xml:space="preserve">Mediane door (IAT-centrum)-to-groin-tijd &lt; 60 minuten. </w:t>
      </w:r>
    </w:p>
    <w:p w:rsidR="003B4C3A" w:rsidRPr="00152C13" w:rsidRDefault="003B4C3A" w:rsidP="003E3804">
      <w:pPr>
        <w:pStyle w:val="Default"/>
        <w:numPr>
          <w:ilvl w:val="0"/>
          <w:numId w:val="11"/>
        </w:numPr>
        <w:ind w:left="426" w:hanging="426"/>
        <w:rPr>
          <w:rFonts w:ascii="Calibri" w:hAnsi="Calibri" w:cs="Calibri"/>
          <w:sz w:val="20"/>
          <w:szCs w:val="20"/>
        </w:rPr>
      </w:pPr>
      <w:r w:rsidRPr="00152C13">
        <w:rPr>
          <w:rFonts w:ascii="Calibri" w:hAnsi="Calibri" w:cs="Calibri"/>
          <w:sz w:val="20"/>
          <w:szCs w:val="20"/>
        </w:rPr>
        <w:t xml:space="preserve">Registratie van kwaliteitsparameters IAT betreffende logistiek, complicaties en technische en klinische maten (ten minste registratie van door-(IAT-centrum)-to-groin tijd, onset to groin tijd, TICI score, mRS na 3 maanden, complicaties). </w:t>
      </w:r>
    </w:p>
    <w:p w:rsidR="003B4C3A" w:rsidRPr="00152C13" w:rsidRDefault="003B4C3A" w:rsidP="003B4C3A">
      <w:pPr>
        <w:rPr>
          <w:rFonts w:cs="Calibri"/>
          <w:sz w:val="20"/>
          <w:u w:val="single"/>
        </w:rPr>
      </w:pPr>
    </w:p>
    <w:p w:rsidR="00130784" w:rsidRPr="00152C13" w:rsidRDefault="00130784" w:rsidP="003B4C3A">
      <w:pPr>
        <w:rPr>
          <w:rFonts w:cs="Calibri"/>
          <w:sz w:val="20"/>
          <w:u w:val="single"/>
        </w:rPr>
      </w:pPr>
    </w:p>
    <w:p w:rsidR="003B4C3A" w:rsidRPr="00152C13" w:rsidRDefault="003B4C3A" w:rsidP="003B4C3A">
      <w:pPr>
        <w:rPr>
          <w:rFonts w:cs="Calibri"/>
          <w:sz w:val="20"/>
          <w:u w:val="single"/>
        </w:rPr>
      </w:pPr>
      <w:r w:rsidRPr="00152C13">
        <w:rPr>
          <w:rFonts w:cs="Calibri"/>
          <w:sz w:val="20"/>
          <w:u w:val="single"/>
        </w:rPr>
        <w:t>Criteria voor interventionalist die IAT levert</w:t>
      </w:r>
    </w:p>
    <w:p w:rsidR="003B4C3A" w:rsidRPr="00152C13" w:rsidRDefault="003B4C3A" w:rsidP="003B4C3A">
      <w:pPr>
        <w:rPr>
          <w:rFonts w:cs="Calibri"/>
          <w:sz w:val="20"/>
        </w:rPr>
      </w:pPr>
      <w:r w:rsidRPr="00152C13">
        <w:rPr>
          <w:rFonts w:cs="Calibri"/>
          <w:sz w:val="20"/>
        </w:rPr>
        <w:t xml:space="preserve">Vastgesteld door NVN en NVvR (najaar 2016) </w:t>
      </w:r>
    </w:p>
    <w:p w:rsidR="003B4C3A" w:rsidRPr="00152C13" w:rsidRDefault="003B4C3A" w:rsidP="003E3804">
      <w:pPr>
        <w:pStyle w:val="Default"/>
        <w:numPr>
          <w:ilvl w:val="0"/>
          <w:numId w:val="12"/>
        </w:numPr>
        <w:ind w:left="426" w:hanging="426"/>
        <w:rPr>
          <w:rFonts w:ascii="Calibri" w:hAnsi="Calibri" w:cs="Calibri"/>
          <w:sz w:val="20"/>
          <w:szCs w:val="20"/>
        </w:rPr>
      </w:pPr>
      <w:r w:rsidRPr="00152C13">
        <w:rPr>
          <w:rFonts w:ascii="Calibri" w:hAnsi="Calibri" w:cs="Calibri"/>
          <w:sz w:val="20"/>
          <w:szCs w:val="20"/>
        </w:rPr>
        <w:t xml:space="preserve">IAT wordt uitgevoerd door een interventionalist met aantoonbare expertise. Een interventionalist heeft voordat hij/zij zelfstandig IAT-procedures uitvoert ervaring opgedaan die minimaal bestaat uit a) </w:t>
      </w:r>
      <w:r w:rsidRPr="00152C13">
        <w:rPr>
          <w:rFonts w:ascii="Calibri" w:hAnsi="Calibri" w:cs="Calibri"/>
          <w:sz w:val="20"/>
          <w:szCs w:val="20"/>
        </w:rPr>
        <w:lastRenderedPageBreak/>
        <w:t xml:space="preserve">beoordelen van 100 CT hersenen en 100 CTA hals en intracraniële vaten b) uitvoeren van 50 diagnostische cerebrale catheter angiografieën en c) uitvoeren van 25 IAT-procedures onder supervisie van een ervaren IAT-interventionalist. </w:t>
      </w:r>
    </w:p>
    <w:p w:rsidR="003B4C3A" w:rsidRPr="00152C13" w:rsidRDefault="003B4C3A" w:rsidP="003B4C3A">
      <w:pPr>
        <w:pStyle w:val="Default"/>
        <w:rPr>
          <w:rFonts w:ascii="Calibri" w:hAnsi="Calibri" w:cs="Calibri"/>
          <w:sz w:val="20"/>
          <w:szCs w:val="20"/>
        </w:rPr>
      </w:pPr>
    </w:p>
    <w:p w:rsidR="003B4C3A" w:rsidRPr="00152C13" w:rsidRDefault="003B4C3A" w:rsidP="003B4C3A">
      <w:pPr>
        <w:rPr>
          <w:rFonts w:cs="Calibri"/>
          <w:sz w:val="20"/>
          <w:u w:val="single"/>
        </w:rPr>
      </w:pPr>
      <w:r w:rsidRPr="00152C13">
        <w:rPr>
          <w:rFonts w:cs="Calibri"/>
          <w:sz w:val="20"/>
          <w:u w:val="single"/>
        </w:rPr>
        <w:t>Criteria voor beginnend (1</w:t>
      </w:r>
      <w:r w:rsidRPr="00152C13">
        <w:rPr>
          <w:rFonts w:cs="Calibri"/>
          <w:sz w:val="20"/>
          <w:u w:val="single"/>
          <w:vertAlign w:val="superscript"/>
        </w:rPr>
        <w:t>e</w:t>
      </w:r>
      <w:r w:rsidRPr="00152C13">
        <w:rPr>
          <w:rFonts w:cs="Calibri"/>
          <w:sz w:val="20"/>
          <w:u w:val="single"/>
        </w:rPr>
        <w:t xml:space="preserve"> jaar) centrum dat IAT levert</w:t>
      </w:r>
    </w:p>
    <w:p w:rsidR="003B4C3A" w:rsidRPr="00152C13" w:rsidRDefault="003B4C3A" w:rsidP="003B4C3A">
      <w:pPr>
        <w:rPr>
          <w:rFonts w:cs="Calibri"/>
          <w:sz w:val="20"/>
        </w:rPr>
      </w:pPr>
      <w:r w:rsidRPr="00152C13">
        <w:rPr>
          <w:rFonts w:cs="Calibri"/>
          <w:sz w:val="20"/>
        </w:rPr>
        <w:t xml:space="preserve">Vastgesteld door NVN en NVvR (najaar 2016) </w:t>
      </w:r>
    </w:p>
    <w:p w:rsidR="003B4C3A" w:rsidRPr="00152C13" w:rsidRDefault="003B4C3A" w:rsidP="003E3804">
      <w:pPr>
        <w:pStyle w:val="Default"/>
        <w:numPr>
          <w:ilvl w:val="0"/>
          <w:numId w:val="12"/>
        </w:numPr>
        <w:spacing w:after="62"/>
        <w:ind w:left="426" w:hanging="426"/>
        <w:rPr>
          <w:rFonts w:ascii="Calibri" w:hAnsi="Calibri" w:cs="Calibri"/>
          <w:sz w:val="20"/>
          <w:szCs w:val="20"/>
        </w:rPr>
      </w:pPr>
      <w:r w:rsidRPr="00152C13">
        <w:rPr>
          <w:rFonts w:ascii="Calibri" w:hAnsi="Calibri" w:cs="Calibri"/>
          <w:sz w:val="20"/>
          <w:szCs w:val="20"/>
        </w:rPr>
        <w:t xml:space="preserve">Tijdens de opstartfase hoeft een beginnend IAT-centrum nog geen 7 x 24 uurs service te verlenen. Wel moeten er dan bij aanvang schriftelijke afspraken bestaan met een nabij gelegen volwaardig IAT-centrum betreffende de 7 x 24 service. </w:t>
      </w:r>
    </w:p>
    <w:p w:rsidR="003B4C3A" w:rsidRPr="00152C13" w:rsidRDefault="003B4C3A" w:rsidP="003E3804">
      <w:pPr>
        <w:pStyle w:val="Default"/>
        <w:numPr>
          <w:ilvl w:val="0"/>
          <w:numId w:val="13"/>
        </w:numPr>
        <w:spacing w:after="62"/>
        <w:ind w:left="426" w:hanging="284"/>
        <w:rPr>
          <w:rFonts w:ascii="Calibri" w:hAnsi="Calibri" w:cs="Calibri"/>
          <w:sz w:val="20"/>
          <w:szCs w:val="20"/>
        </w:rPr>
      </w:pPr>
      <w:r w:rsidRPr="00152C13">
        <w:rPr>
          <w:rFonts w:ascii="Calibri" w:hAnsi="Calibri" w:cs="Calibri"/>
          <w:sz w:val="20"/>
          <w:szCs w:val="20"/>
        </w:rPr>
        <w:t xml:space="preserve">Tijdens de opstartfase moet een IAT-centrum in het eerste jaar ten minste 35 procedures uitvoeren en daarna 50 procedures per jaar. </w:t>
      </w:r>
    </w:p>
    <w:p w:rsidR="003B4C3A" w:rsidRPr="00152C13" w:rsidRDefault="003B4C3A" w:rsidP="003E3804">
      <w:pPr>
        <w:pStyle w:val="Default"/>
        <w:numPr>
          <w:ilvl w:val="0"/>
          <w:numId w:val="13"/>
        </w:numPr>
        <w:spacing w:after="62"/>
        <w:ind w:left="426" w:hanging="284"/>
        <w:rPr>
          <w:rFonts w:ascii="Calibri" w:hAnsi="Calibri" w:cs="Calibri"/>
          <w:sz w:val="20"/>
          <w:szCs w:val="20"/>
        </w:rPr>
      </w:pPr>
      <w:r w:rsidRPr="00152C13">
        <w:rPr>
          <w:rFonts w:ascii="Calibri" w:hAnsi="Calibri" w:cs="Calibri"/>
          <w:sz w:val="20"/>
          <w:szCs w:val="20"/>
        </w:rPr>
        <w:t xml:space="preserve">Bij de start van een centrum dienen ten minste 2 IAT-interventionalisten met aantoonbare expertise (zie hierboven) verbonden te zijn aan de instelling waar de ingrepen plaatsvinden. Dit aantal dient binnen 1 jaar uitgebouwd te worden naar 3 IAT-interventionalisten. </w:t>
      </w:r>
    </w:p>
    <w:p w:rsidR="003B4C3A" w:rsidRPr="00152C13" w:rsidRDefault="003B4C3A" w:rsidP="003E3804">
      <w:pPr>
        <w:pStyle w:val="Default"/>
        <w:numPr>
          <w:ilvl w:val="0"/>
          <w:numId w:val="13"/>
        </w:numPr>
        <w:spacing w:after="62"/>
        <w:ind w:left="426" w:hanging="284"/>
        <w:rPr>
          <w:rFonts w:ascii="Calibri" w:hAnsi="Calibri" w:cs="Calibri"/>
          <w:sz w:val="20"/>
          <w:szCs w:val="20"/>
        </w:rPr>
      </w:pPr>
      <w:r w:rsidRPr="00152C13">
        <w:rPr>
          <w:rFonts w:ascii="Calibri" w:hAnsi="Calibri" w:cs="Calibri"/>
          <w:sz w:val="20"/>
          <w:szCs w:val="20"/>
        </w:rPr>
        <w:t xml:space="preserve">De overige criteria van een IAT-centrum zijn van toepassing. </w:t>
      </w:r>
    </w:p>
    <w:p w:rsidR="003B4C3A" w:rsidRPr="00152C13" w:rsidRDefault="003B4C3A" w:rsidP="003E3804">
      <w:pPr>
        <w:pStyle w:val="Default"/>
        <w:numPr>
          <w:ilvl w:val="0"/>
          <w:numId w:val="13"/>
        </w:numPr>
        <w:ind w:left="426" w:hanging="284"/>
        <w:rPr>
          <w:rFonts w:ascii="Calibri" w:hAnsi="Calibri" w:cs="Calibri"/>
          <w:sz w:val="20"/>
          <w:szCs w:val="20"/>
        </w:rPr>
      </w:pPr>
      <w:r w:rsidRPr="00152C13">
        <w:rPr>
          <w:rFonts w:ascii="Calibri" w:hAnsi="Calibri" w:cs="Calibri"/>
          <w:sz w:val="20"/>
          <w:szCs w:val="20"/>
        </w:rPr>
        <w:t xml:space="preserve">Binnen 1 jaar na het opstarten moet een IAT-centrum voldoen aan alle criteria. </w:t>
      </w:r>
    </w:p>
    <w:p w:rsidR="003B4C3A" w:rsidRPr="00152C13" w:rsidRDefault="003B4C3A" w:rsidP="003B4C3A">
      <w:pPr>
        <w:rPr>
          <w:rFonts w:cs="Calibri"/>
          <w:sz w:val="20"/>
        </w:rPr>
      </w:pPr>
    </w:p>
    <w:p w:rsidR="003B4C3A" w:rsidRPr="00152C13" w:rsidRDefault="003B4C3A" w:rsidP="003B4C3A">
      <w:pPr>
        <w:rPr>
          <w:rFonts w:cs="Calibri"/>
          <w:sz w:val="20"/>
          <w:u w:val="single"/>
        </w:rPr>
      </w:pPr>
      <w:r w:rsidRPr="00152C13">
        <w:rPr>
          <w:rFonts w:cs="Calibri"/>
          <w:sz w:val="20"/>
          <w:u w:val="single"/>
        </w:rPr>
        <w:t>Criteria algemene voor ZH en regio</w:t>
      </w:r>
    </w:p>
    <w:p w:rsidR="003B4C3A" w:rsidRPr="00152C13" w:rsidRDefault="003B4C3A" w:rsidP="003B4C3A">
      <w:pPr>
        <w:rPr>
          <w:rFonts w:cs="Calibri"/>
          <w:sz w:val="20"/>
        </w:rPr>
      </w:pPr>
      <w:r w:rsidRPr="00152C13">
        <w:rPr>
          <w:rFonts w:cs="Calibri"/>
          <w:sz w:val="20"/>
        </w:rPr>
        <w:t>conform criteria “spoed moet goed” van het Zorginstituu</w:t>
      </w:r>
      <w:r w:rsidR="008868AA" w:rsidRPr="00152C13">
        <w:rPr>
          <w:rFonts w:cs="Calibri"/>
          <w:sz w:val="20"/>
        </w:rPr>
        <w:t>t</w:t>
      </w:r>
      <w:r w:rsidRPr="00152C13">
        <w:rPr>
          <w:rFonts w:cs="Calibri"/>
          <w:sz w:val="20"/>
        </w:rPr>
        <w:t xml:space="preserve"> Nederland (zie pdf va p20)</w:t>
      </w:r>
    </w:p>
    <w:p w:rsidR="003B4C3A" w:rsidRPr="00152C13" w:rsidRDefault="003B4C3A" w:rsidP="003E3804">
      <w:pPr>
        <w:pStyle w:val="Lijstalinea"/>
        <w:numPr>
          <w:ilvl w:val="0"/>
          <w:numId w:val="14"/>
        </w:numPr>
        <w:autoSpaceDE w:val="0"/>
        <w:autoSpaceDN w:val="0"/>
        <w:adjustRightInd w:val="0"/>
        <w:ind w:left="426" w:hanging="284"/>
        <w:rPr>
          <w:rFonts w:cs="Calibri"/>
          <w:sz w:val="20"/>
        </w:rPr>
      </w:pPr>
      <w:r w:rsidRPr="00152C13">
        <w:rPr>
          <w:rFonts w:cs="Calibri"/>
          <w:sz w:val="20"/>
        </w:rPr>
        <w:t>Is op uw ziekenhuislocatie 24/7 een CT inclusief CTA inzetbaar en worden deze direct aansluitend door een hiervoor bekwaam medisch specialist beoordeeld en vastgelegd in het medisch dossier?</w:t>
      </w:r>
    </w:p>
    <w:p w:rsidR="003B4C3A" w:rsidRPr="00152C13" w:rsidRDefault="003B4C3A" w:rsidP="003E3804">
      <w:pPr>
        <w:pStyle w:val="Lijstalinea"/>
        <w:numPr>
          <w:ilvl w:val="0"/>
          <w:numId w:val="14"/>
        </w:numPr>
        <w:autoSpaceDE w:val="0"/>
        <w:autoSpaceDN w:val="0"/>
        <w:adjustRightInd w:val="0"/>
        <w:ind w:left="426" w:hanging="284"/>
        <w:rPr>
          <w:rFonts w:cs="Calibri"/>
          <w:sz w:val="20"/>
        </w:rPr>
      </w:pPr>
      <w:r w:rsidRPr="00152C13">
        <w:rPr>
          <w:rFonts w:cs="Calibri"/>
          <w:sz w:val="20"/>
        </w:rPr>
        <w:t>Zijn er schriftelijk vastgelegde afspraken met neurochirurgen en interventieradiologen over overplaatsing/ c.q. interne afspraken m.b.t. acute behandelingen?</w:t>
      </w:r>
    </w:p>
    <w:p w:rsidR="003B4C3A" w:rsidRPr="00152C13" w:rsidRDefault="003B4C3A" w:rsidP="003E3804">
      <w:pPr>
        <w:pStyle w:val="Lijstalinea"/>
        <w:numPr>
          <w:ilvl w:val="0"/>
          <w:numId w:val="14"/>
        </w:numPr>
        <w:autoSpaceDE w:val="0"/>
        <w:autoSpaceDN w:val="0"/>
        <w:adjustRightInd w:val="0"/>
        <w:ind w:left="426" w:hanging="284"/>
        <w:rPr>
          <w:rFonts w:cs="Calibri"/>
          <w:sz w:val="20"/>
        </w:rPr>
      </w:pPr>
      <w:r w:rsidRPr="00152C13">
        <w:rPr>
          <w:rFonts w:cs="Calibri"/>
          <w:sz w:val="20"/>
        </w:rPr>
        <w:t>Zijn er schriftelijk vastgelegde afspraken met Regionaal Ambulance Voorziening over snelle verwijzing?</w:t>
      </w:r>
    </w:p>
    <w:p w:rsidR="003B4C3A" w:rsidRPr="00152C13" w:rsidRDefault="003B4C3A" w:rsidP="003B4C3A">
      <w:pPr>
        <w:rPr>
          <w:rFonts w:cs="Calibri"/>
          <w:sz w:val="20"/>
        </w:rPr>
      </w:pPr>
    </w:p>
    <w:p w:rsidR="003B4C3A" w:rsidRPr="00152C13" w:rsidRDefault="003B4C3A" w:rsidP="003B4C3A">
      <w:pPr>
        <w:rPr>
          <w:rFonts w:cs="Calibri"/>
          <w:sz w:val="20"/>
          <w:u w:val="single"/>
        </w:rPr>
      </w:pPr>
      <w:r w:rsidRPr="00152C13">
        <w:rPr>
          <w:rFonts w:cs="Calibri"/>
          <w:sz w:val="20"/>
          <w:u w:val="single"/>
        </w:rPr>
        <w:t>Criteria kwaliteit acute herseninfarct voor externe verantwoording</w:t>
      </w:r>
    </w:p>
    <w:p w:rsidR="003B4C3A" w:rsidRPr="00152C13" w:rsidRDefault="003B4C3A" w:rsidP="003B4C3A">
      <w:pPr>
        <w:rPr>
          <w:rFonts w:cs="Calibri"/>
          <w:sz w:val="20"/>
        </w:rPr>
      </w:pPr>
      <w:r w:rsidRPr="00152C13">
        <w:rPr>
          <w:rFonts w:cs="Calibri"/>
          <w:sz w:val="20"/>
        </w:rPr>
        <w:t>Conform aanleverset DICA (voor Zorginstituut Nederland</w:t>
      </w:r>
      <w:r w:rsidR="00E97A14" w:rsidRPr="00152C13">
        <w:rPr>
          <w:rFonts w:cs="Calibri"/>
          <w:sz w:val="20"/>
        </w:rPr>
        <w:t>)</w:t>
      </w:r>
    </w:p>
    <w:p w:rsidR="003B4C3A" w:rsidRPr="00152C13" w:rsidRDefault="003B4C3A" w:rsidP="003B4C3A">
      <w:pPr>
        <w:rPr>
          <w:rFonts w:cs="Calibri"/>
          <w:sz w:val="20"/>
        </w:rPr>
      </w:pPr>
      <w:r w:rsidRPr="00152C13">
        <w:rPr>
          <w:rFonts w:cs="Calibri"/>
          <w:sz w:val="20"/>
        </w:rPr>
        <w:t>Verplicht over 2017:</w:t>
      </w:r>
    </w:p>
    <w:p w:rsidR="003B4C3A" w:rsidRPr="00152C13" w:rsidRDefault="003B4C3A" w:rsidP="003E3804">
      <w:pPr>
        <w:pStyle w:val="Lijstalinea"/>
        <w:numPr>
          <w:ilvl w:val="0"/>
          <w:numId w:val="15"/>
        </w:numPr>
        <w:ind w:left="426" w:hanging="284"/>
        <w:rPr>
          <w:rFonts w:cs="Calibri"/>
          <w:color w:val="000000"/>
          <w:sz w:val="20"/>
        </w:rPr>
      </w:pPr>
      <w:r w:rsidRPr="00152C13">
        <w:rPr>
          <w:rFonts w:cs="Calibri"/>
          <w:color w:val="000000"/>
          <w:sz w:val="20"/>
        </w:rPr>
        <w:t>Aantal klinisch opgenomen CVA-patiënten, uitgesplitst voor bloedig en onbloedig.</w:t>
      </w:r>
    </w:p>
    <w:p w:rsidR="003B4C3A" w:rsidRPr="00152C13" w:rsidRDefault="003B4C3A" w:rsidP="003E3804">
      <w:pPr>
        <w:pStyle w:val="Lijstalinea"/>
        <w:numPr>
          <w:ilvl w:val="0"/>
          <w:numId w:val="15"/>
        </w:numPr>
        <w:ind w:left="426" w:hanging="284"/>
        <w:rPr>
          <w:rFonts w:cs="Calibri"/>
          <w:color w:val="000000"/>
          <w:sz w:val="20"/>
        </w:rPr>
      </w:pPr>
      <w:r w:rsidRPr="00152C13">
        <w:rPr>
          <w:rFonts w:cs="Calibri"/>
          <w:color w:val="000000"/>
          <w:sz w:val="20"/>
        </w:rPr>
        <w:t>Percentage patiënten dat intraveneuze trombolyse (IVT) heeft ondergaan als fractie van alle op de SEH gepresenteerde of klinisch opgenomen patiënten met een herseninfarct.</w:t>
      </w:r>
    </w:p>
    <w:p w:rsidR="003B4C3A" w:rsidRPr="00152C13" w:rsidRDefault="003B4C3A" w:rsidP="003E3804">
      <w:pPr>
        <w:pStyle w:val="Lijstalinea"/>
        <w:numPr>
          <w:ilvl w:val="0"/>
          <w:numId w:val="15"/>
        </w:numPr>
        <w:ind w:left="426" w:hanging="284"/>
        <w:rPr>
          <w:rFonts w:cs="Calibri"/>
          <w:color w:val="000000"/>
          <w:sz w:val="20"/>
        </w:rPr>
      </w:pPr>
      <w:r w:rsidRPr="00152C13">
        <w:rPr>
          <w:rFonts w:cs="Calibri"/>
          <w:color w:val="000000"/>
          <w:sz w:val="20"/>
        </w:rPr>
        <w:t>Mediane deur-tot-naald tijd van het totaal aantal patiënten met een herseninfarct dat intraveneuze trombolyse (IVT) heeft ondergaan.</w:t>
      </w:r>
    </w:p>
    <w:p w:rsidR="003B4C3A" w:rsidRPr="00152C13" w:rsidRDefault="003B4C3A" w:rsidP="003E3804">
      <w:pPr>
        <w:pStyle w:val="Lijstalinea"/>
        <w:numPr>
          <w:ilvl w:val="0"/>
          <w:numId w:val="15"/>
        </w:numPr>
        <w:ind w:left="426" w:hanging="284"/>
        <w:rPr>
          <w:rFonts w:cs="Calibri"/>
          <w:color w:val="000000"/>
          <w:sz w:val="20"/>
        </w:rPr>
      </w:pPr>
      <w:r w:rsidRPr="00152C13">
        <w:rPr>
          <w:rFonts w:cs="Calibri"/>
          <w:color w:val="000000"/>
          <w:sz w:val="20"/>
        </w:rPr>
        <w:t>Aantal klinisch opgenomen patiënten met een herseninfarct dat intra-arteriële trombectomie (IAT) heeft ondergaan, uitgesplitst voor verwezen en niet-verwezen patiënten.</w:t>
      </w:r>
    </w:p>
    <w:p w:rsidR="003B4C3A" w:rsidRPr="00152C13" w:rsidRDefault="003B4C3A" w:rsidP="003E3804">
      <w:pPr>
        <w:pStyle w:val="Lijstalinea"/>
        <w:numPr>
          <w:ilvl w:val="0"/>
          <w:numId w:val="15"/>
        </w:numPr>
        <w:ind w:left="426" w:hanging="284"/>
        <w:rPr>
          <w:rFonts w:cs="Calibri"/>
          <w:color w:val="000000"/>
          <w:sz w:val="20"/>
        </w:rPr>
      </w:pPr>
      <w:r w:rsidRPr="00152C13">
        <w:rPr>
          <w:rFonts w:cs="Calibri"/>
          <w:color w:val="000000"/>
          <w:sz w:val="20"/>
        </w:rPr>
        <w:t>Mediane deur-tot-lies tijd van het totaal aantal patiënten met een herseninfarct dat intra-arteriële trombectomie (IAT) heeft ondergaan, uitgesplitst voor verwezen en niet-verwezen patiënten.</w:t>
      </w:r>
    </w:p>
    <w:p w:rsidR="003B4C3A" w:rsidRPr="00152C13" w:rsidRDefault="003B4C3A" w:rsidP="003B4C3A">
      <w:pPr>
        <w:pStyle w:val="Lijstalinea"/>
        <w:ind w:left="426"/>
        <w:rPr>
          <w:rFonts w:cs="Calibri"/>
          <w:color w:val="000000"/>
          <w:sz w:val="20"/>
        </w:rPr>
      </w:pPr>
    </w:p>
    <w:p w:rsidR="003B4C3A" w:rsidRPr="00152C13" w:rsidRDefault="003B4C3A" w:rsidP="003B4C3A">
      <w:pPr>
        <w:rPr>
          <w:rFonts w:cs="Calibri"/>
          <w:color w:val="000000"/>
          <w:sz w:val="20"/>
        </w:rPr>
      </w:pPr>
      <w:r w:rsidRPr="00152C13">
        <w:rPr>
          <w:rFonts w:cs="Calibri"/>
          <w:color w:val="000000"/>
          <w:sz w:val="20"/>
        </w:rPr>
        <w:t>Vrijwillig over 2017:</w:t>
      </w:r>
    </w:p>
    <w:p w:rsidR="003B4C3A" w:rsidRPr="00152C13" w:rsidRDefault="003B4C3A" w:rsidP="003E3804">
      <w:pPr>
        <w:pStyle w:val="Lijstalinea"/>
        <w:numPr>
          <w:ilvl w:val="0"/>
          <w:numId w:val="16"/>
        </w:numPr>
        <w:ind w:left="426" w:hanging="284"/>
        <w:rPr>
          <w:rFonts w:cs="Calibri"/>
          <w:sz w:val="20"/>
        </w:rPr>
      </w:pPr>
      <w:r w:rsidRPr="00152C13">
        <w:rPr>
          <w:rFonts w:cs="Calibri"/>
          <w:sz w:val="20"/>
        </w:rPr>
        <w:t>Uitkomst op 3 maanden na beroerte op basis van mRS, gecorrigeerd voor baseline NIHSS en leeftijd</w:t>
      </w:r>
    </w:p>
    <w:p w:rsidR="007D1ABC" w:rsidRPr="003B4C3A" w:rsidRDefault="003B4C3A" w:rsidP="003B4C3A">
      <w:pPr>
        <w:spacing w:line="240" w:lineRule="auto"/>
        <w:ind w:right="1"/>
        <w:contextualSpacing/>
        <w:mirrorIndents/>
        <w:rPr>
          <w:b/>
          <w:sz w:val="32"/>
          <w:szCs w:val="32"/>
        </w:rPr>
      </w:pPr>
      <w:r w:rsidRPr="00E97A14">
        <w:rPr>
          <w:rFonts w:ascii="Arial" w:hAnsi="Arial" w:cs="Arial"/>
          <w:b/>
          <w:sz w:val="20"/>
        </w:rPr>
        <w:br w:type="page"/>
      </w:r>
      <w:r w:rsidR="00191B27" w:rsidRPr="003B4C3A">
        <w:rPr>
          <w:b/>
          <w:sz w:val="32"/>
          <w:szCs w:val="32"/>
        </w:rPr>
        <w:lastRenderedPageBreak/>
        <w:t xml:space="preserve">Addendum </w:t>
      </w:r>
      <w:r>
        <w:rPr>
          <w:b/>
          <w:sz w:val="32"/>
          <w:szCs w:val="32"/>
        </w:rPr>
        <w:t>2</w:t>
      </w:r>
      <w:r w:rsidR="00191B27" w:rsidRPr="003B4C3A">
        <w:rPr>
          <w:b/>
          <w:sz w:val="32"/>
          <w:szCs w:val="32"/>
        </w:rPr>
        <w:t>- Format schriftelijke overdracht</w:t>
      </w:r>
      <w:bookmarkEnd w:id="23"/>
      <w:r w:rsidR="00E15C69" w:rsidRPr="003B4C3A">
        <w:rPr>
          <w:b/>
          <w:sz w:val="32"/>
          <w:szCs w:val="32"/>
        </w:rPr>
        <w:t xml:space="preserve"> van verwijzend centrum naar IAT-centrum</w:t>
      </w:r>
    </w:p>
    <w:p w:rsidR="00E97A14" w:rsidRDefault="00E97A14" w:rsidP="007D1ABC">
      <w:pPr>
        <w:jc w:val="right"/>
        <w:rPr>
          <w:sz w:val="20"/>
        </w:rPr>
      </w:pPr>
    </w:p>
    <w:p w:rsidR="007D1ABC" w:rsidRPr="002268C4" w:rsidRDefault="007D1ABC" w:rsidP="00E97A14">
      <w:pPr>
        <w:spacing w:line="240" w:lineRule="auto"/>
        <w:jc w:val="right"/>
        <w:rPr>
          <w:sz w:val="20"/>
        </w:rPr>
      </w:pPr>
      <w:r>
        <w:rPr>
          <w:sz w:val="20"/>
        </w:rPr>
        <w:t>&lt;&lt;</w:t>
      </w:r>
      <w:r w:rsidRPr="002268C4">
        <w:rPr>
          <w:sz w:val="20"/>
          <w:highlight w:val="lightGray"/>
        </w:rPr>
        <w:t>datum, plaats, kenmerken ziekenhuis</w:t>
      </w:r>
      <w:r>
        <w:rPr>
          <w:sz w:val="20"/>
        </w:rPr>
        <w:t>&gt;&gt;</w:t>
      </w:r>
    </w:p>
    <w:p w:rsidR="007D1ABC" w:rsidRPr="002268C4" w:rsidRDefault="007D1ABC" w:rsidP="00E97A14">
      <w:pPr>
        <w:spacing w:line="240" w:lineRule="auto"/>
        <w:rPr>
          <w:sz w:val="20"/>
        </w:rPr>
      </w:pPr>
    </w:p>
    <w:p w:rsidR="007D1ABC" w:rsidRPr="002268C4" w:rsidRDefault="007D1ABC" w:rsidP="00E97A14">
      <w:pPr>
        <w:spacing w:line="240" w:lineRule="auto"/>
        <w:rPr>
          <w:sz w:val="20"/>
        </w:rPr>
      </w:pPr>
      <w:r w:rsidRPr="002268C4">
        <w:rPr>
          <w:sz w:val="20"/>
        </w:rPr>
        <w:t>Geachte collega,</w:t>
      </w:r>
    </w:p>
    <w:p w:rsidR="007D1ABC" w:rsidRPr="002268C4" w:rsidRDefault="007D1ABC" w:rsidP="00E97A14">
      <w:pPr>
        <w:spacing w:line="240" w:lineRule="auto"/>
        <w:rPr>
          <w:sz w:val="20"/>
        </w:rPr>
      </w:pPr>
    </w:p>
    <w:p w:rsidR="007D1ABC" w:rsidRPr="002268C4" w:rsidRDefault="007D1ABC" w:rsidP="00E97A14">
      <w:pPr>
        <w:spacing w:line="240" w:lineRule="auto"/>
        <w:rPr>
          <w:sz w:val="20"/>
        </w:rPr>
      </w:pPr>
      <w:r w:rsidRPr="002268C4">
        <w:rPr>
          <w:sz w:val="20"/>
        </w:rPr>
        <w:t xml:space="preserve">Graag plaatsen wij </w:t>
      </w:r>
      <w:r w:rsidRPr="002268C4">
        <w:rPr>
          <w:sz w:val="20"/>
          <w:highlight w:val="lightGray"/>
        </w:rPr>
        <w:t>&lt;&lt;patiënt gegevens: naam, geslacht, geboortedatum, adres (indien bekend)&gt;&gt;</w:t>
      </w:r>
      <w:r w:rsidRPr="002268C4">
        <w:rPr>
          <w:sz w:val="20"/>
        </w:rPr>
        <w:t xml:space="preserve"> over voor </w:t>
      </w:r>
      <w:r>
        <w:rPr>
          <w:sz w:val="20"/>
        </w:rPr>
        <w:t xml:space="preserve">een </w:t>
      </w:r>
      <w:r w:rsidRPr="002268C4">
        <w:rPr>
          <w:sz w:val="20"/>
        </w:rPr>
        <w:t xml:space="preserve">endovasculaire behandeling bij een herseninfarct. </w:t>
      </w:r>
    </w:p>
    <w:p w:rsidR="007D1ABC" w:rsidRPr="002268C4" w:rsidRDefault="007D1ABC" w:rsidP="00E97A14">
      <w:pPr>
        <w:spacing w:line="240" w:lineRule="auto"/>
        <w:rPr>
          <w:sz w:val="20"/>
        </w:rPr>
      </w:pPr>
    </w:p>
    <w:p w:rsidR="007D1ABC" w:rsidRPr="002268C4" w:rsidRDefault="007D1ABC" w:rsidP="00E97A14">
      <w:pPr>
        <w:spacing w:line="240" w:lineRule="auto"/>
        <w:rPr>
          <w:b/>
          <w:sz w:val="20"/>
        </w:rPr>
      </w:pPr>
      <w:r w:rsidRPr="002268C4">
        <w:rPr>
          <w:b/>
          <w:sz w:val="20"/>
        </w:rPr>
        <w:t>Relevante voorgeschiedenis</w:t>
      </w:r>
    </w:p>
    <w:p w:rsidR="007D1ABC" w:rsidRPr="002268C4" w:rsidRDefault="007D1ABC" w:rsidP="00E97A14">
      <w:pPr>
        <w:spacing w:line="240" w:lineRule="auto"/>
        <w:rPr>
          <w:sz w:val="20"/>
          <w:highlight w:val="lightGray"/>
        </w:rPr>
      </w:pPr>
      <w:r w:rsidRPr="002268C4">
        <w:rPr>
          <w:sz w:val="20"/>
          <w:highlight w:val="lightGray"/>
        </w:rPr>
        <w:t>&lt;&lt; zoals: herseninfarct, hersenbloeding, vasculaire risicofactoren (diabetes mellitus, hypertensie,  atrium fibrilleren, myocardinfarct, etc), hartfalen, ernstige longaandoeningen</w:t>
      </w:r>
      <w:r>
        <w:rPr>
          <w:sz w:val="20"/>
          <w:highlight w:val="lightGray"/>
        </w:rPr>
        <w:t xml:space="preserve"> (ivm eventuele anesthesie)</w:t>
      </w:r>
      <w:r w:rsidRPr="002268C4">
        <w:rPr>
          <w:sz w:val="20"/>
          <w:highlight w:val="lightGray"/>
        </w:rPr>
        <w:t>, andere relevante co-morbiditeit (ernstige dementie, maligniteit), nierfunctiestoornis</w:t>
      </w:r>
      <w:r>
        <w:rPr>
          <w:sz w:val="20"/>
          <w:highlight w:val="lightGray"/>
        </w:rPr>
        <w:t>, recente grote operaties</w:t>
      </w:r>
      <w:r w:rsidRPr="002268C4">
        <w:rPr>
          <w:sz w:val="20"/>
          <w:highlight w:val="lightGray"/>
        </w:rPr>
        <w:t>&gt;&gt;</w:t>
      </w:r>
    </w:p>
    <w:p w:rsidR="007D1ABC" w:rsidRPr="002268C4" w:rsidRDefault="007D1ABC" w:rsidP="00E97A14">
      <w:pPr>
        <w:spacing w:line="240" w:lineRule="auto"/>
        <w:rPr>
          <w:b/>
          <w:sz w:val="20"/>
        </w:rPr>
      </w:pPr>
    </w:p>
    <w:p w:rsidR="007D1ABC" w:rsidRPr="002268C4" w:rsidRDefault="007D1ABC" w:rsidP="00E97A14">
      <w:pPr>
        <w:spacing w:line="240" w:lineRule="auto"/>
        <w:rPr>
          <w:b/>
          <w:sz w:val="20"/>
        </w:rPr>
      </w:pPr>
      <w:r>
        <w:rPr>
          <w:b/>
          <w:sz w:val="20"/>
        </w:rPr>
        <w:t>Actuele m</w:t>
      </w:r>
      <w:r w:rsidRPr="002268C4">
        <w:rPr>
          <w:b/>
          <w:sz w:val="20"/>
        </w:rPr>
        <w:t>edicatie</w:t>
      </w:r>
    </w:p>
    <w:p w:rsidR="007D1ABC" w:rsidRPr="00C06516" w:rsidRDefault="007D1ABC" w:rsidP="00E97A14">
      <w:pPr>
        <w:spacing w:line="240" w:lineRule="auto"/>
        <w:rPr>
          <w:sz w:val="20"/>
          <w:highlight w:val="lightGray"/>
        </w:rPr>
      </w:pPr>
      <w:r w:rsidRPr="00C06516">
        <w:rPr>
          <w:sz w:val="20"/>
          <w:highlight w:val="lightGray"/>
        </w:rPr>
        <w:t>&lt;&lt;</w:t>
      </w:r>
      <w:r>
        <w:rPr>
          <w:sz w:val="20"/>
          <w:highlight w:val="lightGray"/>
        </w:rPr>
        <w:t>met name van belang</w:t>
      </w:r>
      <w:r w:rsidRPr="00C06516">
        <w:rPr>
          <w:sz w:val="20"/>
          <w:highlight w:val="lightGray"/>
        </w:rPr>
        <w:t>: trombocytenaggregratieremmers, (orale) anticoagulantia</w:t>
      </w:r>
      <w:r>
        <w:rPr>
          <w:sz w:val="20"/>
          <w:highlight w:val="lightGray"/>
        </w:rPr>
        <w:t xml:space="preserve">, inclusief dosering </w:t>
      </w:r>
      <w:r w:rsidRPr="00C06516">
        <w:rPr>
          <w:sz w:val="20"/>
          <w:highlight w:val="lightGray"/>
        </w:rPr>
        <w:t>&gt;&gt;</w:t>
      </w:r>
    </w:p>
    <w:p w:rsidR="007D1ABC" w:rsidRPr="002268C4" w:rsidRDefault="007D1ABC" w:rsidP="00E97A14">
      <w:pPr>
        <w:spacing w:line="240" w:lineRule="auto"/>
        <w:rPr>
          <w:sz w:val="20"/>
          <w:highlight w:val="lightGray"/>
        </w:rPr>
      </w:pPr>
    </w:p>
    <w:p w:rsidR="007D1ABC" w:rsidRPr="002268C4" w:rsidRDefault="007D1ABC" w:rsidP="00E97A14">
      <w:pPr>
        <w:spacing w:line="240" w:lineRule="auto"/>
        <w:rPr>
          <w:b/>
          <w:sz w:val="20"/>
        </w:rPr>
      </w:pPr>
      <w:r w:rsidRPr="002268C4">
        <w:rPr>
          <w:b/>
          <w:sz w:val="20"/>
        </w:rPr>
        <w:t>Allergieën</w:t>
      </w:r>
    </w:p>
    <w:p w:rsidR="007D1ABC" w:rsidRPr="002268C4" w:rsidRDefault="007D1ABC" w:rsidP="00E97A14">
      <w:pPr>
        <w:spacing w:line="240" w:lineRule="auto"/>
        <w:rPr>
          <w:sz w:val="20"/>
        </w:rPr>
      </w:pPr>
      <w:r w:rsidRPr="002268C4">
        <w:rPr>
          <w:sz w:val="20"/>
          <w:highlight w:val="lightGray"/>
        </w:rPr>
        <w:t>&lt;&lt;eventuele allergieën, ook van belang: contrast-allergie &gt;&gt;</w:t>
      </w:r>
    </w:p>
    <w:p w:rsidR="007D1ABC" w:rsidRPr="00A97427" w:rsidRDefault="007D1ABC" w:rsidP="00E97A14">
      <w:pPr>
        <w:spacing w:line="240" w:lineRule="auto"/>
        <w:rPr>
          <w:sz w:val="20"/>
          <w:highlight w:val="lightGray"/>
        </w:rPr>
      </w:pPr>
    </w:p>
    <w:p w:rsidR="007D1ABC" w:rsidRPr="002268C4" w:rsidRDefault="007D1ABC" w:rsidP="00E97A14">
      <w:pPr>
        <w:spacing w:line="240" w:lineRule="auto"/>
        <w:rPr>
          <w:b/>
          <w:sz w:val="20"/>
        </w:rPr>
      </w:pPr>
      <w:r w:rsidRPr="002268C4">
        <w:rPr>
          <w:b/>
          <w:sz w:val="20"/>
        </w:rPr>
        <w:t>Anamnese</w:t>
      </w:r>
    </w:p>
    <w:p w:rsidR="007D1ABC" w:rsidRPr="002268C4" w:rsidRDefault="007D1ABC" w:rsidP="00E97A14">
      <w:pPr>
        <w:spacing w:line="240" w:lineRule="auto"/>
        <w:rPr>
          <w:sz w:val="20"/>
        </w:rPr>
      </w:pPr>
      <w:r w:rsidRPr="002268C4">
        <w:rPr>
          <w:sz w:val="20"/>
          <w:highlight w:val="lightGray"/>
        </w:rPr>
        <w:t>&lt;&lt;Patiënt/Patiënte&gt;&gt;</w:t>
      </w:r>
      <w:r w:rsidRPr="002268C4">
        <w:rPr>
          <w:sz w:val="20"/>
        </w:rPr>
        <w:t xml:space="preserve"> </w:t>
      </w:r>
      <w:r w:rsidRPr="002268C4">
        <w:rPr>
          <w:sz w:val="20"/>
          <w:highlight w:val="lightGray"/>
        </w:rPr>
        <w:t>&lt;&lt;kreeg om</w:t>
      </w:r>
      <w:r>
        <w:rPr>
          <w:sz w:val="20"/>
          <w:highlight w:val="lightGray"/>
        </w:rPr>
        <w:t xml:space="preserve"> &lt;&lt; tijdstip</w:t>
      </w:r>
      <w:r w:rsidRPr="004D45B8">
        <w:rPr>
          <w:sz w:val="20"/>
          <w:highlight w:val="lightGray"/>
        </w:rPr>
        <w:t xml:space="preserve"> </w:t>
      </w:r>
      <w:r>
        <w:rPr>
          <w:sz w:val="20"/>
          <w:highlight w:val="lightGray"/>
        </w:rPr>
        <w:t>hh:mm</w:t>
      </w:r>
      <w:r w:rsidRPr="002268C4">
        <w:rPr>
          <w:sz w:val="20"/>
          <w:highlight w:val="lightGray"/>
        </w:rPr>
        <w:t xml:space="preserve"> </w:t>
      </w:r>
      <w:r>
        <w:rPr>
          <w:sz w:val="20"/>
          <w:highlight w:val="lightGray"/>
        </w:rPr>
        <w:t xml:space="preserve">&gt;&gt; acuut </w:t>
      </w:r>
      <w:r w:rsidRPr="002268C4">
        <w:rPr>
          <w:sz w:val="20"/>
          <w:highlight w:val="lightGray"/>
        </w:rPr>
        <w:t>/werd voor het laatst goed gezien om</w:t>
      </w:r>
      <w:r>
        <w:rPr>
          <w:sz w:val="20"/>
          <w:highlight w:val="lightGray"/>
        </w:rPr>
        <w:t xml:space="preserve"> &lt;&lt; tijdstip</w:t>
      </w:r>
      <w:r w:rsidRPr="004D45B8">
        <w:rPr>
          <w:sz w:val="20"/>
          <w:highlight w:val="lightGray"/>
        </w:rPr>
        <w:t xml:space="preserve"> </w:t>
      </w:r>
      <w:r>
        <w:rPr>
          <w:sz w:val="20"/>
          <w:highlight w:val="lightGray"/>
        </w:rPr>
        <w:t>hh:mm</w:t>
      </w:r>
      <w:r w:rsidRPr="002268C4">
        <w:rPr>
          <w:sz w:val="20"/>
          <w:highlight w:val="lightGray"/>
        </w:rPr>
        <w:t xml:space="preserve"> </w:t>
      </w:r>
      <w:r>
        <w:rPr>
          <w:sz w:val="20"/>
          <w:highlight w:val="lightGray"/>
        </w:rPr>
        <w:t>&gt;&gt;, met daarna</w:t>
      </w:r>
      <w:r w:rsidRPr="002268C4">
        <w:rPr>
          <w:sz w:val="20"/>
          <w:highlight w:val="lightGray"/>
        </w:rPr>
        <w:t>&gt;&gt;</w:t>
      </w:r>
      <w:r w:rsidRPr="002268C4">
        <w:rPr>
          <w:sz w:val="20"/>
        </w:rPr>
        <w:t xml:space="preserve">  </w:t>
      </w:r>
      <w:r>
        <w:rPr>
          <w:sz w:val="20"/>
          <w:highlight w:val="lightGray"/>
        </w:rPr>
        <w:t>&lt;&lt;klachten&gt;&gt;</w:t>
      </w:r>
      <w:r>
        <w:rPr>
          <w:sz w:val="20"/>
        </w:rPr>
        <w:t>.</w:t>
      </w:r>
      <w:r w:rsidRPr="002268C4">
        <w:rPr>
          <w:sz w:val="20"/>
        </w:rPr>
        <w:t xml:space="preserve"> </w:t>
      </w:r>
      <w:r>
        <w:rPr>
          <w:sz w:val="20"/>
          <w:highlight w:val="lightGray"/>
        </w:rPr>
        <w:t>&lt;&lt;O</w:t>
      </w:r>
      <w:r w:rsidRPr="002268C4">
        <w:rPr>
          <w:sz w:val="20"/>
          <w:highlight w:val="lightGray"/>
        </w:rPr>
        <w:t>verige relevante gegevens uit anamnese&gt;&gt;.</w:t>
      </w:r>
      <w:r w:rsidRPr="002268C4">
        <w:rPr>
          <w:sz w:val="20"/>
        </w:rPr>
        <w:t xml:space="preserve"> </w:t>
      </w:r>
      <w:r w:rsidR="0061743A" w:rsidRPr="0061743A">
        <w:rPr>
          <w:sz w:val="20"/>
          <w:highlight w:val="lightGray"/>
        </w:rPr>
        <w:t>&lt;&lt;verdenking infarct in voorste/achterste stroomgebied.&gt;&gt;</w:t>
      </w:r>
    </w:p>
    <w:p w:rsidR="007D1ABC" w:rsidRPr="002268C4" w:rsidRDefault="007D1ABC" w:rsidP="00E97A14">
      <w:pPr>
        <w:spacing w:line="240" w:lineRule="auto"/>
        <w:rPr>
          <w:sz w:val="20"/>
        </w:rPr>
      </w:pPr>
    </w:p>
    <w:p w:rsidR="007D1ABC" w:rsidRPr="002268C4" w:rsidRDefault="007D1ABC" w:rsidP="00E97A14">
      <w:pPr>
        <w:spacing w:line="240" w:lineRule="auto"/>
        <w:rPr>
          <w:b/>
          <w:sz w:val="20"/>
        </w:rPr>
      </w:pPr>
      <w:r w:rsidRPr="002268C4">
        <w:rPr>
          <w:b/>
          <w:sz w:val="20"/>
        </w:rPr>
        <w:t>Lichamelijk en neurologisch onderzoek</w:t>
      </w:r>
    </w:p>
    <w:p w:rsidR="007D1ABC" w:rsidRPr="002268C4" w:rsidRDefault="007D1ABC" w:rsidP="00E97A14">
      <w:pPr>
        <w:spacing w:line="240" w:lineRule="auto"/>
        <w:rPr>
          <w:sz w:val="20"/>
        </w:rPr>
      </w:pPr>
      <w:r w:rsidRPr="002268C4">
        <w:rPr>
          <w:sz w:val="20"/>
        </w:rPr>
        <w:t xml:space="preserve">Bloeddruk </w:t>
      </w:r>
      <w:r w:rsidRPr="002268C4">
        <w:rPr>
          <w:sz w:val="20"/>
          <w:highlight w:val="lightGray"/>
        </w:rPr>
        <w:t>&lt;&lt;…/….</w:t>
      </w:r>
      <w:r>
        <w:rPr>
          <w:sz w:val="20"/>
          <w:highlight w:val="lightGray"/>
        </w:rPr>
        <w:t>, eventueel meerdere metingen</w:t>
      </w:r>
      <w:r w:rsidRPr="002268C4">
        <w:rPr>
          <w:sz w:val="20"/>
          <w:highlight w:val="lightGray"/>
        </w:rPr>
        <w:t>&gt;&gt;,</w:t>
      </w:r>
      <w:r w:rsidRPr="002268C4">
        <w:rPr>
          <w:sz w:val="20"/>
        </w:rPr>
        <w:t xml:space="preserve"> pols: </w:t>
      </w:r>
      <w:r w:rsidRPr="002268C4">
        <w:rPr>
          <w:sz w:val="20"/>
          <w:highlight w:val="lightGray"/>
        </w:rPr>
        <w:t>&lt;&lt;slagen/min, regulair/irregulair&gt;&gt;</w:t>
      </w:r>
    </w:p>
    <w:p w:rsidR="007D1ABC" w:rsidRPr="002268C4" w:rsidRDefault="007D1ABC" w:rsidP="00E97A14">
      <w:pPr>
        <w:spacing w:line="240" w:lineRule="auto"/>
        <w:rPr>
          <w:sz w:val="20"/>
        </w:rPr>
      </w:pPr>
      <w:r w:rsidRPr="002268C4">
        <w:rPr>
          <w:sz w:val="20"/>
          <w:highlight w:val="lightGray"/>
        </w:rPr>
        <w:t>&lt;&lt;NIHSS totaal score: XX&gt;&gt;</w:t>
      </w:r>
      <w:r w:rsidRPr="002268C4">
        <w:rPr>
          <w:sz w:val="20"/>
        </w:rPr>
        <w:t xml:space="preserve"> met </w:t>
      </w:r>
      <w:r w:rsidRPr="002268C4">
        <w:rPr>
          <w:sz w:val="20"/>
          <w:highlight w:val="lightGray"/>
        </w:rPr>
        <w:t>&lt;&lt;gevonden afwijkingen bij NO&gt;&gt;.</w:t>
      </w:r>
      <w:r w:rsidRPr="002268C4">
        <w:rPr>
          <w:sz w:val="20"/>
        </w:rPr>
        <w:t xml:space="preserve"> </w:t>
      </w:r>
    </w:p>
    <w:p w:rsidR="007D1ABC" w:rsidRPr="002268C4" w:rsidRDefault="007D1ABC" w:rsidP="00E97A14">
      <w:pPr>
        <w:spacing w:line="240" w:lineRule="auto"/>
        <w:rPr>
          <w:sz w:val="20"/>
        </w:rPr>
      </w:pPr>
    </w:p>
    <w:p w:rsidR="007D1ABC" w:rsidRPr="002268C4" w:rsidRDefault="007D1ABC" w:rsidP="00E97A14">
      <w:pPr>
        <w:spacing w:line="240" w:lineRule="auto"/>
        <w:rPr>
          <w:b/>
          <w:sz w:val="20"/>
        </w:rPr>
      </w:pPr>
      <w:r w:rsidRPr="002268C4">
        <w:rPr>
          <w:b/>
          <w:sz w:val="20"/>
        </w:rPr>
        <w:t>Aanvullend onderzoek</w:t>
      </w:r>
      <w:r w:rsidR="00CB7E98">
        <w:rPr>
          <w:b/>
          <w:sz w:val="20"/>
        </w:rPr>
        <w:t xml:space="preserve"> (beelden via digitaal beeldtransport, of evt CD-rom</w:t>
      </w:r>
      <w:r>
        <w:rPr>
          <w:b/>
          <w:sz w:val="20"/>
        </w:rPr>
        <w:t>)</w:t>
      </w:r>
    </w:p>
    <w:p w:rsidR="007D1ABC" w:rsidRPr="002268C4" w:rsidRDefault="007D1ABC" w:rsidP="00E97A14">
      <w:pPr>
        <w:spacing w:line="240" w:lineRule="auto"/>
        <w:rPr>
          <w:b/>
          <w:sz w:val="20"/>
        </w:rPr>
      </w:pPr>
      <w:r w:rsidRPr="002268C4">
        <w:rPr>
          <w:sz w:val="20"/>
        </w:rPr>
        <w:t>CT-hersenen:</w:t>
      </w:r>
      <w:r w:rsidRPr="002268C4">
        <w:rPr>
          <w:b/>
          <w:sz w:val="20"/>
        </w:rPr>
        <w:t xml:space="preserve"> </w:t>
      </w:r>
      <w:r w:rsidRPr="002268C4">
        <w:rPr>
          <w:sz w:val="20"/>
          <w:highlight w:val="lightGray"/>
        </w:rPr>
        <w:t xml:space="preserve">&lt;&lt; normaal/eventuele </w:t>
      </w:r>
      <w:r w:rsidRPr="00FE3F5E">
        <w:rPr>
          <w:sz w:val="20"/>
          <w:highlight w:val="lightGray"/>
        </w:rPr>
        <w:t>bijzonderheden</w:t>
      </w:r>
      <w:r w:rsidR="00FE3F5E">
        <w:rPr>
          <w:sz w:val="20"/>
          <w:highlight w:val="lightGray"/>
        </w:rPr>
        <w:t>, beoordeeld door….&gt;&gt;</w:t>
      </w:r>
      <w:r w:rsidR="00FE3F5E" w:rsidRPr="00FE3F5E">
        <w:rPr>
          <w:sz w:val="20"/>
          <w:highlight w:val="lightGray"/>
        </w:rPr>
        <w:t>:</w:t>
      </w:r>
      <w:r w:rsidR="00FE3F5E" w:rsidRPr="00FE3F5E">
        <w:rPr>
          <w:sz w:val="20"/>
        </w:rPr>
        <w:t xml:space="preserve"> </w:t>
      </w:r>
    </w:p>
    <w:p w:rsidR="007D1ABC" w:rsidRPr="002268C4" w:rsidRDefault="007D1ABC" w:rsidP="00E97A14">
      <w:pPr>
        <w:spacing w:line="240" w:lineRule="auto"/>
        <w:rPr>
          <w:b/>
          <w:sz w:val="20"/>
        </w:rPr>
      </w:pPr>
      <w:r w:rsidRPr="002268C4">
        <w:rPr>
          <w:sz w:val="20"/>
        </w:rPr>
        <w:t>CT-angiografie</w:t>
      </w:r>
      <w:r w:rsidRPr="002268C4">
        <w:rPr>
          <w:b/>
          <w:sz w:val="20"/>
        </w:rPr>
        <w:t xml:space="preserve">:  </w:t>
      </w:r>
      <w:r w:rsidRPr="002268C4">
        <w:rPr>
          <w:sz w:val="20"/>
          <w:highlight w:val="lightGray"/>
        </w:rPr>
        <w:t>&lt;&lt;locatie occlusie, inclusief eventuele stenose / occlusie carotiden</w:t>
      </w:r>
      <w:r w:rsidR="00FE3F5E" w:rsidRPr="00FE3F5E">
        <w:rPr>
          <w:sz w:val="20"/>
          <w:highlight w:val="lightGray"/>
        </w:rPr>
        <w:t>, beoordeeld door…&gt;&gt;</w:t>
      </w:r>
    </w:p>
    <w:p w:rsidR="007D1ABC" w:rsidRPr="002268C4" w:rsidRDefault="007D1ABC" w:rsidP="00E97A14">
      <w:pPr>
        <w:spacing w:line="240" w:lineRule="auto"/>
        <w:rPr>
          <w:sz w:val="20"/>
        </w:rPr>
      </w:pPr>
      <w:r w:rsidRPr="002268C4">
        <w:rPr>
          <w:sz w:val="20"/>
        </w:rPr>
        <w:t>Laboratorium onderzoek:</w:t>
      </w:r>
      <w:r w:rsidRPr="002268C4">
        <w:rPr>
          <w:b/>
          <w:sz w:val="20"/>
        </w:rPr>
        <w:t xml:space="preserve"> &lt;&lt;</w:t>
      </w:r>
      <w:r w:rsidRPr="002268C4">
        <w:rPr>
          <w:sz w:val="20"/>
          <w:highlight w:val="lightGray"/>
        </w:rPr>
        <w:t xml:space="preserve">INR, glucose, indien </w:t>
      </w:r>
      <w:r>
        <w:rPr>
          <w:sz w:val="20"/>
          <w:highlight w:val="lightGray"/>
        </w:rPr>
        <w:t xml:space="preserve">reeds </w:t>
      </w:r>
      <w:r w:rsidRPr="002268C4">
        <w:rPr>
          <w:sz w:val="20"/>
          <w:highlight w:val="lightGray"/>
        </w:rPr>
        <w:t>bekend</w:t>
      </w:r>
      <w:r>
        <w:rPr>
          <w:sz w:val="20"/>
          <w:highlight w:val="lightGray"/>
        </w:rPr>
        <w:t>:</w:t>
      </w:r>
      <w:r w:rsidRPr="002268C4">
        <w:rPr>
          <w:sz w:val="20"/>
          <w:highlight w:val="lightGray"/>
        </w:rPr>
        <w:t xml:space="preserve"> nierfunctie, stollingsparameters&gt;&gt;</w:t>
      </w:r>
    </w:p>
    <w:p w:rsidR="007D1ABC" w:rsidRPr="002268C4" w:rsidRDefault="007D1ABC" w:rsidP="00E97A14">
      <w:pPr>
        <w:spacing w:line="240" w:lineRule="auto"/>
        <w:rPr>
          <w:sz w:val="20"/>
        </w:rPr>
      </w:pPr>
      <w:r w:rsidRPr="002268C4">
        <w:rPr>
          <w:sz w:val="20"/>
        </w:rPr>
        <w:t xml:space="preserve">ECG: </w:t>
      </w:r>
      <w:r w:rsidRPr="002268C4">
        <w:rPr>
          <w:sz w:val="20"/>
          <w:highlight w:val="lightGray"/>
        </w:rPr>
        <w:t>&lt;&lt;indien gemaakt en uitslag bekend</w:t>
      </w:r>
      <w:r>
        <w:rPr>
          <w:sz w:val="20"/>
          <w:highlight w:val="lightGray"/>
        </w:rPr>
        <w:t>/nog niet verricht</w:t>
      </w:r>
      <w:r w:rsidRPr="002268C4">
        <w:rPr>
          <w:sz w:val="20"/>
          <w:highlight w:val="lightGray"/>
        </w:rPr>
        <w:t>&gt;&gt;</w:t>
      </w:r>
    </w:p>
    <w:p w:rsidR="007D1ABC" w:rsidRPr="002268C4" w:rsidRDefault="007D1ABC" w:rsidP="00E97A14">
      <w:pPr>
        <w:spacing w:line="240" w:lineRule="auto"/>
        <w:rPr>
          <w:sz w:val="20"/>
        </w:rPr>
      </w:pPr>
    </w:p>
    <w:p w:rsidR="007D1ABC" w:rsidRPr="002268C4" w:rsidRDefault="007D1ABC" w:rsidP="00E97A14">
      <w:pPr>
        <w:spacing w:line="240" w:lineRule="auto"/>
        <w:rPr>
          <w:b/>
          <w:sz w:val="20"/>
        </w:rPr>
      </w:pPr>
      <w:r w:rsidRPr="002268C4">
        <w:rPr>
          <w:b/>
          <w:sz w:val="20"/>
        </w:rPr>
        <w:t>Beleid</w:t>
      </w:r>
    </w:p>
    <w:p w:rsidR="007D1ABC" w:rsidRPr="002268C4" w:rsidRDefault="007D1ABC" w:rsidP="00E97A14">
      <w:pPr>
        <w:spacing w:line="240" w:lineRule="auto"/>
        <w:rPr>
          <w:sz w:val="20"/>
        </w:rPr>
      </w:pPr>
      <w:r w:rsidRPr="002268C4">
        <w:rPr>
          <w:sz w:val="20"/>
        </w:rPr>
        <w:t xml:space="preserve">Patiënt is </w:t>
      </w:r>
      <w:r w:rsidRPr="002268C4">
        <w:rPr>
          <w:sz w:val="20"/>
          <w:highlight w:val="lightGray"/>
        </w:rPr>
        <w:t>&lt;&lt;wel/niet&gt;&gt;</w:t>
      </w:r>
      <w:r w:rsidRPr="002268C4">
        <w:rPr>
          <w:sz w:val="20"/>
        </w:rPr>
        <w:t xml:space="preserve"> getrombolyseerd. </w:t>
      </w:r>
      <w:r w:rsidRPr="00C06516">
        <w:rPr>
          <w:sz w:val="20"/>
          <w:highlight w:val="lightGray"/>
        </w:rPr>
        <w:t xml:space="preserve">&lt;&lt; Indien wel &lt;&lt;tijdstip </w:t>
      </w:r>
      <w:r>
        <w:rPr>
          <w:sz w:val="20"/>
          <w:highlight w:val="lightGray"/>
        </w:rPr>
        <w:t xml:space="preserve">start </w:t>
      </w:r>
      <w:r w:rsidRPr="00C06516">
        <w:rPr>
          <w:sz w:val="20"/>
          <w:highlight w:val="lightGray"/>
        </w:rPr>
        <w:t>trombolyse&gt;&gt;</w:t>
      </w:r>
      <w:r>
        <w:rPr>
          <w:sz w:val="20"/>
          <w:highlight w:val="lightGray"/>
        </w:rPr>
        <w:t xml:space="preserve"> </w:t>
      </w:r>
      <w:r w:rsidRPr="00C06516">
        <w:rPr>
          <w:sz w:val="20"/>
          <w:highlight w:val="lightGray"/>
        </w:rPr>
        <w:t>&gt;&gt;, &lt;&lt;Indien niet &lt;&lt;reden geen trombolyse</w:t>
      </w:r>
      <w:r>
        <w:rPr>
          <w:sz w:val="20"/>
          <w:highlight w:val="lightGray"/>
        </w:rPr>
        <w:t xml:space="preserve">, </w:t>
      </w:r>
      <w:r w:rsidRPr="002268C4">
        <w:rPr>
          <w:sz w:val="20"/>
        </w:rPr>
        <w:t xml:space="preserve">Overige: </w:t>
      </w:r>
      <w:r w:rsidRPr="002268C4">
        <w:rPr>
          <w:sz w:val="20"/>
          <w:highlight w:val="lightGray"/>
        </w:rPr>
        <w:t>&lt;&lt;bijvoorbeeld bij eventueel bij bekende nierfunctiestoornis, ingezette posthydratieprotocol&gt;&gt;</w:t>
      </w:r>
    </w:p>
    <w:p w:rsidR="007D1ABC" w:rsidRPr="002268C4" w:rsidRDefault="007D1ABC" w:rsidP="00E97A14">
      <w:pPr>
        <w:spacing w:line="240" w:lineRule="auto"/>
        <w:rPr>
          <w:sz w:val="20"/>
        </w:rPr>
      </w:pPr>
    </w:p>
    <w:p w:rsidR="007D1ABC" w:rsidRPr="002268C4" w:rsidRDefault="007D1ABC" w:rsidP="00E97A14">
      <w:pPr>
        <w:spacing w:line="240" w:lineRule="auto"/>
        <w:rPr>
          <w:b/>
          <w:sz w:val="20"/>
        </w:rPr>
      </w:pPr>
      <w:r w:rsidRPr="002268C4">
        <w:rPr>
          <w:b/>
          <w:sz w:val="20"/>
        </w:rPr>
        <w:t>Tijdstippen</w:t>
      </w:r>
    </w:p>
    <w:p w:rsidR="007D1ABC" w:rsidRPr="002268C4" w:rsidRDefault="007D1ABC" w:rsidP="00E97A14">
      <w:pPr>
        <w:spacing w:line="240" w:lineRule="auto"/>
        <w:rPr>
          <w:sz w:val="20"/>
        </w:rPr>
      </w:pPr>
      <w:r w:rsidRPr="002268C4">
        <w:rPr>
          <w:sz w:val="20"/>
        </w:rPr>
        <w:t xml:space="preserve">Tijdstip binnenkomst (door-time): </w:t>
      </w:r>
      <w:r w:rsidRPr="002268C4">
        <w:rPr>
          <w:sz w:val="20"/>
          <w:highlight w:val="lightGray"/>
        </w:rPr>
        <w:t>&lt;&lt;hh:mm&gt;&gt;</w:t>
      </w:r>
    </w:p>
    <w:p w:rsidR="007D1ABC" w:rsidRPr="002268C4" w:rsidRDefault="007D1ABC" w:rsidP="00E97A14">
      <w:pPr>
        <w:spacing w:line="240" w:lineRule="auto"/>
        <w:rPr>
          <w:sz w:val="20"/>
        </w:rPr>
      </w:pPr>
      <w:r w:rsidRPr="002268C4">
        <w:rPr>
          <w:sz w:val="20"/>
        </w:rPr>
        <w:t>Start tijd trombolyse</w:t>
      </w:r>
      <w:r>
        <w:rPr>
          <w:sz w:val="20"/>
        </w:rPr>
        <w:t xml:space="preserve"> (needle-time)</w:t>
      </w:r>
      <w:r w:rsidRPr="002268C4">
        <w:rPr>
          <w:sz w:val="20"/>
        </w:rPr>
        <w:t xml:space="preserve">: </w:t>
      </w:r>
      <w:r w:rsidRPr="002268C4">
        <w:rPr>
          <w:sz w:val="20"/>
          <w:highlight w:val="lightGray"/>
        </w:rPr>
        <w:t>&lt;&lt;hh:mm/n.v.t.&gt;&gt;</w:t>
      </w:r>
    </w:p>
    <w:p w:rsidR="007D1ABC" w:rsidRPr="002268C4" w:rsidRDefault="007D1ABC" w:rsidP="00E97A14">
      <w:pPr>
        <w:spacing w:line="240" w:lineRule="auto"/>
        <w:rPr>
          <w:sz w:val="20"/>
        </w:rPr>
      </w:pPr>
      <w:r w:rsidRPr="002268C4">
        <w:rPr>
          <w:sz w:val="20"/>
        </w:rPr>
        <w:t xml:space="preserve">Tijdstip CT: </w:t>
      </w:r>
      <w:r w:rsidRPr="002268C4">
        <w:rPr>
          <w:sz w:val="20"/>
          <w:highlight w:val="lightGray"/>
        </w:rPr>
        <w:t>&lt;&lt;hh:mm&gt;&gt;</w:t>
      </w:r>
    </w:p>
    <w:p w:rsidR="007D1ABC" w:rsidRDefault="007D1ABC" w:rsidP="00E97A14">
      <w:pPr>
        <w:spacing w:line="240" w:lineRule="auto"/>
        <w:rPr>
          <w:sz w:val="20"/>
        </w:rPr>
      </w:pPr>
      <w:r w:rsidRPr="002268C4">
        <w:rPr>
          <w:sz w:val="20"/>
        </w:rPr>
        <w:t xml:space="preserve">Tijdstip CTA: </w:t>
      </w:r>
      <w:r w:rsidRPr="002268C4">
        <w:rPr>
          <w:sz w:val="20"/>
          <w:highlight w:val="lightGray"/>
        </w:rPr>
        <w:t>&lt;&lt;hh:mm&gt;&gt;</w:t>
      </w:r>
    </w:p>
    <w:p w:rsidR="007D1ABC" w:rsidRPr="002268C4" w:rsidRDefault="007D1ABC" w:rsidP="00E97A14">
      <w:pPr>
        <w:spacing w:line="240" w:lineRule="auto"/>
        <w:rPr>
          <w:sz w:val="20"/>
        </w:rPr>
      </w:pPr>
    </w:p>
    <w:p w:rsidR="007D1ABC" w:rsidRPr="002268C4" w:rsidRDefault="007D1ABC" w:rsidP="00E97A14">
      <w:pPr>
        <w:spacing w:line="240" w:lineRule="auto"/>
        <w:rPr>
          <w:sz w:val="20"/>
        </w:rPr>
      </w:pPr>
      <w:r w:rsidRPr="002268C4">
        <w:rPr>
          <w:b/>
          <w:sz w:val="20"/>
        </w:rPr>
        <w:t>Familie</w:t>
      </w:r>
      <w:r w:rsidRPr="002268C4">
        <w:rPr>
          <w:sz w:val="20"/>
        </w:rPr>
        <w:t xml:space="preserve"> is </w:t>
      </w:r>
      <w:r w:rsidRPr="002268C4">
        <w:rPr>
          <w:sz w:val="20"/>
          <w:highlight w:val="lightGray"/>
        </w:rPr>
        <w:t>&lt;&lt;wel/niet&gt;&gt;</w:t>
      </w:r>
      <w:r w:rsidRPr="002268C4">
        <w:rPr>
          <w:sz w:val="20"/>
        </w:rPr>
        <w:t xml:space="preserve"> aanwezig</w:t>
      </w:r>
    </w:p>
    <w:p w:rsidR="007D1ABC" w:rsidRPr="002268C4" w:rsidRDefault="007D1ABC" w:rsidP="00E97A14">
      <w:pPr>
        <w:spacing w:line="240" w:lineRule="auto"/>
        <w:rPr>
          <w:sz w:val="20"/>
        </w:rPr>
      </w:pPr>
      <w:r w:rsidRPr="002268C4">
        <w:rPr>
          <w:b/>
          <w:sz w:val="20"/>
        </w:rPr>
        <w:t>Behandelaanwijzing:</w:t>
      </w:r>
      <w:r w:rsidRPr="002268C4">
        <w:rPr>
          <w:sz w:val="20"/>
        </w:rPr>
        <w:t xml:space="preserve"> </w:t>
      </w:r>
      <w:r w:rsidRPr="002268C4">
        <w:rPr>
          <w:sz w:val="20"/>
          <w:highlight w:val="lightGray"/>
        </w:rPr>
        <w:t>&lt;&lt; code/reanimatiebeleid&gt;&gt;</w:t>
      </w:r>
    </w:p>
    <w:p w:rsidR="007D1ABC" w:rsidRPr="002268C4" w:rsidRDefault="007D1ABC" w:rsidP="00E97A14">
      <w:pPr>
        <w:spacing w:line="240" w:lineRule="auto"/>
        <w:rPr>
          <w:sz w:val="20"/>
        </w:rPr>
      </w:pPr>
    </w:p>
    <w:p w:rsidR="007D1ABC" w:rsidRPr="002268C4" w:rsidRDefault="007D1ABC" w:rsidP="00E97A14">
      <w:pPr>
        <w:spacing w:line="240" w:lineRule="auto"/>
        <w:rPr>
          <w:sz w:val="20"/>
        </w:rPr>
      </w:pPr>
      <w:r w:rsidRPr="002268C4">
        <w:rPr>
          <w:sz w:val="20"/>
        </w:rPr>
        <w:lastRenderedPageBreak/>
        <w:t>Dank voor overname,</w:t>
      </w:r>
    </w:p>
    <w:p w:rsidR="007D1ABC" w:rsidRPr="002268C4" w:rsidRDefault="007D1ABC" w:rsidP="00E97A14">
      <w:pPr>
        <w:spacing w:line="240" w:lineRule="auto"/>
        <w:rPr>
          <w:sz w:val="20"/>
        </w:rPr>
      </w:pPr>
    </w:p>
    <w:p w:rsidR="007D1ABC" w:rsidRPr="002268C4" w:rsidRDefault="007D1ABC" w:rsidP="00E97A14">
      <w:pPr>
        <w:spacing w:line="240" w:lineRule="auto"/>
        <w:rPr>
          <w:sz w:val="20"/>
        </w:rPr>
      </w:pPr>
      <w:r w:rsidRPr="00726282">
        <w:rPr>
          <w:sz w:val="20"/>
        </w:rPr>
        <w:t>Met collegiale hoogachting,</w:t>
      </w:r>
    </w:p>
    <w:p w:rsidR="00E4248C" w:rsidRPr="00E97A14" w:rsidRDefault="007D1ABC" w:rsidP="00E97A14">
      <w:pPr>
        <w:spacing w:line="240" w:lineRule="auto"/>
        <w:rPr>
          <w:sz w:val="20"/>
        </w:rPr>
      </w:pPr>
      <w:r w:rsidRPr="002268C4">
        <w:rPr>
          <w:sz w:val="20"/>
          <w:highlight w:val="lightGray"/>
        </w:rPr>
        <w:t>&lt;&lt;naam, sein&gt;&gt;</w:t>
      </w:r>
    </w:p>
    <w:p w:rsidR="00E15C69" w:rsidRPr="00E15C69" w:rsidRDefault="00E15C69" w:rsidP="00E15C69">
      <w:pPr>
        <w:rPr>
          <w:lang w:eastAsia="ja-JP"/>
        </w:rPr>
      </w:pPr>
    </w:p>
    <w:sectPr w:rsidR="00E15C69" w:rsidRPr="00E15C69" w:rsidSect="00597E6C">
      <w:headerReference w:type="default" r:id="rId15"/>
      <w:footerReference w:type="default" r:id="rId16"/>
      <w:footnotePr>
        <w:numFmt w:val="lowerRoman"/>
      </w:footnotePr>
      <w:type w:val="continuous"/>
      <w:pgSz w:w="11906" w:h="16838"/>
      <w:pgMar w:top="1276" w:right="1274" w:bottom="1417" w:left="1417" w:header="166"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5DD" w:rsidRDefault="005545DD" w:rsidP="00B42B39">
      <w:pPr>
        <w:spacing w:line="240" w:lineRule="auto"/>
      </w:pPr>
      <w:r>
        <w:separator/>
      </w:r>
    </w:p>
  </w:endnote>
  <w:endnote w:type="continuationSeparator" w:id="0">
    <w:p w:rsidR="005545DD" w:rsidRDefault="005545DD" w:rsidP="00B42B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E6C" w:rsidRDefault="00597E6C">
    <w:pPr>
      <w:pStyle w:val="Voettekst"/>
      <w:jc w:val="center"/>
    </w:pPr>
    <w:r>
      <w:fldChar w:fldCharType="begin"/>
    </w:r>
    <w:r>
      <w:instrText>PAGE   \* MERGEFORMAT</w:instrText>
    </w:r>
    <w:r>
      <w:fldChar w:fldCharType="separate"/>
    </w:r>
    <w:r w:rsidR="007C6080">
      <w:rPr>
        <w:noProof/>
      </w:rPr>
      <w:t>1</w:t>
    </w:r>
    <w:r>
      <w:fldChar w:fldCharType="end"/>
    </w:r>
  </w:p>
  <w:p w:rsidR="00597E6C" w:rsidRDefault="00597E6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5DD" w:rsidRDefault="005545DD" w:rsidP="00B42B39">
      <w:pPr>
        <w:spacing w:line="240" w:lineRule="auto"/>
      </w:pPr>
      <w:r>
        <w:separator/>
      </w:r>
    </w:p>
  </w:footnote>
  <w:footnote w:type="continuationSeparator" w:id="0">
    <w:p w:rsidR="005545DD" w:rsidRDefault="005545DD" w:rsidP="00B42B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B27" w:rsidRDefault="00191B27" w:rsidP="00275DF5">
    <w:pPr>
      <w:pStyle w:val="Koptekst"/>
      <w:tabs>
        <w:tab w:val="clear" w:pos="4536"/>
      </w:tabs>
    </w:pPr>
    <w:r>
      <w:rPr>
        <w:rFonts w:cs="Arial"/>
      </w:rPr>
      <w:tab/>
    </w:r>
    <w:r>
      <w:rPr>
        <w:rFonts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A4629"/>
    <w:multiLevelType w:val="hybridMultilevel"/>
    <w:tmpl w:val="97F4FD84"/>
    <w:lvl w:ilvl="0" w:tplc="6AD04786">
      <w:numFmt w:val="bullet"/>
      <w:lvlText w:val="-"/>
      <w:lvlJc w:val="left"/>
      <w:pPr>
        <w:ind w:left="2160" w:hanging="360"/>
      </w:pPr>
      <w:rPr>
        <w:rFonts w:ascii="Calibri" w:eastAsia="MS ??" w:hAnsi="Calibri" w:hint="default"/>
      </w:rPr>
    </w:lvl>
    <w:lvl w:ilvl="1" w:tplc="6AD04786">
      <w:numFmt w:val="bullet"/>
      <w:lvlText w:val="-"/>
      <w:lvlJc w:val="left"/>
      <w:pPr>
        <w:ind w:left="360" w:hanging="360"/>
      </w:pPr>
      <w:rPr>
        <w:rFonts w:ascii="Calibri" w:eastAsia="MS ??" w:hAnsi="Calibri"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04015717"/>
    <w:multiLevelType w:val="hybridMultilevel"/>
    <w:tmpl w:val="B18608C2"/>
    <w:lvl w:ilvl="0" w:tplc="5E6489D2">
      <w:start w:val="1"/>
      <w:numFmt w:val="bullet"/>
      <w:lvlRestart w:val="0"/>
      <w:pStyle w:val="RAankruisvak-leeg"/>
      <w:lvlText w:val="¨"/>
      <w:lvlJc w:val="left"/>
      <w:pPr>
        <w:tabs>
          <w:tab w:val="num" w:pos="0"/>
        </w:tabs>
        <w:ind w:left="227" w:hanging="227"/>
      </w:pPr>
      <w:rPr>
        <w:rFonts w:ascii="Wingdings" w:hAnsi="Wingdings" w:hint="default"/>
        <w:b w:val="0"/>
        <w:i w:val="0"/>
        <w:caps w:val="0"/>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F343C"/>
    <w:multiLevelType w:val="hybridMultilevel"/>
    <w:tmpl w:val="302215AE"/>
    <w:lvl w:ilvl="0" w:tplc="04130001">
      <w:start w:val="1"/>
      <w:numFmt w:val="bullet"/>
      <w:lvlText w:val=""/>
      <w:lvlJc w:val="left"/>
      <w:pPr>
        <w:ind w:left="578" w:hanging="360"/>
      </w:pPr>
      <w:rPr>
        <w:rFonts w:ascii="Symbol" w:hAnsi="Symbol" w:hint="default"/>
      </w:rPr>
    </w:lvl>
    <w:lvl w:ilvl="1" w:tplc="04130003">
      <w:start w:val="1"/>
      <w:numFmt w:val="bullet"/>
      <w:lvlText w:val="o"/>
      <w:lvlJc w:val="left"/>
      <w:pPr>
        <w:ind w:left="1298" w:hanging="360"/>
      </w:pPr>
      <w:rPr>
        <w:rFonts w:ascii="Courier New" w:hAnsi="Courier New" w:cs="Courier New" w:hint="default"/>
      </w:rPr>
    </w:lvl>
    <w:lvl w:ilvl="2" w:tplc="04130005" w:tentative="1">
      <w:start w:val="1"/>
      <w:numFmt w:val="bullet"/>
      <w:lvlText w:val=""/>
      <w:lvlJc w:val="left"/>
      <w:pPr>
        <w:ind w:left="2018" w:hanging="360"/>
      </w:pPr>
      <w:rPr>
        <w:rFonts w:ascii="Wingdings" w:hAnsi="Wingdings"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abstractNum w:abstractNumId="3" w15:restartNumberingAfterBreak="0">
    <w:nsid w:val="07FD2072"/>
    <w:multiLevelType w:val="hybridMultilevel"/>
    <w:tmpl w:val="B422F83A"/>
    <w:lvl w:ilvl="0" w:tplc="42BA570A">
      <w:start w:val="1"/>
      <w:numFmt w:val="decimal"/>
      <w:lvlRestart w:val="0"/>
      <w:pStyle w:val="ROpsomming-cijfers"/>
      <w:lvlText w:val="%1"/>
      <w:lvlJc w:val="left"/>
      <w:pPr>
        <w:tabs>
          <w:tab w:val="num" w:pos="0"/>
        </w:tabs>
        <w:ind w:left="454" w:hanging="454"/>
      </w:pPr>
      <w:rPr>
        <w:rFonts w:ascii="Verdana" w:hAnsi="Verdana" w:hint="default"/>
        <w:b w:val="0"/>
        <w:i w:val="0"/>
        <w:caps w:val="0"/>
        <w:sz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A285F76"/>
    <w:multiLevelType w:val="hybridMultilevel"/>
    <w:tmpl w:val="0736E31A"/>
    <w:lvl w:ilvl="0" w:tplc="A36E65A6">
      <w:start w:val="1"/>
      <w:numFmt w:val="bullet"/>
      <w:lvlRestart w:val="0"/>
      <w:pStyle w:val="ROpsomming-bolletjes-klein"/>
      <w:lvlText w:val="•"/>
      <w:lvlJc w:val="left"/>
      <w:pPr>
        <w:tabs>
          <w:tab w:val="num" w:pos="0"/>
        </w:tabs>
        <w:ind w:left="227" w:hanging="227"/>
      </w:pPr>
      <w:rPr>
        <w:rFonts w:ascii="Verdana" w:hAnsi="Verdana" w:hint="default"/>
        <w:b w:val="0"/>
        <w:i w:val="0"/>
        <w:caps w:val="0"/>
        <w:sz w:val="1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467B51"/>
    <w:multiLevelType w:val="hybridMultilevel"/>
    <w:tmpl w:val="EA3CA742"/>
    <w:lvl w:ilvl="0" w:tplc="CC0C62F0">
      <w:start w:val="1"/>
      <w:numFmt w:val="bullet"/>
      <w:lvlRestart w:val="0"/>
      <w:pStyle w:val="RAankruisvak-vinkje"/>
      <w:lvlText w:val="þ"/>
      <w:lvlJc w:val="left"/>
      <w:pPr>
        <w:tabs>
          <w:tab w:val="num" w:pos="0"/>
        </w:tabs>
        <w:ind w:left="227" w:hanging="227"/>
      </w:pPr>
      <w:rPr>
        <w:rFonts w:ascii="Wingdings" w:hAnsi="Wingdings" w:hint="default"/>
        <w:b w:val="0"/>
        <w:i w:val="0"/>
        <w:caps w:val="0"/>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967D43"/>
    <w:multiLevelType w:val="hybridMultilevel"/>
    <w:tmpl w:val="A61E43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6693FAD"/>
    <w:multiLevelType w:val="multilevel"/>
    <w:tmpl w:val="D9284C00"/>
    <w:lvl w:ilvl="0">
      <w:start w:val="1"/>
      <w:numFmt w:val="decimal"/>
      <w:lvlRestart w:val="0"/>
      <w:pStyle w:val="Kop1"/>
      <w:suff w:val="space"/>
      <w:lvlText w:val="%1"/>
      <w:lvlJc w:val="left"/>
      <w:pPr>
        <w:ind w:left="0" w:firstLine="0"/>
      </w:pPr>
      <w:rPr>
        <w:rFonts w:ascii="Verdana" w:hAnsi="Verdana" w:hint="default"/>
        <w:sz w:val="24"/>
      </w:rPr>
    </w:lvl>
    <w:lvl w:ilvl="1">
      <w:start w:val="1"/>
      <w:numFmt w:val="decimal"/>
      <w:pStyle w:val="Kop2"/>
      <w:suff w:val="space"/>
      <w:lvlText w:val="%1.%2"/>
      <w:lvlJc w:val="left"/>
      <w:pPr>
        <w:ind w:left="0" w:firstLine="0"/>
      </w:pPr>
      <w:rPr>
        <w:rFonts w:ascii="Verdana" w:hAnsi="Verdana" w:hint="default"/>
        <w:b/>
        <w:sz w:val="18"/>
      </w:rPr>
    </w:lvl>
    <w:lvl w:ilvl="2">
      <w:start w:val="1"/>
      <w:numFmt w:val="decimal"/>
      <w:pStyle w:val="Kop3"/>
      <w:suff w:val="space"/>
      <w:lvlText w:val="%1.%2.%3"/>
      <w:lvlJc w:val="left"/>
      <w:pPr>
        <w:ind w:left="0" w:firstLine="0"/>
      </w:pPr>
      <w:rPr>
        <w:rFonts w:ascii="Verdana" w:hAnsi="Verdana" w:hint="default"/>
        <w:i/>
        <w:sz w:val="18"/>
      </w:rPr>
    </w:lvl>
    <w:lvl w:ilvl="3">
      <w:start w:val="1"/>
      <w:numFmt w:val="decimal"/>
      <w:pStyle w:val="Kop4"/>
      <w:suff w:val="space"/>
      <w:lvlText w:val="%1.%2.%3.%4"/>
      <w:lvlJc w:val="left"/>
      <w:pPr>
        <w:ind w:left="0" w:firstLine="0"/>
      </w:pPr>
      <w:rPr>
        <w:rFonts w:ascii="Verdana" w:hAnsi="Verdana" w:hint="default"/>
        <w:b w:val="0"/>
        <w:i w:val="0"/>
        <w:sz w:val="1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80578BD"/>
    <w:multiLevelType w:val="hybridMultilevel"/>
    <w:tmpl w:val="6C14A844"/>
    <w:lvl w:ilvl="0" w:tplc="6AD04786">
      <w:numFmt w:val="bullet"/>
      <w:lvlText w:val="-"/>
      <w:lvlJc w:val="left"/>
      <w:pPr>
        <w:ind w:left="720" w:hanging="360"/>
      </w:pPr>
      <w:rPr>
        <w:rFonts w:ascii="Calibri" w:eastAsia="MS ??"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8BE4309"/>
    <w:multiLevelType w:val="hybridMultilevel"/>
    <w:tmpl w:val="CA0EFE3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29666694"/>
    <w:multiLevelType w:val="multilevel"/>
    <w:tmpl w:val="CC14AE4E"/>
    <w:lvl w:ilvl="0">
      <w:start w:val="1"/>
      <w:numFmt w:val="bullet"/>
      <w:lvlRestart w:val="0"/>
      <w:pStyle w:val="ROpsomming-bullets"/>
      <w:lvlText w:val="•"/>
      <w:lvlJc w:val="left"/>
      <w:pPr>
        <w:tabs>
          <w:tab w:val="num" w:pos="454"/>
        </w:tabs>
        <w:ind w:left="454" w:hanging="454"/>
      </w:pPr>
      <w:rPr>
        <w:rFonts w:ascii="Verdana" w:hAnsi="Verdana" w:hint="default"/>
        <w:b w:val="0"/>
        <w:i w:val="0"/>
        <w:sz w:val="18"/>
      </w:rPr>
    </w:lvl>
    <w:lvl w:ilvl="1">
      <w:start w:val="1"/>
      <w:numFmt w:val="bullet"/>
      <w:lvlText w:val="−"/>
      <w:lvlJc w:val="left"/>
      <w:pPr>
        <w:tabs>
          <w:tab w:val="num" w:pos="907"/>
        </w:tabs>
        <w:ind w:left="907" w:hanging="453"/>
      </w:pPr>
      <w:rPr>
        <w:rFonts w:ascii="Verdana" w:hAnsi="Verdana" w:hint="default"/>
        <w:b w:val="0"/>
        <w:i w:val="0"/>
        <w:sz w:val="18"/>
      </w:rPr>
    </w:lvl>
    <w:lvl w:ilvl="2">
      <w:start w:val="1"/>
      <w:numFmt w:val="bullet"/>
      <w:lvlText w:val="•"/>
      <w:lvlJc w:val="left"/>
      <w:pPr>
        <w:tabs>
          <w:tab w:val="num" w:pos="1361"/>
        </w:tabs>
        <w:ind w:left="1361" w:hanging="454"/>
      </w:pPr>
      <w:rPr>
        <w:rFonts w:ascii="Verdana" w:hAnsi="Verdana" w:hint="default"/>
        <w:b w:val="0"/>
        <w:i w:val="0"/>
        <w:sz w:val="18"/>
      </w:rPr>
    </w:lvl>
    <w:lvl w:ilvl="3">
      <w:start w:val="1"/>
      <w:numFmt w:val="bullet"/>
      <w:lvlText w:val="−"/>
      <w:lvlJc w:val="left"/>
      <w:pPr>
        <w:tabs>
          <w:tab w:val="num" w:pos="1814"/>
        </w:tabs>
        <w:ind w:left="1814" w:hanging="453"/>
      </w:pPr>
      <w:rPr>
        <w:rFonts w:ascii="Verdana" w:hAnsi="Verdana" w:hint="default"/>
        <w:b w:val="0"/>
        <w:i w:val="0"/>
        <w:sz w:val="18"/>
      </w:rPr>
    </w:lvl>
    <w:lvl w:ilvl="4">
      <w:start w:val="1"/>
      <w:numFmt w:val="bullet"/>
      <w:lvlText w:val="•"/>
      <w:lvlJc w:val="left"/>
      <w:pPr>
        <w:tabs>
          <w:tab w:val="num" w:pos="2268"/>
        </w:tabs>
        <w:ind w:left="2268" w:hanging="454"/>
      </w:pPr>
      <w:rPr>
        <w:rFonts w:ascii="Verdana" w:hAnsi="Verdana" w:hint="default"/>
        <w:b w:val="0"/>
        <w:i w:val="0"/>
        <w:sz w:val="18"/>
      </w:rPr>
    </w:lvl>
    <w:lvl w:ilvl="5">
      <w:start w:val="1"/>
      <w:numFmt w:val="bullet"/>
      <w:lvlText w:val="−"/>
      <w:lvlJc w:val="left"/>
      <w:pPr>
        <w:tabs>
          <w:tab w:val="num" w:pos="2722"/>
        </w:tabs>
        <w:ind w:left="2722" w:hanging="454"/>
      </w:pPr>
      <w:rPr>
        <w:rFonts w:ascii="Verdana" w:hAnsi="Verdana" w:hint="default"/>
        <w:b w:val="0"/>
        <w:i w:val="0"/>
        <w:sz w:val="18"/>
      </w:rPr>
    </w:lvl>
    <w:lvl w:ilvl="6">
      <w:start w:val="1"/>
      <w:numFmt w:val="bullet"/>
      <w:lvlText w:val="•"/>
      <w:lvlJc w:val="left"/>
      <w:pPr>
        <w:tabs>
          <w:tab w:val="num" w:pos="3175"/>
        </w:tabs>
        <w:ind w:left="3175" w:hanging="453"/>
      </w:pPr>
      <w:rPr>
        <w:rFonts w:ascii="Verdana" w:hAnsi="Verdana" w:hint="default"/>
        <w:b w:val="0"/>
        <w:i w:val="0"/>
        <w:sz w:val="18"/>
      </w:rPr>
    </w:lvl>
    <w:lvl w:ilvl="7">
      <w:start w:val="1"/>
      <w:numFmt w:val="bullet"/>
      <w:lvlText w:val="−"/>
      <w:lvlJc w:val="left"/>
      <w:pPr>
        <w:tabs>
          <w:tab w:val="num" w:pos="3629"/>
        </w:tabs>
        <w:ind w:left="3629" w:hanging="454"/>
      </w:pPr>
      <w:rPr>
        <w:rFonts w:ascii="Verdana" w:hAnsi="Verdana" w:hint="default"/>
        <w:b w:val="0"/>
        <w:i w:val="0"/>
        <w:sz w:val="18"/>
      </w:rPr>
    </w:lvl>
    <w:lvl w:ilvl="8">
      <w:start w:val="1"/>
      <w:numFmt w:val="bullet"/>
      <w:lvlText w:val="•"/>
      <w:lvlJc w:val="left"/>
      <w:pPr>
        <w:tabs>
          <w:tab w:val="num" w:pos="4082"/>
        </w:tabs>
        <w:ind w:left="4082" w:hanging="453"/>
      </w:pPr>
      <w:rPr>
        <w:rFonts w:ascii="Verdana" w:hAnsi="Verdana" w:hint="default"/>
        <w:b w:val="0"/>
        <w:i w:val="0"/>
        <w:sz w:val="18"/>
      </w:rPr>
    </w:lvl>
  </w:abstractNum>
  <w:abstractNum w:abstractNumId="11" w15:restartNumberingAfterBreak="0">
    <w:nsid w:val="2AC461BB"/>
    <w:multiLevelType w:val="hybridMultilevel"/>
    <w:tmpl w:val="89EA39A6"/>
    <w:lvl w:ilvl="0" w:tplc="04130001">
      <w:start w:val="1"/>
      <w:numFmt w:val="bullet"/>
      <w:lvlText w:val=""/>
      <w:lvlJc w:val="left"/>
      <w:pPr>
        <w:ind w:left="768" w:hanging="360"/>
      </w:pPr>
      <w:rPr>
        <w:rFonts w:ascii="Symbol" w:hAnsi="Symbol"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abstractNum w:abstractNumId="12" w15:restartNumberingAfterBreak="0">
    <w:nsid w:val="31512B03"/>
    <w:multiLevelType w:val="hybridMultilevel"/>
    <w:tmpl w:val="ACB665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5204F72"/>
    <w:multiLevelType w:val="hybridMultilevel"/>
    <w:tmpl w:val="B47694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96F04A4"/>
    <w:multiLevelType w:val="hybridMultilevel"/>
    <w:tmpl w:val="27DEDE36"/>
    <w:lvl w:ilvl="0" w:tplc="FC8C3B9C">
      <w:start w:val="1"/>
      <w:numFmt w:val="bullet"/>
      <w:lvlRestart w:val="0"/>
      <w:pStyle w:val="ROpsomming-ingesprongen"/>
      <w:lvlText w:val="–"/>
      <w:lvlJc w:val="left"/>
      <w:pPr>
        <w:tabs>
          <w:tab w:val="num" w:pos="0"/>
        </w:tabs>
        <w:ind w:left="227" w:hanging="227"/>
      </w:pPr>
      <w:rPr>
        <w:rFonts w:ascii="Verdana" w:hAnsi="Verdana" w:hint="default"/>
        <w:b w:val="0"/>
        <w:i w:val="0"/>
        <w:caps w:val="0"/>
        <w:sz w:val="18"/>
      </w:rPr>
    </w:lvl>
    <w:lvl w:ilvl="1" w:tplc="04130003" w:tentative="1">
      <w:start w:val="1"/>
      <w:numFmt w:val="bullet"/>
      <w:lvlText w:val="o"/>
      <w:lvlJc w:val="left"/>
      <w:pPr>
        <w:tabs>
          <w:tab w:val="num" w:pos="1667"/>
        </w:tabs>
        <w:ind w:left="1667" w:hanging="360"/>
      </w:pPr>
      <w:rPr>
        <w:rFonts w:ascii="Courier New" w:hAnsi="Courier New" w:cs="Courier New" w:hint="default"/>
      </w:rPr>
    </w:lvl>
    <w:lvl w:ilvl="2" w:tplc="04130005" w:tentative="1">
      <w:start w:val="1"/>
      <w:numFmt w:val="bullet"/>
      <w:lvlText w:val=""/>
      <w:lvlJc w:val="left"/>
      <w:pPr>
        <w:tabs>
          <w:tab w:val="num" w:pos="2387"/>
        </w:tabs>
        <w:ind w:left="2387" w:hanging="360"/>
      </w:pPr>
      <w:rPr>
        <w:rFonts w:ascii="Wingdings" w:hAnsi="Wingdings" w:hint="default"/>
      </w:rPr>
    </w:lvl>
    <w:lvl w:ilvl="3" w:tplc="04130001" w:tentative="1">
      <w:start w:val="1"/>
      <w:numFmt w:val="bullet"/>
      <w:lvlText w:val=""/>
      <w:lvlJc w:val="left"/>
      <w:pPr>
        <w:tabs>
          <w:tab w:val="num" w:pos="3107"/>
        </w:tabs>
        <w:ind w:left="3107" w:hanging="360"/>
      </w:pPr>
      <w:rPr>
        <w:rFonts w:ascii="Symbol" w:hAnsi="Symbol" w:hint="default"/>
      </w:rPr>
    </w:lvl>
    <w:lvl w:ilvl="4" w:tplc="04130003" w:tentative="1">
      <w:start w:val="1"/>
      <w:numFmt w:val="bullet"/>
      <w:lvlText w:val="o"/>
      <w:lvlJc w:val="left"/>
      <w:pPr>
        <w:tabs>
          <w:tab w:val="num" w:pos="3827"/>
        </w:tabs>
        <w:ind w:left="3827" w:hanging="360"/>
      </w:pPr>
      <w:rPr>
        <w:rFonts w:ascii="Courier New" w:hAnsi="Courier New" w:cs="Courier New" w:hint="default"/>
      </w:rPr>
    </w:lvl>
    <w:lvl w:ilvl="5" w:tplc="04130005" w:tentative="1">
      <w:start w:val="1"/>
      <w:numFmt w:val="bullet"/>
      <w:lvlText w:val=""/>
      <w:lvlJc w:val="left"/>
      <w:pPr>
        <w:tabs>
          <w:tab w:val="num" w:pos="4547"/>
        </w:tabs>
        <w:ind w:left="4547" w:hanging="360"/>
      </w:pPr>
      <w:rPr>
        <w:rFonts w:ascii="Wingdings" w:hAnsi="Wingdings" w:hint="default"/>
      </w:rPr>
    </w:lvl>
    <w:lvl w:ilvl="6" w:tplc="04130001" w:tentative="1">
      <w:start w:val="1"/>
      <w:numFmt w:val="bullet"/>
      <w:lvlText w:val=""/>
      <w:lvlJc w:val="left"/>
      <w:pPr>
        <w:tabs>
          <w:tab w:val="num" w:pos="5267"/>
        </w:tabs>
        <w:ind w:left="5267" w:hanging="360"/>
      </w:pPr>
      <w:rPr>
        <w:rFonts w:ascii="Symbol" w:hAnsi="Symbol" w:hint="default"/>
      </w:rPr>
    </w:lvl>
    <w:lvl w:ilvl="7" w:tplc="04130003" w:tentative="1">
      <w:start w:val="1"/>
      <w:numFmt w:val="bullet"/>
      <w:lvlText w:val="o"/>
      <w:lvlJc w:val="left"/>
      <w:pPr>
        <w:tabs>
          <w:tab w:val="num" w:pos="5987"/>
        </w:tabs>
        <w:ind w:left="5987" w:hanging="360"/>
      </w:pPr>
      <w:rPr>
        <w:rFonts w:ascii="Courier New" w:hAnsi="Courier New" w:cs="Courier New" w:hint="default"/>
      </w:rPr>
    </w:lvl>
    <w:lvl w:ilvl="8" w:tplc="04130005" w:tentative="1">
      <w:start w:val="1"/>
      <w:numFmt w:val="bullet"/>
      <w:lvlText w:val=""/>
      <w:lvlJc w:val="left"/>
      <w:pPr>
        <w:tabs>
          <w:tab w:val="num" w:pos="6707"/>
        </w:tabs>
        <w:ind w:left="6707" w:hanging="360"/>
      </w:pPr>
      <w:rPr>
        <w:rFonts w:ascii="Wingdings" w:hAnsi="Wingdings" w:hint="default"/>
      </w:rPr>
    </w:lvl>
  </w:abstractNum>
  <w:abstractNum w:abstractNumId="15" w15:restartNumberingAfterBreak="0">
    <w:nsid w:val="47EB3799"/>
    <w:multiLevelType w:val="hybridMultilevel"/>
    <w:tmpl w:val="3C9CB0E2"/>
    <w:lvl w:ilvl="0" w:tplc="F91AFE7C">
      <w:start w:val="1"/>
      <w:numFmt w:val="bullet"/>
      <w:lvlRestart w:val="0"/>
      <w:pStyle w:val="ROpsomming-bolletjes"/>
      <w:lvlText w:val="•"/>
      <w:lvlJc w:val="left"/>
      <w:pPr>
        <w:tabs>
          <w:tab w:val="num" w:pos="0"/>
        </w:tabs>
        <w:ind w:left="227" w:hanging="227"/>
      </w:pPr>
      <w:rPr>
        <w:rFonts w:ascii="Verdana" w:hAnsi="Verdana" w:hint="default"/>
        <w:b w:val="0"/>
        <w:i w:val="0"/>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457A88"/>
    <w:multiLevelType w:val="multilevel"/>
    <w:tmpl w:val="5A086A9C"/>
    <w:lvl w:ilvl="0">
      <w:start w:val="1"/>
      <w:numFmt w:val="decimal"/>
      <w:pStyle w:val="ROpsomming-genummerd"/>
      <w:lvlText w:val="%1"/>
      <w:lvlJc w:val="left"/>
      <w:pPr>
        <w:tabs>
          <w:tab w:val="num" w:pos="454"/>
        </w:tabs>
        <w:ind w:left="454" w:hanging="454"/>
      </w:pPr>
      <w:rPr>
        <w:rFonts w:ascii="Verdana" w:hAnsi="Verdana" w:hint="default"/>
        <w:sz w:val="18"/>
      </w:rPr>
    </w:lvl>
    <w:lvl w:ilvl="1">
      <w:start w:val="1"/>
      <w:numFmt w:val="lowerLetter"/>
      <w:lvlText w:val="%2"/>
      <w:lvlJc w:val="left"/>
      <w:pPr>
        <w:tabs>
          <w:tab w:val="num" w:pos="907"/>
        </w:tabs>
        <w:ind w:left="907" w:hanging="453"/>
      </w:pPr>
      <w:rPr>
        <w:rFonts w:hint="default"/>
      </w:rPr>
    </w:lvl>
    <w:lvl w:ilvl="2">
      <w:start w:val="1"/>
      <w:numFmt w:val="decimal"/>
      <w:lvlText w:val="%3"/>
      <w:lvlJc w:val="left"/>
      <w:pPr>
        <w:tabs>
          <w:tab w:val="num" w:pos="1361"/>
        </w:tabs>
        <w:ind w:left="1361" w:hanging="454"/>
      </w:pPr>
      <w:rPr>
        <w:rFonts w:ascii="Verdana" w:hAnsi="Verdana" w:hint="default"/>
        <w:sz w:val="18"/>
      </w:rPr>
    </w:lvl>
    <w:lvl w:ilvl="3">
      <w:start w:val="1"/>
      <w:numFmt w:val="lowerLetter"/>
      <w:lvlText w:val="%4"/>
      <w:lvlJc w:val="left"/>
      <w:pPr>
        <w:tabs>
          <w:tab w:val="num" w:pos="1814"/>
        </w:tabs>
        <w:ind w:left="1814" w:hanging="453"/>
      </w:pPr>
      <w:rPr>
        <w:rFonts w:hint="default"/>
      </w:rPr>
    </w:lvl>
    <w:lvl w:ilvl="4">
      <w:start w:val="1"/>
      <w:numFmt w:val="decimal"/>
      <w:lvlText w:val="%5"/>
      <w:lvlJc w:val="left"/>
      <w:pPr>
        <w:tabs>
          <w:tab w:val="num" w:pos="2268"/>
        </w:tabs>
        <w:ind w:left="2268" w:hanging="454"/>
      </w:pPr>
      <w:rPr>
        <w:rFonts w:ascii="Verdana" w:hAnsi="Verdana" w:hint="default"/>
        <w:b w:val="0"/>
        <w:i w:val="0"/>
        <w:sz w:val="18"/>
      </w:rPr>
    </w:lvl>
    <w:lvl w:ilvl="5">
      <w:start w:val="1"/>
      <w:numFmt w:val="lowerLetter"/>
      <w:lvlText w:val="%6"/>
      <w:lvlJc w:val="left"/>
      <w:pPr>
        <w:tabs>
          <w:tab w:val="num" w:pos="2722"/>
        </w:tabs>
        <w:ind w:left="2722" w:hanging="454"/>
      </w:pPr>
      <w:rPr>
        <w:rFonts w:ascii="Verdana" w:hAnsi="Verdana" w:hint="default"/>
        <w:b w:val="0"/>
        <w:i w:val="0"/>
        <w:sz w:val="18"/>
      </w:rPr>
    </w:lvl>
    <w:lvl w:ilvl="6">
      <w:start w:val="1"/>
      <w:numFmt w:val="decimal"/>
      <w:lvlText w:val="%7"/>
      <w:lvlJc w:val="left"/>
      <w:pPr>
        <w:tabs>
          <w:tab w:val="num" w:pos="3175"/>
        </w:tabs>
        <w:ind w:left="3175" w:hanging="453"/>
      </w:pPr>
      <w:rPr>
        <w:rFonts w:ascii="Verdana" w:hAnsi="Verdana" w:hint="default"/>
        <w:b w:val="0"/>
        <w:i w:val="0"/>
        <w:sz w:val="18"/>
      </w:rPr>
    </w:lvl>
    <w:lvl w:ilvl="7">
      <w:start w:val="1"/>
      <w:numFmt w:val="lowerLetter"/>
      <w:lvlText w:val="%8"/>
      <w:lvlJc w:val="left"/>
      <w:pPr>
        <w:tabs>
          <w:tab w:val="num" w:pos="3629"/>
        </w:tabs>
        <w:ind w:left="3629" w:hanging="454"/>
      </w:pPr>
      <w:rPr>
        <w:rFonts w:ascii="Verdana" w:hAnsi="Verdana" w:hint="default"/>
        <w:b w:val="0"/>
        <w:i w:val="0"/>
        <w:sz w:val="18"/>
      </w:rPr>
    </w:lvl>
    <w:lvl w:ilvl="8">
      <w:start w:val="1"/>
      <w:numFmt w:val="decimal"/>
      <w:lvlText w:val="%9"/>
      <w:lvlJc w:val="left"/>
      <w:pPr>
        <w:tabs>
          <w:tab w:val="num" w:pos="4082"/>
        </w:tabs>
        <w:ind w:left="4082" w:hanging="453"/>
      </w:pPr>
      <w:rPr>
        <w:rFonts w:ascii="Verdana" w:hAnsi="Verdana" w:hint="default"/>
        <w:b w:val="0"/>
        <w:i w:val="0"/>
        <w:sz w:val="18"/>
      </w:rPr>
    </w:lvl>
  </w:abstractNum>
  <w:abstractNum w:abstractNumId="17" w15:restartNumberingAfterBreak="0">
    <w:nsid w:val="526D564F"/>
    <w:multiLevelType w:val="hybridMultilevel"/>
    <w:tmpl w:val="C1F456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49519FE"/>
    <w:multiLevelType w:val="hybridMultilevel"/>
    <w:tmpl w:val="0320346A"/>
    <w:lvl w:ilvl="0" w:tplc="6AD04786">
      <w:numFmt w:val="bullet"/>
      <w:lvlText w:val="-"/>
      <w:lvlJc w:val="left"/>
      <w:pPr>
        <w:ind w:left="720" w:hanging="360"/>
      </w:pPr>
      <w:rPr>
        <w:rFonts w:ascii="Calibri" w:eastAsia="MS ??"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155907"/>
    <w:multiLevelType w:val="hybridMultilevel"/>
    <w:tmpl w:val="E1F64F08"/>
    <w:lvl w:ilvl="0" w:tplc="6AD04786">
      <w:numFmt w:val="bullet"/>
      <w:lvlText w:val="-"/>
      <w:lvlJc w:val="left"/>
      <w:pPr>
        <w:tabs>
          <w:tab w:val="num" w:pos="720"/>
        </w:tabs>
        <w:ind w:left="720" w:hanging="360"/>
      </w:pPr>
      <w:rPr>
        <w:rFonts w:ascii="Calibri" w:eastAsia="MS ??" w:hAnsi="Calibri"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B920A4"/>
    <w:multiLevelType w:val="hybridMultilevel"/>
    <w:tmpl w:val="6150A8E0"/>
    <w:lvl w:ilvl="0" w:tplc="04130001">
      <w:start w:val="1"/>
      <w:numFmt w:val="bullet"/>
      <w:lvlText w:val=""/>
      <w:lvlJc w:val="left"/>
      <w:pPr>
        <w:ind w:left="720" w:hanging="360"/>
      </w:pPr>
      <w:rPr>
        <w:rFonts w:ascii="Symbol" w:hAnsi="Symbol" w:hint="default"/>
      </w:rPr>
    </w:lvl>
    <w:lvl w:ilvl="1" w:tplc="36F83A64">
      <w:numFmt w:val="bullet"/>
      <w:lvlText w:val="-"/>
      <w:lvlJc w:val="left"/>
      <w:pPr>
        <w:ind w:left="1440" w:hanging="360"/>
      </w:pPr>
      <w:rPr>
        <w:rFonts w:ascii="Calibri" w:eastAsia="Calibri"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74471BC"/>
    <w:multiLevelType w:val="hybridMultilevel"/>
    <w:tmpl w:val="115C3700"/>
    <w:lvl w:ilvl="0" w:tplc="04130001">
      <w:start w:val="1"/>
      <w:numFmt w:val="bullet"/>
      <w:lvlText w:val=""/>
      <w:lvlJc w:val="left"/>
      <w:pPr>
        <w:ind w:left="2494" w:hanging="360"/>
      </w:pPr>
      <w:rPr>
        <w:rFonts w:ascii="Symbol" w:hAnsi="Symbol" w:hint="default"/>
      </w:rPr>
    </w:lvl>
    <w:lvl w:ilvl="1" w:tplc="04130003">
      <w:start w:val="1"/>
      <w:numFmt w:val="bullet"/>
      <w:lvlText w:val="o"/>
      <w:lvlJc w:val="left"/>
      <w:pPr>
        <w:ind w:left="3214" w:hanging="360"/>
      </w:pPr>
      <w:rPr>
        <w:rFonts w:ascii="Courier New" w:hAnsi="Courier New" w:cs="Courier New" w:hint="default"/>
      </w:rPr>
    </w:lvl>
    <w:lvl w:ilvl="2" w:tplc="04130005" w:tentative="1">
      <w:start w:val="1"/>
      <w:numFmt w:val="bullet"/>
      <w:lvlText w:val=""/>
      <w:lvlJc w:val="left"/>
      <w:pPr>
        <w:ind w:left="3934" w:hanging="360"/>
      </w:pPr>
      <w:rPr>
        <w:rFonts w:ascii="Wingdings" w:hAnsi="Wingdings" w:hint="default"/>
      </w:rPr>
    </w:lvl>
    <w:lvl w:ilvl="3" w:tplc="04130001" w:tentative="1">
      <w:start w:val="1"/>
      <w:numFmt w:val="bullet"/>
      <w:lvlText w:val=""/>
      <w:lvlJc w:val="left"/>
      <w:pPr>
        <w:ind w:left="4654" w:hanging="360"/>
      </w:pPr>
      <w:rPr>
        <w:rFonts w:ascii="Symbol" w:hAnsi="Symbol" w:hint="default"/>
      </w:rPr>
    </w:lvl>
    <w:lvl w:ilvl="4" w:tplc="04130003" w:tentative="1">
      <w:start w:val="1"/>
      <w:numFmt w:val="bullet"/>
      <w:lvlText w:val="o"/>
      <w:lvlJc w:val="left"/>
      <w:pPr>
        <w:ind w:left="5374" w:hanging="360"/>
      </w:pPr>
      <w:rPr>
        <w:rFonts w:ascii="Courier New" w:hAnsi="Courier New" w:cs="Courier New" w:hint="default"/>
      </w:rPr>
    </w:lvl>
    <w:lvl w:ilvl="5" w:tplc="04130005" w:tentative="1">
      <w:start w:val="1"/>
      <w:numFmt w:val="bullet"/>
      <w:lvlText w:val=""/>
      <w:lvlJc w:val="left"/>
      <w:pPr>
        <w:ind w:left="6094" w:hanging="360"/>
      </w:pPr>
      <w:rPr>
        <w:rFonts w:ascii="Wingdings" w:hAnsi="Wingdings" w:hint="default"/>
      </w:rPr>
    </w:lvl>
    <w:lvl w:ilvl="6" w:tplc="04130001" w:tentative="1">
      <w:start w:val="1"/>
      <w:numFmt w:val="bullet"/>
      <w:lvlText w:val=""/>
      <w:lvlJc w:val="left"/>
      <w:pPr>
        <w:ind w:left="6814" w:hanging="360"/>
      </w:pPr>
      <w:rPr>
        <w:rFonts w:ascii="Symbol" w:hAnsi="Symbol" w:hint="default"/>
      </w:rPr>
    </w:lvl>
    <w:lvl w:ilvl="7" w:tplc="04130003" w:tentative="1">
      <w:start w:val="1"/>
      <w:numFmt w:val="bullet"/>
      <w:lvlText w:val="o"/>
      <w:lvlJc w:val="left"/>
      <w:pPr>
        <w:ind w:left="7534" w:hanging="360"/>
      </w:pPr>
      <w:rPr>
        <w:rFonts w:ascii="Courier New" w:hAnsi="Courier New" w:cs="Courier New" w:hint="default"/>
      </w:rPr>
    </w:lvl>
    <w:lvl w:ilvl="8" w:tplc="04130005" w:tentative="1">
      <w:start w:val="1"/>
      <w:numFmt w:val="bullet"/>
      <w:lvlText w:val=""/>
      <w:lvlJc w:val="left"/>
      <w:pPr>
        <w:ind w:left="8254" w:hanging="360"/>
      </w:pPr>
      <w:rPr>
        <w:rFonts w:ascii="Wingdings" w:hAnsi="Wingdings" w:hint="default"/>
      </w:rPr>
    </w:lvl>
  </w:abstractNum>
  <w:abstractNum w:abstractNumId="22" w15:restartNumberingAfterBreak="0">
    <w:nsid w:val="68BB2752"/>
    <w:multiLevelType w:val="hybridMultilevel"/>
    <w:tmpl w:val="6EC61D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AE345C4"/>
    <w:multiLevelType w:val="hybridMultilevel"/>
    <w:tmpl w:val="83408E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35D7EEF"/>
    <w:multiLevelType w:val="hybridMultilevel"/>
    <w:tmpl w:val="973C7A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46C33E9"/>
    <w:multiLevelType w:val="hybridMultilevel"/>
    <w:tmpl w:val="780AAB2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6" w15:restartNumberingAfterBreak="0">
    <w:nsid w:val="769C0E2A"/>
    <w:multiLevelType w:val="hybridMultilevel"/>
    <w:tmpl w:val="C712A4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7E01330"/>
    <w:multiLevelType w:val="hybridMultilevel"/>
    <w:tmpl w:val="77404F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0"/>
  </w:num>
  <w:num w:numId="4">
    <w:abstractNumId w:val="19"/>
  </w:num>
  <w:num w:numId="5">
    <w:abstractNumId w:val="24"/>
  </w:num>
  <w:num w:numId="6">
    <w:abstractNumId w:val="2"/>
  </w:num>
  <w:num w:numId="7">
    <w:abstractNumId w:val="11"/>
  </w:num>
  <w:num w:numId="8">
    <w:abstractNumId w:val="12"/>
  </w:num>
  <w:num w:numId="9">
    <w:abstractNumId w:val="18"/>
  </w:num>
  <w:num w:numId="10">
    <w:abstractNumId w:val="9"/>
  </w:num>
  <w:num w:numId="11">
    <w:abstractNumId w:val="17"/>
  </w:num>
  <w:num w:numId="12">
    <w:abstractNumId w:val="13"/>
  </w:num>
  <w:num w:numId="13">
    <w:abstractNumId w:val="22"/>
  </w:num>
  <w:num w:numId="14">
    <w:abstractNumId w:val="27"/>
  </w:num>
  <w:num w:numId="15">
    <w:abstractNumId w:val="20"/>
  </w:num>
  <w:num w:numId="16">
    <w:abstractNumId w:val="6"/>
  </w:num>
  <w:num w:numId="17">
    <w:abstractNumId w:val="25"/>
  </w:num>
  <w:num w:numId="18">
    <w:abstractNumId w:val="23"/>
  </w:num>
  <w:num w:numId="19">
    <w:abstractNumId w:val="26"/>
  </w:num>
  <w:num w:numId="20">
    <w:abstractNumId w:val="7"/>
  </w:num>
  <w:num w:numId="21">
    <w:abstractNumId w:val="1"/>
  </w:num>
  <w:num w:numId="22">
    <w:abstractNumId w:val="5"/>
  </w:num>
  <w:num w:numId="23">
    <w:abstractNumId w:val="15"/>
  </w:num>
  <w:num w:numId="24">
    <w:abstractNumId w:val="4"/>
  </w:num>
  <w:num w:numId="25">
    <w:abstractNumId w:val="10"/>
  </w:num>
  <w:num w:numId="26">
    <w:abstractNumId w:val="3"/>
  </w:num>
  <w:num w:numId="27">
    <w:abstractNumId w:val="16"/>
  </w:num>
  <w:num w:numId="28">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3074"/>
  </w:hdrShapeDefault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0C9"/>
    <w:rsid w:val="000027A4"/>
    <w:rsid w:val="00022C9F"/>
    <w:rsid w:val="000248F5"/>
    <w:rsid w:val="00033525"/>
    <w:rsid w:val="00034A4E"/>
    <w:rsid w:val="00035E0F"/>
    <w:rsid w:val="00037CF8"/>
    <w:rsid w:val="000454EF"/>
    <w:rsid w:val="0004614B"/>
    <w:rsid w:val="00050FEE"/>
    <w:rsid w:val="000566D7"/>
    <w:rsid w:val="0005707B"/>
    <w:rsid w:val="00057934"/>
    <w:rsid w:val="00057E0B"/>
    <w:rsid w:val="00064617"/>
    <w:rsid w:val="00067729"/>
    <w:rsid w:val="00073501"/>
    <w:rsid w:val="000743AE"/>
    <w:rsid w:val="00082216"/>
    <w:rsid w:val="00084EC2"/>
    <w:rsid w:val="00093F28"/>
    <w:rsid w:val="00094A56"/>
    <w:rsid w:val="000A048B"/>
    <w:rsid w:val="000A52FB"/>
    <w:rsid w:val="000A6C4B"/>
    <w:rsid w:val="000B3025"/>
    <w:rsid w:val="000C3456"/>
    <w:rsid w:val="000D1A88"/>
    <w:rsid w:val="000E1E79"/>
    <w:rsid w:val="000E5923"/>
    <w:rsid w:val="000E5D95"/>
    <w:rsid w:val="000F52DE"/>
    <w:rsid w:val="000F5606"/>
    <w:rsid w:val="0010188E"/>
    <w:rsid w:val="00104097"/>
    <w:rsid w:val="00107772"/>
    <w:rsid w:val="00110911"/>
    <w:rsid w:val="00124D60"/>
    <w:rsid w:val="00125EA1"/>
    <w:rsid w:val="00130784"/>
    <w:rsid w:val="00132E5F"/>
    <w:rsid w:val="0013635F"/>
    <w:rsid w:val="00141A79"/>
    <w:rsid w:val="00150B71"/>
    <w:rsid w:val="00152C13"/>
    <w:rsid w:val="0015659A"/>
    <w:rsid w:val="00163B09"/>
    <w:rsid w:val="00166322"/>
    <w:rsid w:val="0017011F"/>
    <w:rsid w:val="00170A3D"/>
    <w:rsid w:val="00173702"/>
    <w:rsid w:val="001827F1"/>
    <w:rsid w:val="001865E3"/>
    <w:rsid w:val="00186C4A"/>
    <w:rsid w:val="00187668"/>
    <w:rsid w:val="001878FE"/>
    <w:rsid w:val="0019010F"/>
    <w:rsid w:val="00191B27"/>
    <w:rsid w:val="00193966"/>
    <w:rsid w:val="0019610E"/>
    <w:rsid w:val="00196D33"/>
    <w:rsid w:val="001A1CD9"/>
    <w:rsid w:val="001A784A"/>
    <w:rsid w:val="001B23A5"/>
    <w:rsid w:val="001B252F"/>
    <w:rsid w:val="001B720A"/>
    <w:rsid w:val="001C07C5"/>
    <w:rsid w:val="001C15CF"/>
    <w:rsid w:val="001C6345"/>
    <w:rsid w:val="001C769C"/>
    <w:rsid w:val="001D0103"/>
    <w:rsid w:val="001D08F0"/>
    <w:rsid w:val="001D2873"/>
    <w:rsid w:val="001D7CB9"/>
    <w:rsid w:val="001E3168"/>
    <w:rsid w:val="001E4F38"/>
    <w:rsid w:val="001F0F4D"/>
    <w:rsid w:val="001F1459"/>
    <w:rsid w:val="001F5278"/>
    <w:rsid w:val="00205BB4"/>
    <w:rsid w:val="002231FD"/>
    <w:rsid w:val="00223701"/>
    <w:rsid w:val="00226874"/>
    <w:rsid w:val="00235CB6"/>
    <w:rsid w:val="0023619F"/>
    <w:rsid w:val="002418FE"/>
    <w:rsid w:val="00253451"/>
    <w:rsid w:val="00256407"/>
    <w:rsid w:val="002572D3"/>
    <w:rsid w:val="00265D86"/>
    <w:rsid w:val="002674C8"/>
    <w:rsid w:val="00275DF5"/>
    <w:rsid w:val="00275E2F"/>
    <w:rsid w:val="00280544"/>
    <w:rsid w:val="0028062C"/>
    <w:rsid w:val="00280E69"/>
    <w:rsid w:val="00283A11"/>
    <w:rsid w:val="00286A5D"/>
    <w:rsid w:val="00290CE6"/>
    <w:rsid w:val="002A1AD1"/>
    <w:rsid w:val="002A5807"/>
    <w:rsid w:val="002B497F"/>
    <w:rsid w:val="002D0317"/>
    <w:rsid w:val="002D1C0D"/>
    <w:rsid w:val="002D385E"/>
    <w:rsid w:val="002D539A"/>
    <w:rsid w:val="002D7687"/>
    <w:rsid w:val="002E1140"/>
    <w:rsid w:val="002E1CBB"/>
    <w:rsid w:val="002E650F"/>
    <w:rsid w:val="002F2691"/>
    <w:rsid w:val="002F3E35"/>
    <w:rsid w:val="002F6533"/>
    <w:rsid w:val="002F7E9C"/>
    <w:rsid w:val="00312ADE"/>
    <w:rsid w:val="00315B6F"/>
    <w:rsid w:val="003172B2"/>
    <w:rsid w:val="003230BF"/>
    <w:rsid w:val="00340E0B"/>
    <w:rsid w:val="0035084A"/>
    <w:rsid w:val="00351735"/>
    <w:rsid w:val="00351AF9"/>
    <w:rsid w:val="00353DCE"/>
    <w:rsid w:val="00357929"/>
    <w:rsid w:val="0036092A"/>
    <w:rsid w:val="003633E5"/>
    <w:rsid w:val="00363DE7"/>
    <w:rsid w:val="003764AB"/>
    <w:rsid w:val="003824BC"/>
    <w:rsid w:val="003843C4"/>
    <w:rsid w:val="00385CAB"/>
    <w:rsid w:val="00387637"/>
    <w:rsid w:val="003B14EE"/>
    <w:rsid w:val="003B4C3A"/>
    <w:rsid w:val="003B64A2"/>
    <w:rsid w:val="003C2EAD"/>
    <w:rsid w:val="003C4A1C"/>
    <w:rsid w:val="003D0269"/>
    <w:rsid w:val="003D7C13"/>
    <w:rsid w:val="003E3804"/>
    <w:rsid w:val="003E50C1"/>
    <w:rsid w:val="003F016D"/>
    <w:rsid w:val="003F5C3B"/>
    <w:rsid w:val="003F7C03"/>
    <w:rsid w:val="00403995"/>
    <w:rsid w:val="00406E01"/>
    <w:rsid w:val="00410C7F"/>
    <w:rsid w:val="00415968"/>
    <w:rsid w:val="0042193B"/>
    <w:rsid w:val="0042371B"/>
    <w:rsid w:val="00424592"/>
    <w:rsid w:val="00426F49"/>
    <w:rsid w:val="00434AF1"/>
    <w:rsid w:val="00440D18"/>
    <w:rsid w:val="00442338"/>
    <w:rsid w:val="004461AA"/>
    <w:rsid w:val="004466F6"/>
    <w:rsid w:val="004510C3"/>
    <w:rsid w:val="00453CDD"/>
    <w:rsid w:val="00454555"/>
    <w:rsid w:val="00463056"/>
    <w:rsid w:val="00464DA2"/>
    <w:rsid w:val="00477E77"/>
    <w:rsid w:val="00485733"/>
    <w:rsid w:val="00485DFA"/>
    <w:rsid w:val="0048605A"/>
    <w:rsid w:val="0049246F"/>
    <w:rsid w:val="004A77F4"/>
    <w:rsid w:val="004B258B"/>
    <w:rsid w:val="004B319E"/>
    <w:rsid w:val="004B5073"/>
    <w:rsid w:val="004B5B35"/>
    <w:rsid w:val="004B7F19"/>
    <w:rsid w:val="004C3BBB"/>
    <w:rsid w:val="004C5969"/>
    <w:rsid w:val="004D06D2"/>
    <w:rsid w:val="004D1192"/>
    <w:rsid w:val="004D7D02"/>
    <w:rsid w:val="004E2C7F"/>
    <w:rsid w:val="004E4BAD"/>
    <w:rsid w:val="004E6953"/>
    <w:rsid w:val="004E6B00"/>
    <w:rsid w:val="004E7E7A"/>
    <w:rsid w:val="004F041F"/>
    <w:rsid w:val="004F2867"/>
    <w:rsid w:val="004F41B3"/>
    <w:rsid w:val="004F5728"/>
    <w:rsid w:val="005023CB"/>
    <w:rsid w:val="005039AD"/>
    <w:rsid w:val="005040F9"/>
    <w:rsid w:val="00505CB5"/>
    <w:rsid w:val="00510EFF"/>
    <w:rsid w:val="005136EB"/>
    <w:rsid w:val="0051593F"/>
    <w:rsid w:val="005236E0"/>
    <w:rsid w:val="00527470"/>
    <w:rsid w:val="00527764"/>
    <w:rsid w:val="005306C1"/>
    <w:rsid w:val="005315AA"/>
    <w:rsid w:val="00532BBF"/>
    <w:rsid w:val="00542718"/>
    <w:rsid w:val="00543DE7"/>
    <w:rsid w:val="00550964"/>
    <w:rsid w:val="005514A0"/>
    <w:rsid w:val="005545DD"/>
    <w:rsid w:val="00557E4A"/>
    <w:rsid w:val="0056175E"/>
    <w:rsid w:val="0056733F"/>
    <w:rsid w:val="00567638"/>
    <w:rsid w:val="005762B4"/>
    <w:rsid w:val="00581A27"/>
    <w:rsid w:val="005830C6"/>
    <w:rsid w:val="00586A3B"/>
    <w:rsid w:val="005947B2"/>
    <w:rsid w:val="0059533B"/>
    <w:rsid w:val="00597E6C"/>
    <w:rsid w:val="005A286B"/>
    <w:rsid w:val="005B37B0"/>
    <w:rsid w:val="005C401E"/>
    <w:rsid w:val="005C68A7"/>
    <w:rsid w:val="005C6CE8"/>
    <w:rsid w:val="005E1199"/>
    <w:rsid w:val="005E202B"/>
    <w:rsid w:val="005E4222"/>
    <w:rsid w:val="005E6746"/>
    <w:rsid w:val="005F02C9"/>
    <w:rsid w:val="005F5C66"/>
    <w:rsid w:val="005F7D43"/>
    <w:rsid w:val="005F7FEE"/>
    <w:rsid w:val="0060076B"/>
    <w:rsid w:val="00600F3A"/>
    <w:rsid w:val="0061743A"/>
    <w:rsid w:val="00626E3B"/>
    <w:rsid w:val="00634499"/>
    <w:rsid w:val="00636FE3"/>
    <w:rsid w:val="00641B02"/>
    <w:rsid w:val="006524C3"/>
    <w:rsid w:val="006659F7"/>
    <w:rsid w:val="00665A89"/>
    <w:rsid w:val="006701C4"/>
    <w:rsid w:val="00671638"/>
    <w:rsid w:val="00680B38"/>
    <w:rsid w:val="0068522B"/>
    <w:rsid w:val="00685BCF"/>
    <w:rsid w:val="00695F89"/>
    <w:rsid w:val="00697CEC"/>
    <w:rsid w:val="006A1F0B"/>
    <w:rsid w:val="006A629D"/>
    <w:rsid w:val="006A6EFA"/>
    <w:rsid w:val="006B00C5"/>
    <w:rsid w:val="006C378D"/>
    <w:rsid w:val="006E0262"/>
    <w:rsid w:val="006E11E6"/>
    <w:rsid w:val="006E3A32"/>
    <w:rsid w:val="006E3CEF"/>
    <w:rsid w:val="006F36AC"/>
    <w:rsid w:val="006F6419"/>
    <w:rsid w:val="006F778F"/>
    <w:rsid w:val="00703704"/>
    <w:rsid w:val="007138C1"/>
    <w:rsid w:val="007147C1"/>
    <w:rsid w:val="007161EE"/>
    <w:rsid w:val="00716DF2"/>
    <w:rsid w:val="00725E48"/>
    <w:rsid w:val="00730084"/>
    <w:rsid w:val="00733967"/>
    <w:rsid w:val="00736994"/>
    <w:rsid w:val="007429BF"/>
    <w:rsid w:val="00752E7A"/>
    <w:rsid w:val="00757EAB"/>
    <w:rsid w:val="007660A0"/>
    <w:rsid w:val="007661AB"/>
    <w:rsid w:val="007739E4"/>
    <w:rsid w:val="007831C2"/>
    <w:rsid w:val="00784704"/>
    <w:rsid w:val="00793F62"/>
    <w:rsid w:val="007A038D"/>
    <w:rsid w:val="007A277A"/>
    <w:rsid w:val="007A4465"/>
    <w:rsid w:val="007C187B"/>
    <w:rsid w:val="007C6080"/>
    <w:rsid w:val="007D1ABC"/>
    <w:rsid w:val="007D4844"/>
    <w:rsid w:val="007D7535"/>
    <w:rsid w:val="007D7E6D"/>
    <w:rsid w:val="007F0D5E"/>
    <w:rsid w:val="007F3502"/>
    <w:rsid w:val="00800224"/>
    <w:rsid w:val="008077D6"/>
    <w:rsid w:val="00812CD0"/>
    <w:rsid w:val="00824C90"/>
    <w:rsid w:val="0082596C"/>
    <w:rsid w:val="0082611E"/>
    <w:rsid w:val="00832445"/>
    <w:rsid w:val="0083547B"/>
    <w:rsid w:val="008439A5"/>
    <w:rsid w:val="0086036D"/>
    <w:rsid w:val="00861022"/>
    <w:rsid w:val="00877803"/>
    <w:rsid w:val="00880EDE"/>
    <w:rsid w:val="00881950"/>
    <w:rsid w:val="00883163"/>
    <w:rsid w:val="008847BF"/>
    <w:rsid w:val="008868AA"/>
    <w:rsid w:val="00887415"/>
    <w:rsid w:val="00891F16"/>
    <w:rsid w:val="00895AF6"/>
    <w:rsid w:val="00896467"/>
    <w:rsid w:val="00897C86"/>
    <w:rsid w:val="00897E41"/>
    <w:rsid w:val="008A16E4"/>
    <w:rsid w:val="008B3B50"/>
    <w:rsid w:val="008B3E9C"/>
    <w:rsid w:val="008C1DFD"/>
    <w:rsid w:val="008C2414"/>
    <w:rsid w:val="008E1F02"/>
    <w:rsid w:val="008E4904"/>
    <w:rsid w:val="008E55D3"/>
    <w:rsid w:val="008E7790"/>
    <w:rsid w:val="008F55A3"/>
    <w:rsid w:val="008F6F02"/>
    <w:rsid w:val="00906142"/>
    <w:rsid w:val="00912262"/>
    <w:rsid w:val="009129A3"/>
    <w:rsid w:val="00917474"/>
    <w:rsid w:val="009174E8"/>
    <w:rsid w:val="00926A97"/>
    <w:rsid w:val="00926F37"/>
    <w:rsid w:val="00932A4D"/>
    <w:rsid w:val="00934B39"/>
    <w:rsid w:val="009360EA"/>
    <w:rsid w:val="0094493C"/>
    <w:rsid w:val="00960360"/>
    <w:rsid w:val="00960EF3"/>
    <w:rsid w:val="00964C54"/>
    <w:rsid w:val="009736EA"/>
    <w:rsid w:val="00995E3E"/>
    <w:rsid w:val="009A10FB"/>
    <w:rsid w:val="009A5707"/>
    <w:rsid w:val="009A5FBD"/>
    <w:rsid w:val="009A60C9"/>
    <w:rsid w:val="009B45A9"/>
    <w:rsid w:val="009B4EB6"/>
    <w:rsid w:val="009B5219"/>
    <w:rsid w:val="009B73A1"/>
    <w:rsid w:val="009C125A"/>
    <w:rsid w:val="009C5614"/>
    <w:rsid w:val="009C6436"/>
    <w:rsid w:val="009D25F7"/>
    <w:rsid w:val="009D3B90"/>
    <w:rsid w:val="009D3FF2"/>
    <w:rsid w:val="009E2E6D"/>
    <w:rsid w:val="009E6FDE"/>
    <w:rsid w:val="009F16B6"/>
    <w:rsid w:val="009F3B6E"/>
    <w:rsid w:val="009F4303"/>
    <w:rsid w:val="00A00258"/>
    <w:rsid w:val="00A2004E"/>
    <w:rsid w:val="00A237AA"/>
    <w:rsid w:val="00A32819"/>
    <w:rsid w:val="00A33D65"/>
    <w:rsid w:val="00A36311"/>
    <w:rsid w:val="00A37D4F"/>
    <w:rsid w:val="00A4124E"/>
    <w:rsid w:val="00A4206B"/>
    <w:rsid w:val="00A453C0"/>
    <w:rsid w:val="00A47F1B"/>
    <w:rsid w:val="00A53647"/>
    <w:rsid w:val="00A66161"/>
    <w:rsid w:val="00A66808"/>
    <w:rsid w:val="00A72B60"/>
    <w:rsid w:val="00A74117"/>
    <w:rsid w:val="00A7509C"/>
    <w:rsid w:val="00A83D0C"/>
    <w:rsid w:val="00A85E99"/>
    <w:rsid w:val="00A91F8E"/>
    <w:rsid w:val="00A93956"/>
    <w:rsid w:val="00A97427"/>
    <w:rsid w:val="00A9748F"/>
    <w:rsid w:val="00AA227A"/>
    <w:rsid w:val="00AB0CAA"/>
    <w:rsid w:val="00AB531C"/>
    <w:rsid w:val="00AB5B67"/>
    <w:rsid w:val="00AB7AC8"/>
    <w:rsid w:val="00AC63F8"/>
    <w:rsid w:val="00AC7010"/>
    <w:rsid w:val="00AC7025"/>
    <w:rsid w:val="00AC752F"/>
    <w:rsid w:val="00AC7A5A"/>
    <w:rsid w:val="00AD02AE"/>
    <w:rsid w:val="00AD0AA9"/>
    <w:rsid w:val="00AD1EAA"/>
    <w:rsid w:val="00AD320C"/>
    <w:rsid w:val="00AD7674"/>
    <w:rsid w:val="00AF091C"/>
    <w:rsid w:val="00AF108D"/>
    <w:rsid w:val="00AF737D"/>
    <w:rsid w:val="00B01A63"/>
    <w:rsid w:val="00B0415C"/>
    <w:rsid w:val="00B062F9"/>
    <w:rsid w:val="00B10707"/>
    <w:rsid w:val="00B1221A"/>
    <w:rsid w:val="00B16C9A"/>
    <w:rsid w:val="00B17FB8"/>
    <w:rsid w:val="00B25C92"/>
    <w:rsid w:val="00B3233E"/>
    <w:rsid w:val="00B33132"/>
    <w:rsid w:val="00B42B39"/>
    <w:rsid w:val="00B53109"/>
    <w:rsid w:val="00B540B3"/>
    <w:rsid w:val="00B56200"/>
    <w:rsid w:val="00B60BD5"/>
    <w:rsid w:val="00B64991"/>
    <w:rsid w:val="00B67915"/>
    <w:rsid w:val="00B814CD"/>
    <w:rsid w:val="00B84E7D"/>
    <w:rsid w:val="00B85426"/>
    <w:rsid w:val="00B85A42"/>
    <w:rsid w:val="00B93699"/>
    <w:rsid w:val="00BB0086"/>
    <w:rsid w:val="00BB19ED"/>
    <w:rsid w:val="00BB2AAA"/>
    <w:rsid w:val="00BB46F2"/>
    <w:rsid w:val="00BB521E"/>
    <w:rsid w:val="00BC1299"/>
    <w:rsid w:val="00BC1877"/>
    <w:rsid w:val="00BC1FC6"/>
    <w:rsid w:val="00BC4535"/>
    <w:rsid w:val="00BC5F71"/>
    <w:rsid w:val="00BE40E4"/>
    <w:rsid w:val="00BE5948"/>
    <w:rsid w:val="00BE620E"/>
    <w:rsid w:val="00BE768C"/>
    <w:rsid w:val="00BF1EB1"/>
    <w:rsid w:val="00BF2B39"/>
    <w:rsid w:val="00C025C8"/>
    <w:rsid w:val="00C03AB0"/>
    <w:rsid w:val="00C05F34"/>
    <w:rsid w:val="00C115BA"/>
    <w:rsid w:val="00C308D7"/>
    <w:rsid w:val="00C44773"/>
    <w:rsid w:val="00C47CDE"/>
    <w:rsid w:val="00C56256"/>
    <w:rsid w:val="00C56CA2"/>
    <w:rsid w:val="00C5716F"/>
    <w:rsid w:val="00C73E15"/>
    <w:rsid w:val="00C756AD"/>
    <w:rsid w:val="00C82BE2"/>
    <w:rsid w:val="00CA0D0C"/>
    <w:rsid w:val="00CA10B9"/>
    <w:rsid w:val="00CA5AC2"/>
    <w:rsid w:val="00CA5F3C"/>
    <w:rsid w:val="00CA6B51"/>
    <w:rsid w:val="00CB3F6F"/>
    <w:rsid w:val="00CB7E98"/>
    <w:rsid w:val="00CC0A66"/>
    <w:rsid w:val="00CD4581"/>
    <w:rsid w:val="00CE7954"/>
    <w:rsid w:val="00CF2DA7"/>
    <w:rsid w:val="00CF3DBE"/>
    <w:rsid w:val="00CF77AD"/>
    <w:rsid w:val="00D0425B"/>
    <w:rsid w:val="00D1016D"/>
    <w:rsid w:val="00D109C0"/>
    <w:rsid w:val="00D11989"/>
    <w:rsid w:val="00D13C99"/>
    <w:rsid w:val="00D14F57"/>
    <w:rsid w:val="00D17658"/>
    <w:rsid w:val="00D2140F"/>
    <w:rsid w:val="00D2148E"/>
    <w:rsid w:val="00D329F0"/>
    <w:rsid w:val="00D359E5"/>
    <w:rsid w:val="00D363D1"/>
    <w:rsid w:val="00D404A4"/>
    <w:rsid w:val="00D441CE"/>
    <w:rsid w:val="00D45E65"/>
    <w:rsid w:val="00D50BAD"/>
    <w:rsid w:val="00D516C8"/>
    <w:rsid w:val="00D65BB7"/>
    <w:rsid w:val="00D66191"/>
    <w:rsid w:val="00D70369"/>
    <w:rsid w:val="00D714AB"/>
    <w:rsid w:val="00D7159B"/>
    <w:rsid w:val="00D734A3"/>
    <w:rsid w:val="00D7435D"/>
    <w:rsid w:val="00D758A9"/>
    <w:rsid w:val="00D77936"/>
    <w:rsid w:val="00D80E59"/>
    <w:rsid w:val="00D83117"/>
    <w:rsid w:val="00D85352"/>
    <w:rsid w:val="00DA1E83"/>
    <w:rsid w:val="00DA6E92"/>
    <w:rsid w:val="00DA7FAB"/>
    <w:rsid w:val="00DB0179"/>
    <w:rsid w:val="00DB6039"/>
    <w:rsid w:val="00DB624F"/>
    <w:rsid w:val="00DB7C8D"/>
    <w:rsid w:val="00DC167E"/>
    <w:rsid w:val="00DC16CB"/>
    <w:rsid w:val="00DC22BD"/>
    <w:rsid w:val="00DD6288"/>
    <w:rsid w:val="00DE34C1"/>
    <w:rsid w:val="00DE5FAF"/>
    <w:rsid w:val="00DE72B6"/>
    <w:rsid w:val="00DF2807"/>
    <w:rsid w:val="00DF29BE"/>
    <w:rsid w:val="00E058D9"/>
    <w:rsid w:val="00E12C98"/>
    <w:rsid w:val="00E15C69"/>
    <w:rsid w:val="00E21BCA"/>
    <w:rsid w:val="00E21D9A"/>
    <w:rsid w:val="00E23417"/>
    <w:rsid w:val="00E23E47"/>
    <w:rsid w:val="00E25E6D"/>
    <w:rsid w:val="00E330CA"/>
    <w:rsid w:val="00E422B7"/>
    <w:rsid w:val="00E4248C"/>
    <w:rsid w:val="00E44CAF"/>
    <w:rsid w:val="00E44E92"/>
    <w:rsid w:val="00E553BD"/>
    <w:rsid w:val="00E65F94"/>
    <w:rsid w:val="00E805A9"/>
    <w:rsid w:val="00E80DC1"/>
    <w:rsid w:val="00E82E8C"/>
    <w:rsid w:val="00E8537C"/>
    <w:rsid w:val="00E85756"/>
    <w:rsid w:val="00E87215"/>
    <w:rsid w:val="00E913EF"/>
    <w:rsid w:val="00E91DD1"/>
    <w:rsid w:val="00E935F4"/>
    <w:rsid w:val="00E97A14"/>
    <w:rsid w:val="00EA2F9F"/>
    <w:rsid w:val="00EB02E4"/>
    <w:rsid w:val="00EB133D"/>
    <w:rsid w:val="00EB61C8"/>
    <w:rsid w:val="00EB7E42"/>
    <w:rsid w:val="00EC7ACC"/>
    <w:rsid w:val="00ED3468"/>
    <w:rsid w:val="00EE1515"/>
    <w:rsid w:val="00F0287F"/>
    <w:rsid w:val="00F06E95"/>
    <w:rsid w:val="00F106D0"/>
    <w:rsid w:val="00F10AE7"/>
    <w:rsid w:val="00F16D2B"/>
    <w:rsid w:val="00F20229"/>
    <w:rsid w:val="00F25239"/>
    <w:rsid w:val="00F26454"/>
    <w:rsid w:val="00F33865"/>
    <w:rsid w:val="00F349C8"/>
    <w:rsid w:val="00F4358B"/>
    <w:rsid w:val="00F439BA"/>
    <w:rsid w:val="00F521E8"/>
    <w:rsid w:val="00F52445"/>
    <w:rsid w:val="00F541D9"/>
    <w:rsid w:val="00F54569"/>
    <w:rsid w:val="00F54764"/>
    <w:rsid w:val="00F5636E"/>
    <w:rsid w:val="00F5664A"/>
    <w:rsid w:val="00F6052E"/>
    <w:rsid w:val="00F66762"/>
    <w:rsid w:val="00F70E46"/>
    <w:rsid w:val="00F77938"/>
    <w:rsid w:val="00F81512"/>
    <w:rsid w:val="00F87AAB"/>
    <w:rsid w:val="00F9498A"/>
    <w:rsid w:val="00FA7DEB"/>
    <w:rsid w:val="00FB1F92"/>
    <w:rsid w:val="00FB3E71"/>
    <w:rsid w:val="00FB5224"/>
    <w:rsid w:val="00FB5A84"/>
    <w:rsid w:val="00FC28B2"/>
    <w:rsid w:val="00FE1541"/>
    <w:rsid w:val="00FE3806"/>
    <w:rsid w:val="00FE3F5E"/>
    <w:rsid w:val="00FE3FEE"/>
    <w:rsid w:val="00FE4EA1"/>
    <w:rsid w:val="00FE5EF5"/>
    <w:rsid w:val="00FF44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B8AA696D-CD7D-45DA-9BE9-D10C5D2A2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C6080"/>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line="240" w:lineRule="atLeast"/>
    </w:pPr>
    <w:rPr>
      <w:rFonts w:ascii="Verdana" w:eastAsia="Times New Roman" w:hAnsi="Verdana"/>
      <w:sz w:val="18"/>
    </w:rPr>
  </w:style>
  <w:style w:type="paragraph" w:styleId="Kop1">
    <w:name w:val="heading 1"/>
    <w:basedOn w:val="Standaard"/>
    <w:next w:val="Standaard"/>
    <w:link w:val="Kop1Char"/>
    <w:qFormat/>
    <w:rsid w:val="007C6080"/>
    <w:pPr>
      <w:numPr>
        <w:numId w:val="20"/>
      </w:numPr>
      <w:spacing w:line="300" w:lineRule="atLeast"/>
      <w:outlineLvl w:val="0"/>
    </w:pPr>
    <w:rPr>
      <w:sz w:val="24"/>
    </w:rPr>
  </w:style>
  <w:style w:type="paragraph" w:styleId="Kop2">
    <w:name w:val="heading 2"/>
    <w:basedOn w:val="Standaard"/>
    <w:next w:val="Standaard"/>
    <w:link w:val="Kop2Char"/>
    <w:qFormat/>
    <w:rsid w:val="007C6080"/>
    <w:pPr>
      <w:outlineLvl w:val="1"/>
    </w:pPr>
    <w:rPr>
      <w:b/>
    </w:rPr>
  </w:style>
  <w:style w:type="paragraph" w:styleId="Kop3">
    <w:name w:val="heading 3"/>
    <w:basedOn w:val="Standaard"/>
    <w:next w:val="Standaard"/>
    <w:link w:val="Kop3Char"/>
    <w:qFormat/>
    <w:rsid w:val="007C6080"/>
    <w:pPr>
      <w:tabs>
        <w:tab w:val="clear" w:pos="1109"/>
        <w:tab w:val="left" w:pos="1111"/>
      </w:tabs>
      <w:outlineLvl w:val="2"/>
    </w:pPr>
    <w:rPr>
      <w:i/>
    </w:rPr>
  </w:style>
  <w:style w:type="paragraph" w:styleId="Kop4">
    <w:name w:val="heading 4"/>
    <w:basedOn w:val="Standaard"/>
    <w:next w:val="Standaard"/>
    <w:link w:val="Kop4Char"/>
    <w:qFormat/>
    <w:rsid w:val="007C6080"/>
    <w:pPr>
      <w:tabs>
        <w:tab w:val="clear" w:pos="1109"/>
        <w:tab w:val="left" w:pos="1111"/>
      </w:tabs>
      <w:outlineLvl w:val="3"/>
    </w:pPr>
    <w:rPr>
      <w:bCs/>
      <w:szCs w:val="28"/>
    </w:rPr>
  </w:style>
  <w:style w:type="paragraph" w:styleId="Kop5">
    <w:name w:val="heading 5"/>
    <w:basedOn w:val="Standaard"/>
    <w:next w:val="Standaard"/>
    <w:link w:val="Kop5Char"/>
    <w:qFormat/>
    <w:rsid w:val="007C6080"/>
    <w:pPr>
      <w:outlineLvl w:val="4"/>
    </w:pPr>
    <w:rPr>
      <w:bCs/>
      <w:iCs/>
      <w:szCs w:val="26"/>
    </w:rPr>
  </w:style>
  <w:style w:type="paragraph" w:styleId="Kop6">
    <w:name w:val="heading 6"/>
    <w:basedOn w:val="Standaard"/>
    <w:next w:val="Standaard"/>
    <w:link w:val="Kop6Char"/>
    <w:qFormat/>
    <w:rsid w:val="007C6080"/>
    <w:pPr>
      <w:outlineLvl w:val="5"/>
    </w:pPr>
    <w:rPr>
      <w:bCs/>
      <w:szCs w:val="22"/>
    </w:rPr>
  </w:style>
  <w:style w:type="paragraph" w:styleId="Kop7">
    <w:name w:val="heading 7"/>
    <w:basedOn w:val="Standaard"/>
    <w:next w:val="Standaard"/>
    <w:link w:val="Kop7Char"/>
    <w:qFormat/>
    <w:rsid w:val="007C6080"/>
    <w:pPr>
      <w:outlineLvl w:val="6"/>
    </w:pPr>
  </w:style>
  <w:style w:type="paragraph" w:styleId="Kop8">
    <w:name w:val="heading 8"/>
    <w:basedOn w:val="Standaard"/>
    <w:next w:val="Standaard"/>
    <w:link w:val="Kop8Char"/>
    <w:qFormat/>
    <w:rsid w:val="007C6080"/>
    <w:pPr>
      <w:outlineLvl w:val="7"/>
    </w:pPr>
    <w:rPr>
      <w:iCs/>
    </w:rPr>
  </w:style>
  <w:style w:type="paragraph" w:styleId="Kop9">
    <w:name w:val="heading 9"/>
    <w:basedOn w:val="Standaard"/>
    <w:next w:val="Standaard"/>
    <w:link w:val="Kop9Char"/>
    <w:qFormat/>
    <w:rsid w:val="007C6080"/>
    <w:pPr>
      <w:outlineLvl w:val="8"/>
    </w:pPr>
    <w:rPr>
      <w:rFonts w:cs="Arial"/>
      <w:szCs w:val="22"/>
    </w:rPr>
  </w:style>
  <w:style w:type="character" w:default="1" w:styleId="Standaardalinea-lettertype">
    <w:name w:val="Default Paragraph Font"/>
    <w:uiPriority w:val="1"/>
    <w:unhideWhenUsed/>
    <w:rsid w:val="007C6080"/>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7C6080"/>
  </w:style>
  <w:style w:type="character" w:customStyle="1" w:styleId="Kop1Char">
    <w:name w:val="Kop 1 Char"/>
    <w:link w:val="Kop1"/>
    <w:rsid w:val="00A91F8E"/>
    <w:rPr>
      <w:rFonts w:ascii="Verdana" w:eastAsia="Times New Roman" w:hAnsi="Verdana"/>
      <w:sz w:val="24"/>
    </w:rPr>
  </w:style>
  <w:style w:type="character" w:customStyle="1" w:styleId="Kop2Char">
    <w:name w:val="Kop 2 Char"/>
    <w:link w:val="Kop2"/>
    <w:rsid w:val="009A60C9"/>
    <w:rPr>
      <w:rFonts w:ascii="Verdana" w:eastAsia="Times New Roman" w:hAnsi="Verdana"/>
      <w:b/>
      <w:sz w:val="18"/>
    </w:rPr>
  </w:style>
  <w:style w:type="paragraph" w:styleId="Normaalweb">
    <w:name w:val="Normal (Web)"/>
    <w:basedOn w:val="Standaard"/>
    <w:link w:val="NormaalwebChar"/>
    <w:uiPriority w:val="99"/>
    <w:rsid w:val="009A60C9"/>
    <w:pPr>
      <w:spacing w:before="100" w:beforeAutospacing="1" w:after="100" w:afterAutospacing="1" w:line="240" w:lineRule="auto"/>
    </w:pPr>
    <w:rPr>
      <w:rFonts w:ascii="Times New Roman" w:eastAsia="MS Mincho" w:hAnsi="Times New Roman"/>
      <w:sz w:val="24"/>
      <w:szCs w:val="24"/>
      <w:lang w:eastAsia="ja-JP"/>
    </w:rPr>
  </w:style>
  <w:style w:type="paragraph" w:customStyle="1" w:styleId="Default">
    <w:name w:val="Default"/>
    <w:rsid w:val="009A60C9"/>
    <w:pPr>
      <w:autoSpaceDE w:val="0"/>
      <w:autoSpaceDN w:val="0"/>
      <w:adjustRightInd w:val="0"/>
    </w:pPr>
    <w:rPr>
      <w:rFonts w:ascii="Times New Roman" w:eastAsia="MS Mincho" w:hAnsi="Times New Roman"/>
      <w:color w:val="000000"/>
      <w:sz w:val="24"/>
      <w:szCs w:val="24"/>
      <w:lang w:eastAsia="ja-JP"/>
    </w:rPr>
  </w:style>
  <w:style w:type="character" w:customStyle="1" w:styleId="NormaalwebChar">
    <w:name w:val="Normaal (web) Char"/>
    <w:link w:val="Normaalweb"/>
    <w:uiPriority w:val="99"/>
    <w:rsid w:val="009A60C9"/>
    <w:rPr>
      <w:rFonts w:ascii="Times New Roman" w:eastAsia="MS Mincho" w:hAnsi="Times New Roman"/>
      <w:sz w:val="24"/>
      <w:szCs w:val="24"/>
      <w:lang w:eastAsia="ja-JP"/>
    </w:rPr>
  </w:style>
  <w:style w:type="character" w:styleId="Verwijzingopmerking">
    <w:name w:val="annotation reference"/>
    <w:semiHidden/>
    <w:rsid w:val="009A60C9"/>
    <w:rPr>
      <w:sz w:val="16"/>
      <w:szCs w:val="16"/>
    </w:rPr>
  </w:style>
  <w:style w:type="paragraph" w:styleId="Tekstopmerking">
    <w:name w:val="annotation text"/>
    <w:basedOn w:val="Standaard"/>
    <w:link w:val="TekstopmerkingChar"/>
    <w:semiHidden/>
    <w:rsid w:val="009A60C9"/>
    <w:pPr>
      <w:spacing w:line="240" w:lineRule="auto"/>
    </w:pPr>
    <w:rPr>
      <w:rFonts w:ascii="Times New Roman" w:eastAsia="MS Mincho" w:hAnsi="Times New Roman"/>
      <w:sz w:val="20"/>
      <w:lang w:eastAsia="ja-JP"/>
    </w:rPr>
  </w:style>
  <w:style w:type="character" w:customStyle="1" w:styleId="TekstopmerkingChar">
    <w:name w:val="Tekst opmerking Char"/>
    <w:link w:val="Tekstopmerking"/>
    <w:semiHidden/>
    <w:rsid w:val="009A60C9"/>
    <w:rPr>
      <w:rFonts w:ascii="Times New Roman" w:eastAsia="MS Mincho" w:hAnsi="Times New Roman"/>
      <w:lang w:eastAsia="ja-JP"/>
    </w:rPr>
  </w:style>
  <w:style w:type="paragraph" w:styleId="Ballontekst">
    <w:name w:val="Balloon Text"/>
    <w:basedOn w:val="Standaard"/>
    <w:link w:val="BallontekstChar"/>
    <w:uiPriority w:val="99"/>
    <w:semiHidden/>
    <w:unhideWhenUsed/>
    <w:rsid w:val="009A60C9"/>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9A60C9"/>
    <w:rPr>
      <w:rFonts w:ascii="Tahoma" w:hAnsi="Tahoma" w:cs="Tahoma"/>
      <w:sz w:val="16"/>
      <w:szCs w:val="16"/>
      <w:lang w:eastAsia="en-US"/>
    </w:rPr>
  </w:style>
  <w:style w:type="character" w:customStyle="1" w:styleId="Kop3Char">
    <w:name w:val="Kop 3 Char"/>
    <w:link w:val="Kop3"/>
    <w:rsid w:val="00A91F8E"/>
    <w:rPr>
      <w:rFonts w:ascii="Verdana" w:eastAsia="Times New Roman" w:hAnsi="Verdana"/>
      <w:i/>
      <w:sz w:val="18"/>
    </w:rPr>
  </w:style>
  <w:style w:type="character" w:styleId="Hyperlink">
    <w:name w:val="Hyperlink"/>
    <w:rsid w:val="009A60C9"/>
    <w:rPr>
      <w:color w:val="0000FF"/>
      <w:u w:val="single"/>
    </w:rPr>
  </w:style>
  <w:style w:type="paragraph" w:styleId="Koptekst">
    <w:name w:val="header"/>
    <w:basedOn w:val="Standaard"/>
    <w:link w:val="KoptekstChar"/>
    <w:rsid w:val="007C6080"/>
    <w:pPr>
      <w:tabs>
        <w:tab w:val="center" w:pos="4536"/>
        <w:tab w:val="right" w:pos="9072"/>
      </w:tabs>
    </w:pPr>
  </w:style>
  <w:style w:type="character" w:customStyle="1" w:styleId="KoptekstChar">
    <w:name w:val="Koptekst Char"/>
    <w:link w:val="Koptekst"/>
    <w:rsid w:val="00B42B39"/>
    <w:rPr>
      <w:rFonts w:ascii="Verdana" w:eastAsia="Times New Roman" w:hAnsi="Verdana"/>
      <w:sz w:val="18"/>
    </w:rPr>
  </w:style>
  <w:style w:type="paragraph" w:styleId="Voettekst">
    <w:name w:val="footer"/>
    <w:basedOn w:val="Standaard"/>
    <w:link w:val="VoettekstChar"/>
    <w:rsid w:val="007C6080"/>
    <w:pPr>
      <w:tabs>
        <w:tab w:val="center" w:pos="4536"/>
        <w:tab w:val="right" w:pos="9072"/>
      </w:tabs>
    </w:pPr>
  </w:style>
  <w:style w:type="character" w:customStyle="1" w:styleId="VoettekstChar">
    <w:name w:val="Voettekst Char"/>
    <w:link w:val="Voettekst"/>
    <w:rsid w:val="00B42B39"/>
    <w:rPr>
      <w:rFonts w:ascii="Verdana" w:eastAsia="Times New Roman" w:hAnsi="Verdana"/>
      <w:sz w:val="18"/>
    </w:rPr>
  </w:style>
  <w:style w:type="character" w:customStyle="1" w:styleId="Kop4Char">
    <w:name w:val="Kop 4 Char"/>
    <w:link w:val="Kop4"/>
    <w:rsid w:val="00E87215"/>
    <w:rPr>
      <w:rFonts w:ascii="Verdana" w:eastAsia="Times New Roman" w:hAnsi="Verdana"/>
      <w:bCs/>
      <w:sz w:val="18"/>
      <w:szCs w:val="28"/>
    </w:rPr>
  </w:style>
  <w:style w:type="character" w:customStyle="1" w:styleId="Kop5Char">
    <w:name w:val="Kop 5 Char"/>
    <w:link w:val="Kop5"/>
    <w:rsid w:val="00E87215"/>
    <w:rPr>
      <w:rFonts w:ascii="Verdana" w:eastAsia="Times New Roman" w:hAnsi="Verdana"/>
      <w:bCs/>
      <w:iCs/>
      <w:sz w:val="18"/>
      <w:szCs w:val="26"/>
    </w:rPr>
  </w:style>
  <w:style w:type="character" w:customStyle="1" w:styleId="apple-converted-space">
    <w:name w:val="apple-converted-space"/>
    <w:rsid w:val="00832445"/>
  </w:style>
  <w:style w:type="paragraph" w:styleId="Eindnoottekst">
    <w:name w:val="endnote text"/>
    <w:basedOn w:val="Standaard"/>
    <w:link w:val="EindnoottekstChar"/>
    <w:uiPriority w:val="99"/>
    <w:semiHidden/>
    <w:unhideWhenUsed/>
    <w:rsid w:val="00D329F0"/>
    <w:rPr>
      <w:sz w:val="20"/>
    </w:rPr>
  </w:style>
  <w:style w:type="character" w:customStyle="1" w:styleId="EindnoottekstChar">
    <w:name w:val="Eindnoottekst Char"/>
    <w:link w:val="Eindnoottekst"/>
    <w:uiPriority w:val="99"/>
    <w:semiHidden/>
    <w:rsid w:val="00D329F0"/>
    <w:rPr>
      <w:lang w:eastAsia="en-US"/>
    </w:rPr>
  </w:style>
  <w:style w:type="character" w:styleId="Eindnootmarkering">
    <w:name w:val="endnote reference"/>
    <w:uiPriority w:val="99"/>
    <w:semiHidden/>
    <w:unhideWhenUsed/>
    <w:rsid w:val="00D329F0"/>
    <w:rPr>
      <w:vertAlign w:val="superscript"/>
    </w:rPr>
  </w:style>
  <w:style w:type="paragraph" w:styleId="Voetnoottekst">
    <w:name w:val="footnote text"/>
    <w:basedOn w:val="Standaard"/>
    <w:next w:val="Standaard"/>
    <w:link w:val="VoetnoottekstChar"/>
    <w:semiHidden/>
    <w:rsid w:val="007C6080"/>
    <w:pPr>
      <w:spacing w:line="180" w:lineRule="atLeast"/>
      <w:ind w:left="227" w:hanging="227"/>
    </w:pPr>
    <w:rPr>
      <w:sz w:val="13"/>
    </w:rPr>
  </w:style>
  <w:style w:type="character" w:customStyle="1" w:styleId="VoetnoottekstChar">
    <w:name w:val="Voetnoottekst Char"/>
    <w:link w:val="Voetnoottekst"/>
    <w:semiHidden/>
    <w:rsid w:val="00D329F0"/>
    <w:rPr>
      <w:rFonts w:ascii="Verdana" w:eastAsia="Times New Roman" w:hAnsi="Verdana"/>
      <w:sz w:val="13"/>
    </w:rPr>
  </w:style>
  <w:style w:type="character" w:styleId="Voetnootmarkering">
    <w:name w:val="footnote reference"/>
    <w:semiHidden/>
    <w:rsid w:val="007C6080"/>
    <w:rPr>
      <w:rFonts w:ascii="Verdana" w:hAnsi="Verdana"/>
      <w:position w:val="0"/>
      <w:sz w:val="20"/>
      <w:vertAlign w:val="superscript"/>
    </w:rPr>
  </w:style>
  <w:style w:type="paragraph" w:styleId="Onderwerpvanopmerking">
    <w:name w:val="annotation subject"/>
    <w:basedOn w:val="Tekstopmerking"/>
    <w:next w:val="Tekstopmerking"/>
    <w:link w:val="OnderwerpvanopmerkingChar"/>
    <w:uiPriority w:val="99"/>
    <w:semiHidden/>
    <w:unhideWhenUsed/>
    <w:rsid w:val="0059533B"/>
    <w:pPr>
      <w:spacing w:after="200" w:line="276" w:lineRule="auto"/>
    </w:pPr>
    <w:rPr>
      <w:rFonts w:ascii="Calibri" w:eastAsia="Calibri" w:hAnsi="Calibri"/>
      <w:b/>
      <w:bCs/>
      <w:lang w:eastAsia="en-US"/>
    </w:rPr>
  </w:style>
  <w:style w:type="character" w:customStyle="1" w:styleId="OnderwerpvanopmerkingChar">
    <w:name w:val="Onderwerp van opmerking Char"/>
    <w:link w:val="Onderwerpvanopmerking"/>
    <w:uiPriority w:val="99"/>
    <w:semiHidden/>
    <w:rsid w:val="0059533B"/>
    <w:rPr>
      <w:rFonts w:ascii="Times New Roman" w:eastAsia="MS Mincho" w:hAnsi="Times New Roman"/>
      <w:b/>
      <w:bCs/>
      <w:lang w:eastAsia="en-US"/>
    </w:rPr>
  </w:style>
  <w:style w:type="character" w:styleId="Intensievebenadrukking">
    <w:name w:val="Intense Emphasis"/>
    <w:uiPriority w:val="21"/>
    <w:qFormat/>
    <w:rsid w:val="00567638"/>
    <w:rPr>
      <w:b/>
      <w:bCs/>
      <w:i/>
      <w:iCs/>
      <w:color w:val="4F81BD"/>
    </w:rPr>
  </w:style>
  <w:style w:type="character" w:customStyle="1" w:styleId="highlight">
    <w:name w:val="highlight"/>
    <w:rsid w:val="003B14EE"/>
  </w:style>
  <w:style w:type="paragraph" w:styleId="Kleurrijkearcering-accent3">
    <w:name w:val="Colorful Shading Accent 3"/>
    <w:basedOn w:val="Standaard"/>
    <w:uiPriority w:val="34"/>
    <w:qFormat/>
    <w:rsid w:val="004B5073"/>
    <w:pPr>
      <w:spacing w:line="240" w:lineRule="auto"/>
      <w:ind w:left="720"/>
    </w:pPr>
    <w:rPr>
      <w:rFonts w:cs="Calibri"/>
    </w:rPr>
  </w:style>
  <w:style w:type="table" w:styleId="Tabelraster">
    <w:name w:val="Table Grid"/>
    <w:basedOn w:val="Standaardtabel"/>
    <w:rsid w:val="007C608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qFormat/>
    <w:rsid w:val="0086036D"/>
    <w:rPr>
      <w:b/>
      <w:bCs/>
      <w:sz w:val="20"/>
    </w:rPr>
  </w:style>
  <w:style w:type="table" w:styleId="Kleurrijkraster-accent4">
    <w:name w:val="Colorful Grid Accent 4"/>
    <w:basedOn w:val="Standaardtabel"/>
    <w:uiPriority w:val="60"/>
    <w:rsid w:val="002231FD"/>
    <w:rPr>
      <w:color w:val="000000"/>
    </w:rPr>
    <w:tblPr>
      <w:tblStyleRowBandSize w:val="1"/>
      <w:tblStyleColBandSize w:val="1"/>
      <w:tblBorders>
        <w:top w:val="single" w:sz="8" w:space="0" w:color="C0504D"/>
        <w:bottom w:val="single" w:sz="8" w:space="0" w:color="C0504D"/>
      </w:tblBorders>
    </w:tblPr>
    <w:tblStylePr w:type="firstRow">
      <w:rPr>
        <w:rFonts w:ascii="Symbol" w:eastAsia="System" w:hAnsi="Symbol"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chtearcering-accent5">
    <w:name w:val="Light Shading Accent 5"/>
    <w:basedOn w:val="Standaardtabel"/>
    <w:uiPriority w:val="61"/>
    <w:rsid w:val="0004614B"/>
    <w:rPr>
      <w:rFonts w:eastAsia="MS Gothic"/>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chtelijst-accent5">
    <w:name w:val="Light List Accent 5"/>
    <w:basedOn w:val="Standaardtabel"/>
    <w:uiPriority w:val="62"/>
    <w:rsid w:val="0004614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chtraster-accent5">
    <w:name w:val="Light Grid Accent 5"/>
    <w:basedOn w:val="Standaardtabel"/>
    <w:uiPriority w:val="63"/>
    <w:rsid w:val="0004614B"/>
    <w:rPr>
      <w:rFonts w:eastAsia="MS Gothic"/>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Lichtraster-accent3">
    <w:name w:val="Light Grid Accent 3"/>
    <w:basedOn w:val="Standaardtabel"/>
    <w:uiPriority w:val="34"/>
    <w:qFormat/>
    <w:rsid w:val="0004614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styleId="Lichtelijst-accent3">
    <w:name w:val="Light List Accent 3"/>
    <w:hidden/>
    <w:uiPriority w:val="99"/>
    <w:semiHidden/>
    <w:rsid w:val="00363DE7"/>
    <w:rPr>
      <w:sz w:val="22"/>
      <w:szCs w:val="22"/>
      <w:lang w:eastAsia="en-US"/>
    </w:rPr>
  </w:style>
  <w:style w:type="paragraph" w:styleId="Gemiddeldraster1-accent2">
    <w:name w:val="Medium Grid 1 Accent 2"/>
    <w:basedOn w:val="Standaard"/>
    <w:uiPriority w:val="34"/>
    <w:qFormat/>
    <w:rsid w:val="00290CE6"/>
    <w:pPr>
      <w:spacing w:line="240" w:lineRule="auto"/>
      <w:ind w:left="720"/>
      <w:contextualSpacing/>
    </w:pPr>
    <w:rPr>
      <w:rFonts w:ascii="Calibri" w:hAnsi="Calibri"/>
      <w:sz w:val="24"/>
      <w:szCs w:val="24"/>
    </w:rPr>
  </w:style>
  <w:style w:type="paragraph" w:styleId="Kleurrijkelijst-accent1">
    <w:name w:val="Colorful List Accent 1"/>
    <w:basedOn w:val="Standaard"/>
    <w:uiPriority w:val="34"/>
    <w:qFormat/>
    <w:rsid w:val="00A91F8E"/>
    <w:pPr>
      <w:spacing w:line="240" w:lineRule="auto"/>
      <w:ind w:left="720"/>
      <w:contextualSpacing/>
    </w:pPr>
    <w:rPr>
      <w:rFonts w:ascii="Cambria" w:eastAsia="MS Mincho" w:hAnsi="Cambria"/>
      <w:sz w:val="24"/>
      <w:szCs w:val="24"/>
    </w:rPr>
  </w:style>
  <w:style w:type="paragraph" w:styleId="Inhopg1">
    <w:name w:val="toc 1"/>
    <w:basedOn w:val="Standaard"/>
    <w:next w:val="Standaard"/>
    <w:autoRedefine/>
    <w:uiPriority w:val="39"/>
    <w:unhideWhenUsed/>
    <w:rsid w:val="00A91F8E"/>
    <w:pPr>
      <w:spacing w:before="360"/>
    </w:pPr>
    <w:rPr>
      <w:rFonts w:ascii="Calibri" w:hAnsi="Calibri"/>
      <w:b/>
      <w:caps/>
      <w:sz w:val="24"/>
      <w:szCs w:val="24"/>
    </w:rPr>
  </w:style>
  <w:style w:type="paragraph" w:styleId="Inhopg2">
    <w:name w:val="toc 2"/>
    <w:basedOn w:val="Standaard"/>
    <w:next w:val="Standaard"/>
    <w:autoRedefine/>
    <w:uiPriority w:val="39"/>
    <w:unhideWhenUsed/>
    <w:rsid w:val="00A91F8E"/>
    <w:pPr>
      <w:spacing w:before="240"/>
    </w:pPr>
    <w:rPr>
      <w:rFonts w:ascii="Cambria" w:hAnsi="Cambria"/>
      <w:b/>
      <w:sz w:val="20"/>
    </w:rPr>
  </w:style>
  <w:style w:type="paragraph" w:styleId="Inhopg3">
    <w:name w:val="toc 3"/>
    <w:basedOn w:val="Standaard"/>
    <w:next w:val="Standaard"/>
    <w:autoRedefine/>
    <w:uiPriority w:val="39"/>
    <w:unhideWhenUsed/>
    <w:rsid w:val="00A91F8E"/>
    <w:pPr>
      <w:ind w:left="220"/>
    </w:pPr>
    <w:rPr>
      <w:rFonts w:ascii="Cambria" w:hAnsi="Cambria"/>
      <w:sz w:val="20"/>
    </w:rPr>
  </w:style>
  <w:style w:type="paragraph" w:styleId="Inhopg4">
    <w:name w:val="toc 4"/>
    <w:basedOn w:val="Standaard"/>
    <w:next w:val="Standaard"/>
    <w:autoRedefine/>
    <w:uiPriority w:val="39"/>
    <w:unhideWhenUsed/>
    <w:rsid w:val="00A91F8E"/>
    <w:pPr>
      <w:ind w:left="440"/>
    </w:pPr>
    <w:rPr>
      <w:rFonts w:ascii="Cambria" w:hAnsi="Cambria"/>
      <w:sz w:val="20"/>
    </w:rPr>
  </w:style>
  <w:style w:type="paragraph" w:styleId="Inhopg5">
    <w:name w:val="toc 5"/>
    <w:basedOn w:val="Standaard"/>
    <w:next w:val="Standaard"/>
    <w:autoRedefine/>
    <w:uiPriority w:val="39"/>
    <w:unhideWhenUsed/>
    <w:rsid w:val="00A91F8E"/>
    <w:pPr>
      <w:ind w:left="660"/>
    </w:pPr>
    <w:rPr>
      <w:rFonts w:ascii="Cambria" w:hAnsi="Cambria"/>
      <w:sz w:val="20"/>
    </w:rPr>
  </w:style>
  <w:style w:type="paragraph" w:styleId="Inhopg6">
    <w:name w:val="toc 6"/>
    <w:basedOn w:val="Standaard"/>
    <w:next w:val="Standaard"/>
    <w:autoRedefine/>
    <w:uiPriority w:val="39"/>
    <w:unhideWhenUsed/>
    <w:rsid w:val="00A91F8E"/>
    <w:pPr>
      <w:ind w:left="880"/>
    </w:pPr>
    <w:rPr>
      <w:rFonts w:ascii="Cambria" w:hAnsi="Cambria"/>
      <w:sz w:val="20"/>
    </w:rPr>
  </w:style>
  <w:style w:type="paragraph" w:styleId="Inhopg7">
    <w:name w:val="toc 7"/>
    <w:basedOn w:val="Standaard"/>
    <w:next w:val="Standaard"/>
    <w:autoRedefine/>
    <w:uiPriority w:val="39"/>
    <w:unhideWhenUsed/>
    <w:rsid w:val="00A91F8E"/>
    <w:pPr>
      <w:ind w:left="1100"/>
    </w:pPr>
    <w:rPr>
      <w:rFonts w:ascii="Cambria" w:hAnsi="Cambria"/>
      <w:sz w:val="20"/>
    </w:rPr>
  </w:style>
  <w:style w:type="paragraph" w:styleId="Inhopg8">
    <w:name w:val="toc 8"/>
    <w:basedOn w:val="Standaard"/>
    <w:next w:val="Standaard"/>
    <w:autoRedefine/>
    <w:uiPriority w:val="39"/>
    <w:unhideWhenUsed/>
    <w:rsid w:val="00A91F8E"/>
    <w:pPr>
      <w:ind w:left="1320"/>
    </w:pPr>
    <w:rPr>
      <w:rFonts w:ascii="Cambria" w:hAnsi="Cambria"/>
      <w:sz w:val="20"/>
    </w:rPr>
  </w:style>
  <w:style w:type="paragraph" w:styleId="Inhopg9">
    <w:name w:val="toc 9"/>
    <w:basedOn w:val="Standaard"/>
    <w:next w:val="Standaard"/>
    <w:autoRedefine/>
    <w:uiPriority w:val="39"/>
    <w:unhideWhenUsed/>
    <w:rsid w:val="00A91F8E"/>
    <w:pPr>
      <w:ind w:left="1540"/>
    </w:pPr>
    <w:rPr>
      <w:rFonts w:ascii="Cambria" w:hAnsi="Cambria"/>
      <w:sz w:val="20"/>
    </w:rPr>
  </w:style>
  <w:style w:type="paragraph" w:styleId="Lijstalinea">
    <w:name w:val="List Paragraph"/>
    <w:basedOn w:val="Standaard"/>
    <w:uiPriority w:val="99"/>
    <w:qFormat/>
    <w:rsid w:val="00E4248C"/>
    <w:pPr>
      <w:spacing w:line="240" w:lineRule="auto"/>
      <w:ind w:left="720"/>
      <w:contextualSpacing/>
    </w:pPr>
  </w:style>
  <w:style w:type="character" w:customStyle="1" w:styleId="Kop6Char">
    <w:name w:val="Kop 6 Char"/>
    <w:basedOn w:val="Standaardalinea-lettertype"/>
    <w:link w:val="Kop6"/>
    <w:rsid w:val="007C6080"/>
    <w:rPr>
      <w:rFonts w:ascii="Verdana" w:eastAsia="Times New Roman" w:hAnsi="Verdana"/>
      <w:bCs/>
      <w:sz w:val="18"/>
      <w:szCs w:val="22"/>
    </w:rPr>
  </w:style>
  <w:style w:type="character" w:customStyle="1" w:styleId="Kop7Char">
    <w:name w:val="Kop 7 Char"/>
    <w:basedOn w:val="Standaardalinea-lettertype"/>
    <w:link w:val="Kop7"/>
    <w:rsid w:val="007C6080"/>
    <w:rPr>
      <w:rFonts w:ascii="Verdana" w:eastAsia="Times New Roman" w:hAnsi="Verdana"/>
      <w:sz w:val="18"/>
    </w:rPr>
  </w:style>
  <w:style w:type="character" w:customStyle="1" w:styleId="Kop8Char">
    <w:name w:val="Kop 8 Char"/>
    <w:basedOn w:val="Standaardalinea-lettertype"/>
    <w:link w:val="Kop8"/>
    <w:rsid w:val="007C6080"/>
    <w:rPr>
      <w:rFonts w:ascii="Verdana" w:eastAsia="Times New Roman" w:hAnsi="Verdana"/>
      <w:iCs/>
      <w:sz w:val="18"/>
    </w:rPr>
  </w:style>
  <w:style w:type="character" w:customStyle="1" w:styleId="Kop9Char">
    <w:name w:val="Kop 9 Char"/>
    <w:basedOn w:val="Standaardalinea-lettertype"/>
    <w:link w:val="Kop9"/>
    <w:rsid w:val="007C6080"/>
    <w:rPr>
      <w:rFonts w:ascii="Verdana" w:eastAsia="Times New Roman" w:hAnsi="Verdana" w:cs="Arial"/>
      <w:sz w:val="18"/>
      <w:szCs w:val="22"/>
    </w:rPr>
  </w:style>
  <w:style w:type="paragraph" w:customStyle="1" w:styleId="RAankruisvak-leeg">
    <w:name w:val="R_Aankruisvak-leeg"/>
    <w:basedOn w:val="Standaard"/>
    <w:rsid w:val="007C6080"/>
    <w:pPr>
      <w:numPr>
        <w:numId w:val="21"/>
      </w:numPr>
    </w:pPr>
  </w:style>
  <w:style w:type="paragraph" w:customStyle="1" w:styleId="RAankruisvak-vinkje">
    <w:name w:val="R_Aankruisvak-vinkje"/>
    <w:basedOn w:val="Standaard"/>
    <w:rsid w:val="007C6080"/>
    <w:pPr>
      <w:numPr>
        <w:numId w:val="22"/>
      </w:numPr>
    </w:pPr>
  </w:style>
  <w:style w:type="paragraph" w:customStyle="1" w:styleId="RAfzend-invulling">
    <w:name w:val="R_Afzend-invulling"/>
    <w:basedOn w:val="Standaard"/>
    <w:next w:val="Standaard"/>
    <w:rsid w:val="007C6080"/>
    <w:pPr>
      <w:spacing w:line="180" w:lineRule="atLeast"/>
    </w:pPr>
    <w:rPr>
      <w:sz w:val="13"/>
    </w:rPr>
  </w:style>
  <w:style w:type="paragraph" w:customStyle="1" w:styleId="RAfzend-kopje">
    <w:name w:val="R_Afzend-kopje"/>
    <w:basedOn w:val="Standaard"/>
    <w:next w:val="Standaard"/>
    <w:link w:val="RAfzend-kopjeChar"/>
    <w:rsid w:val="007C6080"/>
    <w:pPr>
      <w:spacing w:line="180" w:lineRule="atLeast"/>
    </w:pPr>
    <w:rPr>
      <w:b/>
      <w:sz w:val="13"/>
    </w:rPr>
  </w:style>
  <w:style w:type="character" w:customStyle="1" w:styleId="RAfzend-kopjeChar">
    <w:name w:val="R_Afzend-kopje Char"/>
    <w:link w:val="RAfzend-kopje"/>
    <w:rsid w:val="007C6080"/>
    <w:rPr>
      <w:rFonts w:ascii="Verdana" w:eastAsia="Times New Roman" w:hAnsi="Verdana"/>
      <w:b/>
      <w:sz w:val="13"/>
    </w:rPr>
  </w:style>
  <w:style w:type="paragraph" w:customStyle="1" w:styleId="RAfzend-voorwaarden">
    <w:name w:val="R_Afzend-voorwaarden"/>
    <w:basedOn w:val="Standaard"/>
    <w:next w:val="Standaard"/>
    <w:rsid w:val="007C6080"/>
    <w:pPr>
      <w:spacing w:line="180" w:lineRule="atLeast"/>
    </w:pPr>
    <w:rPr>
      <w:i/>
      <w:sz w:val="13"/>
    </w:rPr>
  </w:style>
  <w:style w:type="paragraph" w:customStyle="1" w:styleId="RAfzend-witregel-groot">
    <w:name w:val="R_Afzend-witregel-groot"/>
    <w:basedOn w:val="Standaard"/>
    <w:next w:val="Standaard"/>
    <w:rsid w:val="007C6080"/>
    <w:pPr>
      <w:spacing w:line="270" w:lineRule="exact"/>
    </w:pPr>
  </w:style>
  <w:style w:type="paragraph" w:customStyle="1" w:styleId="RAfzend-witregel-klein">
    <w:name w:val="R_Afzend-witregel-klein"/>
    <w:basedOn w:val="Standaard"/>
    <w:next w:val="Standaard"/>
    <w:rsid w:val="007C6080"/>
    <w:pPr>
      <w:spacing w:line="90" w:lineRule="exact"/>
    </w:pPr>
    <w:rPr>
      <w:sz w:val="6"/>
    </w:rPr>
  </w:style>
  <w:style w:type="paragraph" w:customStyle="1" w:styleId="RAlineakop">
    <w:name w:val="R_Alineakop"/>
    <w:basedOn w:val="Standaard"/>
    <w:next w:val="Standaard"/>
    <w:rsid w:val="007C6080"/>
    <w:pPr>
      <w:keepNext/>
    </w:pPr>
    <w:rPr>
      <w:b/>
    </w:rPr>
  </w:style>
  <w:style w:type="paragraph" w:customStyle="1" w:styleId="RBestelcode">
    <w:name w:val="R_Bestelcode"/>
    <w:basedOn w:val="Standaard"/>
    <w:next w:val="Standaard"/>
    <w:rsid w:val="007C6080"/>
    <w:pPr>
      <w:spacing w:line="160" w:lineRule="atLeast"/>
    </w:pPr>
    <w:rPr>
      <w:sz w:val="10"/>
    </w:rPr>
  </w:style>
  <w:style w:type="paragraph" w:customStyle="1" w:styleId="RHoofdstuk-ongenummerd">
    <w:name w:val="R_Hoofdstuk-ongenummerd"/>
    <w:basedOn w:val="Standaard"/>
    <w:next w:val="Standaard"/>
    <w:rsid w:val="007C6080"/>
    <w:pPr>
      <w:spacing w:line="300" w:lineRule="atLeast"/>
    </w:pPr>
    <w:rPr>
      <w:sz w:val="24"/>
    </w:rPr>
  </w:style>
  <w:style w:type="paragraph" w:customStyle="1" w:styleId="RLijn-onder">
    <w:name w:val="R_Lijn-onder"/>
    <w:basedOn w:val="Standaard"/>
    <w:rsid w:val="007C6080"/>
    <w:pPr>
      <w:pBdr>
        <w:bottom w:val="single" w:sz="6" w:space="1" w:color="auto"/>
      </w:pBdr>
    </w:pPr>
    <w:rPr>
      <w:lang w:val="en-US"/>
    </w:rPr>
  </w:style>
  <w:style w:type="paragraph" w:customStyle="1" w:styleId="ROpsomming-bolletjes">
    <w:name w:val="R_Opsomming-bolletjes"/>
    <w:basedOn w:val="Standaard"/>
    <w:rsid w:val="007C6080"/>
    <w:pPr>
      <w:numPr>
        <w:numId w:val="23"/>
      </w:numPr>
    </w:pPr>
  </w:style>
  <w:style w:type="paragraph" w:customStyle="1" w:styleId="ROpsomming-bolletjes-klein">
    <w:name w:val="R_Opsomming-bolletjes-klein"/>
    <w:basedOn w:val="Standaard"/>
    <w:rsid w:val="007C6080"/>
    <w:pPr>
      <w:numPr>
        <w:numId w:val="24"/>
      </w:numPr>
      <w:spacing w:line="180" w:lineRule="atLeast"/>
    </w:pPr>
    <w:rPr>
      <w:sz w:val="13"/>
      <w:szCs w:val="18"/>
    </w:rPr>
  </w:style>
  <w:style w:type="paragraph" w:customStyle="1" w:styleId="ROpsomming-bullets">
    <w:name w:val="R_Opsomming-bullets"/>
    <w:basedOn w:val="Standaard"/>
    <w:rsid w:val="007C6080"/>
    <w:pPr>
      <w:numPr>
        <w:numId w:val="25"/>
      </w:numPr>
      <w:tabs>
        <w:tab w:val="clear" w:pos="227"/>
        <w:tab w:val="clear" w:pos="1109"/>
        <w:tab w:val="clear" w:pos="2217"/>
        <w:tab w:val="clear" w:pos="3326"/>
        <w:tab w:val="clear" w:pos="4435"/>
        <w:tab w:val="clear" w:pos="5543"/>
        <w:tab w:val="clear" w:pos="6652"/>
        <w:tab w:val="clear" w:pos="7761"/>
        <w:tab w:val="clear" w:pos="8869"/>
        <w:tab w:val="left" w:pos="907"/>
        <w:tab w:val="left" w:pos="1361"/>
        <w:tab w:val="left" w:pos="1814"/>
        <w:tab w:val="left" w:pos="2268"/>
        <w:tab w:val="left" w:pos="2722"/>
        <w:tab w:val="left" w:pos="3175"/>
        <w:tab w:val="left" w:pos="3629"/>
        <w:tab w:val="left" w:pos="4082"/>
        <w:tab w:val="left" w:pos="4536"/>
      </w:tabs>
    </w:pPr>
  </w:style>
  <w:style w:type="paragraph" w:customStyle="1" w:styleId="ROpsomming-cijfers">
    <w:name w:val="R_Opsomming-cijfers"/>
    <w:basedOn w:val="Standaard"/>
    <w:rsid w:val="007C6080"/>
    <w:pPr>
      <w:numPr>
        <w:numId w:val="26"/>
      </w:numPr>
    </w:pPr>
  </w:style>
  <w:style w:type="paragraph" w:customStyle="1" w:styleId="ROpsomming-genummerd">
    <w:name w:val="R_Opsomming-genummerd"/>
    <w:basedOn w:val="Standaard"/>
    <w:rsid w:val="007C6080"/>
    <w:pPr>
      <w:numPr>
        <w:numId w:val="27"/>
      </w:numPr>
      <w:tabs>
        <w:tab w:val="clear" w:pos="227"/>
        <w:tab w:val="clear" w:pos="1109"/>
        <w:tab w:val="clear" w:pos="2217"/>
        <w:tab w:val="clear" w:pos="3326"/>
        <w:tab w:val="clear" w:pos="4435"/>
        <w:tab w:val="clear" w:pos="5543"/>
        <w:tab w:val="clear" w:pos="6652"/>
        <w:tab w:val="clear" w:pos="7761"/>
        <w:tab w:val="clear" w:pos="8869"/>
        <w:tab w:val="left" w:pos="907"/>
        <w:tab w:val="left" w:pos="1361"/>
        <w:tab w:val="left" w:pos="1814"/>
        <w:tab w:val="left" w:pos="2268"/>
        <w:tab w:val="left" w:pos="2722"/>
        <w:tab w:val="left" w:pos="3175"/>
        <w:tab w:val="left" w:pos="3629"/>
        <w:tab w:val="left" w:pos="4082"/>
        <w:tab w:val="left" w:pos="4536"/>
      </w:tabs>
    </w:pPr>
  </w:style>
  <w:style w:type="paragraph" w:customStyle="1" w:styleId="ROpsomming-ingesprongen">
    <w:name w:val="R_Opsomming-ingesprongen"/>
    <w:basedOn w:val="Standaard"/>
    <w:rsid w:val="007C6080"/>
    <w:pPr>
      <w:numPr>
        <w:numId w:val="28"/>
      </w:numPr>
    </w:pPr>
  </w:style>
  <w:style w:type="paragraph" w:customStyle="1" w:styleId="RPaginanummer">
    <w:name w:val="R_Paginanummer"/>
    <w:basedOn w:val="RAfzend-invulling"/>
    <w:next w:val="Standaard"/>
    <w:rsid w:val="007C6080"/>
    <w:rPr>
      <w:szCs w:val="18"/>
    </w:rPr>
  </w:style>
  <w:style w:type="paragraph" w:customStyle="1" w:styleId="RReferenties">
    <w:name w:val="R_Referenties"/>
    <w:basedOn w:val="Standaard"/>
    <w:next w:val="Standaard"/>
    <w:rsid w:val="007C6080"/>
    <w:rPr>
      <w:szCs w:val="18"/>
    </w:rPr>
  </w:style>
  <w:style w:type="paragraph" w:customStyle="1" w:styleId="RRetouradres">
    <w:name w:val="R_Retouradres"/>
    <w:basedOn w:val="RAfzend-invulling"/>
    <w:next w:val="Standaard"/>
    <w:rsid w:val="007C6080"/>
    <w:rPr>
      <w:szCs w:val="18"/>
    </w:rPr>
  </w:style>
  <w:style w:type="paragraph" w:customStyle="1" w:styleId="RRubricering">
    <w:name w:val="R_Rubricering"/>
    <w:basedOn w:val="Standaard"/>
    <w:next w:val="Standaard"/>
    <w:link w:val="RRubriceringChar"/>
    <w:rsid w:val="007C6080"/>
    <w:pPr>
      <w:spacing w:line="240" w:lineRule="exact"/>
    </w:pPr>
    <w:rPr>
      <w:b/>
      <w:caps/>
      <w:sz w:val="13"/>
    </w:rPr>
  </w:style>
  <w:style w:type="character" w:customStyle="1" w:styleId="RRubriceringChar">
    <w:name w:val="R_Rubricering Char"/>
    <w:link w:val="RRubricering"/>
    <w:rsid w:val="007C6080"/>
    <w:rPr>
      <w:rFonts w:ascii="Verdana" w:eastAsia="Times New Roman" w:hAnsi="Verdana"/>
      <w:b/>
      <w:caps/>
      <w:sz w:val="13"/>
    </w:rPr>
  </w:style>
  <w:style w:type="paragraph" w:customStyle="1" w:styleId="RTabelkop">
    <w:name w:val="R_Tabelkop"/>
    <w:basedOn w:val="Standaard"/>
    <w:rsid w:val="007C6080"/>
    <w:rPr>
      <w:b/>
      <w:sz w:val="14"/>
    </w:rPr>
  </w:style>
  <w:style w:type="paragraph" w:customStyle="1" w:styleId="RTabeltekst">
    <w:name w:val="R_Tabeltekst"/>
    <w:basedOn w:val="Standaard"/>
    <w:rsid w:val="007C6080"/>
    <w:rPr>
      <w:sz w:val="14"/>
    </w:rPr>
  </w:style>
  <w:style w:type="paragraph" w:customStyle="1" w:styleId="RTitel">
    <w:name w:val="R_Titel"/>
    <w:basedOn w:val="Standaard"/>
    <w:next w:val="Standaard"/>
    <w:rsid w:val="007C6080"/>
    <w:pPr>
      <w:keepNext/>
      <w:spacing w:line="300" w:lineRule="atLeast"/>
    </w:pPr>
    <w:rPr>
      <w:b/>
      <w:sz w:val="24"/>
    </w:rPr>
  </w:style>
  <w:style w:type="paragraph" w:customStyle="1" w:styleId="RToezendgegevens">
    <w:name w:val="R_Toezendgegevens"/>
    <w:basedOn w:val="Standaard"/>
    <w:next w:val="Standaard"/>
    <w:rsid w:val="007C6080"/>
    <w:rPr>
      <w:szCs w:val="18"/>
    </w:rPr>
  </w:style>
  <w:style w:type="character" w:customStyle="1" w:styleId="RVoetnootmarkering">
    <w:name w:val="R_Voetnootmarkering"/>
    <w:rsid w:val="007C6080"/>
    <w:rPr>
      <w:rFonts w:ascii="Verdana" w:hAnsi="Verdana"/>
      <w:position w:val="4"/>
      <w:sz w:val="13"/>
    </w:rPr>
  </w:style>
  <w:style w:type="paragraph" w:customStyle="1" w:styleId="RVoetnoottekst">
    <w:name w:val="R_Voetnoottekst"/>
    <w:basedOn w:val="Standaard"/>
    <w:next w:val="Standaard"/>
    <w:rsid w:val="007C6080"/>
    <w:pPr>
      <w:spacing w:line="180" w:lineRule="atLeast"/>
      <w:ind w:left="227" w:hanging="227"/>
    </w:pPr>
    <w:rPr>
      <w:sz w:val="13"/>
    </w:rPr>
  </w:style>
  <w:style w:type="paragraph" w:customStyle="1" w:styleId="RHSformuliernaam">
    <w:name w:val="RHS formuliernaam"/>
    <w:basedOn w:val="Standaard"/>
    <w:next w:val="Standaard"/>
    <w:rsid w:val="007C6080"/>
    <w:pPr>
      <w:keepLines/>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520" w:lineRule="atLeast"/>
    </w:pPr>
    <w:rPr>
      <w:sz w:val="52"/>
      <w:szCs w:val="52"/>
    </w:rPr>
  </w:style>
  <w:style w:type="paragraph" w:customStyle="1" w:styleId="RHSgroot-bold">
    <w:name w:val="RHS groot - bold"/>
    <w:link w:val="RHSgroot-boldChar"/>
    <w:rsid w:val="007C6080"/>
    <w:pPr>
      <w:keepLines/>
      <w:spacing w:line="240" w:lineRule="atLeast"/>
    </w:pPr>
    <w:rPr>
      <w:rFonts w:ascii="Verdana" w:eastAsia="Times New Roman" w:hAnsi="Verdana"/>
      <w:b/>
      <w:sz w:val="18"/>
      <w:szCs w:val="18"/>
    </w:rPr>
  </w:style>
  <w:style w:type="paragraph" w:customStyle="1" w:styleId="RHSgroot-italic">
    <w:name w:val="RHS groot - italic"/>
    <w:link w:val="RHSgroot-italicChar"/>
    <w:rsid w:val="007C6080"/>
    <w:pPr>
      <w:keepLines/>
      <w:spacing w:line="240" w:lineRule="atLeast"/>
    </w:pPr>
    <w:rPr>
      <w:rFonts w:ascii="Verdana" w:eastAsia="Times New Roman" w:hAnsi="Verdana"/>
      <w:i/>
      <w:sz w:val="18"/>
      <w:szCs w:val="18"/>
    </w:rPr>
  </w:style>
  <w:style w:type="paragraph" w:customStyle="1" w:styleId="RHSgroot-regular">
    <w:name w:val="RHS groot - regular"/>
    <w:link w:val="RHSgroot-regularChar"/>
    <w:rsid w:val="007C6080"/>
    <w:pPr>
      <w:keepLines/>
      <w:tabs>
        <w:tab w:val="right" w:pos="882"/>
        <w:tab w:val="left" w:pos="1109"/>
        <w:tab w:val="right" w:pos="1991"/>
        <w:tab w:val="left" w:pos="2217"/>
        <w:tab w:val="right" w:pos="3099"/>
        <w:tab w:val="left" w:pos="3326"/>
        <w:tab w:val="right" w:pos="4208"/>
        <w:tab w:val="left" w:pos="4435"/>
        <w:tab w:val="right" w:pos="5317"/>
        <w:tab w:val="left" w:pos="5543"/>
        <w:tab w:val="right" w:pos="6425"/>
        <w:tab w:val="left" w:pos="6652"/>
      </w:tabs>
      <w:spacing w:line="240" w:lineRule="atLeast"/>
    </w:pPr>
    <w:rPr>
      <w:rFonts w:ascii="Verdana" w:eastAsia="Times New Roman" w:hAnsi="Verdana"/>
      <w:sz w:val="18"/>
      <w:szCs w:val="18"/>
    </w:rPr>
  </w:style>
  <w:style w:type="paragraph" w:customStyle="1" w:styleId="RHSgroot-W2">
    <w:name w:val="RHS groot - W2"/>
    <w:next w:val="Standaard"/>
    <w:rsid w:val="007C6080"/>
    <w:pPr>
      <w:keepLines/>
      <w:spacing w:line="270" w:lineRule="exact"/>
    </w:pPr>
    <w:rPr>
      <w:rFonts w:ascii="Verdana" w:eastAsia="Times New Roman" w:hAnsi="Verdana"/>
      <w:sz w:val="27"/>
      <w:szCs w:val="18"/>
    </w:rPr>
  </w:style>
  <w:style w:type="paragraph" w:customStyle="1" w:styleId="RHSklein-bold">
    <w:name w:val="RHS klein - bold"/>
    <w:link w:val="RHSklein-boldChar"/>
    <w:rsid w:val="007C6080"/>
    <w:pPr>
      <w:keepLines/>
      <w:spacing w:line="180" w:lineRule="atLeast"/>
    </w:pPr>
    <w:rPr>
      <w:rFonts w:ascii="Verdana" w:eastAsia="Times New Roman" w:hAnsi="Verdana"/>
      <w:b/>
      <w:sz w:val="13"/>
      <w:szCs w:val="13"/>
    </w:rPr>
  </w:style>
  <w:style w:type="paragraph" w:customStyle="1" w:styleId="RHSklein-italic">
    <w:name w:val="RHS klein - italic"/>
    <w:link w:val="RHSklein-italicChar"/>
    <w:rsid w:val="007C6080"/>
    <w:pPr>
      <w:keepLines/>
      <w:spacing w:line="180" w:lineRule="atLeast"/>
    </w:pPr>
    <w:rPr>
      <w:rFonts w:ascii="Verdana" w:eastAsia="Times New Roman" w:hAnsi="Verdana"/>
      <w:i/>
      <w:sz w:val="13"/>
      <w:szCs w:val="13"/>
    </w:rPr>
  </w:style>
  <w:style w:type="paragraph" w:customStyle="1" w:styleId="RHSklein-regular">
    <w:name w:val="RHS klein - regular"/>
    <w:link w:val="RHSklein-regularChar"/>
    <w:rsid w:val="007C6080"/>
    <w:pPr>
      <w:keepLines/>
      <w:spacing w:line="180" w:lineRule="atLeast"/>
    </w:pPr>
    <w:rPr>
      <w:rFonts w:ascii="Verdana" w:eastAsia="Times New Roman" w:hAnsi="Verdana"/>
      <w:sz w:val="13"/>
      <w:szCs w:val="13"/>
    </w:rPr>
  </w:style>
  <w:style w:type="paragraph" w:customStyle="1" w:styleId="RHSklein-W1">
    <w:name w:val="RHS klein - W1"/>
    <w:rsid w:val="007C6080"/>
    <w:pPr>
      <w:keepLines/>
      <w:spacing w:line="90" w:lineRule="exact"/>
    </w:pPr>
    <w:rPr>
      <w:rFonts w:ascii="Verdana" w:eastAsia="Times New Roman" w:hAnsi="Verdana"/>
      <w:sz w:val="9"/>
      <w:szCs w:val="9"/>
    </w:rPr>
  </w:style>
  <w:style w:type="paragraph" w:customStyle="1" w:styleId="RHStabel-koppen">
    <w:name w:val="RHS tabel - koppen"/>
    <w:basedOn w:val="Standaard"/>
    <w:link w:val="RHStabel-koppenChar"/>
    <w:rsid w:val="007C6080"/>
    <w:pPr>
      <w:keepLines/>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pPr>
    <w:rPr>
      <w:b/>
      <w:sz w:val="14"/>
      <w:szCs w:val="14"/>
    </w:rPr>
  </w:style>
  <w:style w:type="paragraph" w:customStyle="1" w:styleId="RHStabel-tekst">
    <w:name w:val="RHS tabel - tekst"/>
    <w:basedOn w:val="Standaard"/>
    <w:link w:val="RHStabel-tekstChar"/>
    <w:rsid w:val="007C6080"/>
    <w:pPr>
      <w:keepLines/>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pPr>
    <w:rPr>
      <w:sz w:val="14"/>
      <w:szCs w:val="14"/>
    </w:rPr>
  </w:style>
  <w:style w:type="character" w:customStyle="1" w:styleId="RHSgroot-boldChar">
    <w:name w:val="RHS groot - bold Char"/>
    <w:link w:val="RHSgroot-bold"/>
    <w:rsid w:val="007C6080"/>
    <w:rPr>
      <w:rFonts w:ascii="Verdana" w:eastAsia="Times New Roman" w:hAnsi="Verdana"/>
      <w:b/>
      <w:sz w:val="18"/>
      <w:szCs w:val="18"/>
    </w:rPr>
  </w:style>
  <w:style w:type="character" w:customStyle="1" w:styleId="RHSgroot-italicChar">
    <w:name w:val="RHS groot - italic Char"/>
    <w:link w:val="RHSgroot-italic"/>
    <w:rsid w:val="007C6080"/>
    <w:rPr>
      <w:rFonts w:ascii="Verdana" w:eastAsia="Times New Roman" w:hAnsi="Verdana"/>
      <w:i/>
      <w:sz w:val="18"/>
      <w:szCs w:val="18"/>
    </w:rPr>
  </w:style>
  <w:style w:type="character" w:customStyle="1" w:styleId="RHSgroot-regularChar">
    <w:name w:val="RHS groot - regular Char"/>
    <w:link w:val="RHSgroot-regular"/>
    <w:rsid w:val="007C6080"/>
    <w:rPr>
      <w:rFonts w:ascii="Verdana" w:eastAsia="Times New Roman" w:hAnsi="Verdana"/>
      <w:sz w:val="18"/>
      <w:szCs w:val="18"/>
    </w:rPr>
  </w:style>
  <w:style w:type="character" w:customStyle="1" w:styleId="RHSklein-boldChar">
    <w:name w:val="RHS klein - bold Char"/>
    <w:link w:val="RHSklein-bold"/>
    <w:rsid w:val="007C6080"/>
    <w:rPr>
      <w:rFonts w:ascii="Verdana" w:eastAsia="Times New Roman" w:hAnsi="Verdana"/>
      <w:b/>
      <w:sz w:val="13"/>
      <w:szCs w:val="13"/>
    </w:rPr>
  </w:style>
  <w:style w:type="character" w:customStyle="1" w:styleId="RHSklein-italicChar">
    <w:name w:val="RHS klein - italic Char"/>
    <w:link w:val="RHSklein-italic"/>
    <w:rsid w:val="007C6080"/>
    <w:rPr>
      <w:rFonts w:ascii="Verdana" w:eastAsia="Times New Roman" w:hAnsi="Verdana"/>
      <w:i/>
      <w:sz w:val="13"/>
      <w:szCs w:val="13"/>
    </w:rPr>
  </w:style>
  <w:style w:type="character" w:customStyle="1" w:styleId="RHSklein-regularChar">
    <w:name w:val="RHS klein - regular Char"/>
    <w:link w:val="RHSklein-regular"/>
    <w:rsid w:val="007C6080"/>
    <w:rPr>
      <w:rFonts w:ascii="Verdana" w:eastAsia="Times New Roman" w:hAnsi="Verdana"/>
      <w:sz w:val="13"/>
      <w:szCs w:val="13"/>
    </w:rPr>
  </w:style>
  <w:style w:type="character" w:customStyle="1" w:styleId="RHStabel-koppenChar">
    <w:name w:val="RHS tabel - koppen Char"/>
    <w:link w:val="RHStabel-koppen"/>
    <w:rsid w:val="007C6080"/>
    <w:rPr>
      <w:rFonts w:ascii="Verdana" w:eastAsia="Times New Roman" w:hAnsi="Verdana"/>
      <w:b/>
      <w:sz w:val="14"/>
      <w:szCs w:val="14"/>
    </w:rPr>
  </w:style>
  <w:style w:type="character" w:customStyle="1" w:styleId="RHStabel-tekstChar">
    <w:name w:val="RHS tabel - tekst Char"/>
    <w:link w:val="RHStabel-tekst"/>
    <w:rsid w:val="007C6080"/>
    <w:rPr>
      <w:rFonts w:ascii="Verdana" w:eastAsia="Times New Roman" w:hAnsi="Verdana"/>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55035">
      <w:bodyDiv w:val="1"/>
      <w:marLeft w:val="0"/>
      <w:marRight w:val="0"/>
      <w:marTop w:val="0"/>
      <w:marBottom w:val="0"/>
      <w:divBdr>
        <w:top w:val="none" w:sz="0" w:space="0" w:color="auto"/>
        <w:left w:val="none" w:sz="0" w:space="0" w:color="auto"/>
        <w:bottom w:val="none" w:sz="0" w:space="0" w:color="auto"/>
        <w:right w:val="none" w:sz="0" w:space="0" w:color="auto"/>
      </w:divBdr>
    </w:div>
    <w:div w:id="108204736">
      <w:bodyDiv w:val="1"/>
      <w:marLeft w:val="0"/>
      <w:marRight w:val="0"/>
      <w:marTop w:val="0"/>
      <w:marBottom w:val="0"/>
      <w:divBdr>
        <w:top w:val="none" w:sz="0" w:space="0" w:color="auto"/>
        <w:left w:val="none" w:sz="0" w:space="0" w:color="auto"/>
        <w:bottom w:val="none" w:sz="0" w:space="0" w:color="auto"/>
        <w:right w:val="none" w:sz="0" w:space="0" w:color="auto"/>
      </w:divBdr>
    </w:div>
    <w:div w:id="154342955">
      <w:bodyDiv w:val="1"/>
      <w:marLeft w:val="0"/>
      <w:marRight w:val="0"/>
      <w:marTop w:val="0"/>
      <w:marBottom w:val="0"/>
      <w:divBdr>
        <w:top w:val="none" w:sz="0" w:space="0" w:color="auto"/>
        <w:left w:val="none" w:sz="0" w:space="0" w:color="auto"/>
        <w:bottom w:val="none" w:sz="0" w:space="0" w:color="auto"/>
        <w:right w:val="none" w:sz="0" w:space="0" w:color="auto"/>
      </w:divBdr>
    </w:div>
    <w:div w:id="234776955">
      <w:bodyDiv w:val="1"/>
      <w:marLeft w:val="0"/>
      <w:marRight w:val="0"/>
      <w:marTop w:val="0"/>
      <w:marBottom w:val="0"/>
      <w:divBdr>
        <w:top w:val="none" w:sz="0" w:space="0" w:color="auto"/>
        <w:left w:val="none" w:sz="0" w:space="0" w:color="auto"/>
        <w:bottom w:val="none" w:sz="0" w:space="0" w:color="auto"/>
        <w:right w:val="none" w:sz="0" w:space="0" w:color="auto"/>
      </w:divBdr>
    </w:div>
    <w:div w:id="514464103">
      <w:bodyDiv w:val="1"/>
      <w:marLeft w:val="0"/>
      <w:marRight w:val="0"/>
      <w:marTop w:val="0"/>
      <w:marBottom w:val="0"/>
      <w:divBdr>
        <w:top w:val="none" w:sz="0" w:space="0" w:color="auto"/>
        <w:left w:val="none" w:sz="0" w:space="0" w:color="auto"/>
        <w:bottom w:val="none" w:sz="0" w:space="0" w:color="auto"/>
        <w:right w:val="none" w:sz="0" w:space="0" w:color="auto"/>
      </w:divBdr>
    </w:div>
    <w:div w:id="728068061">
      <w:bodyDiv w:val="1"/>
      <w:marLeft w:val="0"/>
      <w:marRight w:val="0"/>
      <w:marTop w:val="0"/>
      <w:marBottom w:val="0"/>
      <w:divBdr>
        <w:top w:val="none" w:sz="0" w:space="0" w:color="auto"/>
        <w:left w:val="none" w:sz="0" w:space="0" w:color="auto"/>
        <w:bottom w:val="none" w:sz="0" w:space="0" w:color="auto"/>
        <w:right w:val="none" w:sz="0" w:space="0" w:color="auto"/>
      </w:divBdr>
    </w:div>
    <w:div w:id="823398463">
      <w:bodyDiv w:val="1"/>
      <w:marLeft w:val="0"/>
      <w:marRight w:val="0"/>
      <w:marTop w:val="0"/>
      <w:marBottom w:val="0"/>
      <w:divBdr>
        <w:top w:val="none" w:sz="0" w:space="0" w:color="auto"/>
        <w:left w:val="none" w:sz="0" w:space="0" w:color="auto"/>
        <w:bottom w:val="none" w:sz="0" w:space="0" w:color="auto"/>
        <w:right w:val="none" w:sz="0" w:space="0" w:color="auto"/>
      </w:divBdr>
    </w:div>
    <w:div w:id="835921355">
      <w:bodyDiv w:val="1"/>
      <w:marLeft w:val="0"/>
      <w:marRight w:val="0"/>
      <w:marTop w:val="0"/>
      <w:marBottom w:val="0"/>
      <w:divBdr>
        <w:top w:val="none" w:sz="0" w:space="0" w:color="auto"/>
        <w:left w:val="none" w:sz="0" w:space="0" w:color="auto"/>
        <w:bottom w:val="none" w:sz="0" w:space="0" w:color="auto"/>
        <w:right w:val="none" w:sz="0" w:space="0" w:color="auto"/>
      </w:divBdr>
    </w:div>
    <w:div w:id="1220746297">
      <w:bodyDiv w:val="1"/>
      <w:marLeft w:val="0"/>
      <w:marRight w:val="0"/>
      <w:marTop w:val="0"/>
      <w:marBottom w:val="0"/>
      <w:divBdr>
        <w:top w:val="none" w:sz="0" w:space="0" w:color="auto"/>
        <w:left w:val="none" w:sz="0" w:space="0" w:color="auto"/>
        <w:bottom w:val="none" w:sz="0" w:space="0" w:color="auto"/>
        <w:right w:val="none" w:sz="0" w:space="0" w:color="auto"/>
      </w:divBdr>
    </w:div>
    <w:div w:id="1224173660">
      <w:bodyDiv w:val="1"/>
      <w:marLeft w:val="0"/>
      <w:marRight w:val="0"/>
      <w:marTop w:val="0"/>
      <w:marBottom w:val="0"/>
      <w:divBdr>
        <w:top w:val="none" w:sz="0" w:space="0" w:color="auto"/>
        <w:left w:val="none" w:sz="0" w:space="0" w:color="auto"/>
        <w:bottom w:val="none" w:sz="0" w:space="0" w:color="auto"/>
        <w:right w:val="none" w:sz="0" w:space="0" w:color="auto"/>
      </w:divBdr>
    </w:div>
    <w:div w:id="1422532144">
      <w:bodyDiv w:val="1"/>
      <w:marLeft w:val="0"/>
      <w:marRight w:val="0"/>
      <w:marTop w:val="0"/>
      <w:marBottom w:val="0"/>
      <w:divBdr>
        <w:top w:val="none" w:sz="0" w:space="0" w:color="auto"/>
        <w:left w:val="none" w:sz="0" w:space="0" w:color="auto"/>
        <w:bottom w:val="none" w:sz="0" w:space="0" w:color="auto"/>
        <w:right w:val="none" w:sz="0" w:space="0" w:color="auto"/>
      </w:divBdr>
    </w:div>
    <w:div w:id="1439136832">
      <w:bodyDiv w:val="1"/>
      <w:marLeft w:val="0"/>
      <w:marRight w:val="0"/>
      <w:marTop w:val="0"/>
      <w:marBottom w:val="0"/>
      <w:divBdr>
        <w:top w:val="none" w:sz="0" w:space="0" w:color="auto"/>
        <w:left w:val="none" w:sz="0" w:space="0" w:color="auto"/>
        <w:bottom w:val="none" w:sz="0" w:space="0" w:color="auto"/>
        <w:right w:val="none" w:sz="0" w:space="0" w:color="auto"/>
      </w:divBdr>
    </w:div>
    <w:div w:id="1503201352">
      <w:bodyDiv w:val="1"/>
      <w:marLeft w:val="0"/>
      <w:marRight w:val="0"/>
      <w:marTop w:val="0"/>
      <w:marBottom w:val="0"/>
      <w:divBdr>
        <w:top w:val="none" w:sz="0" w:space="0" w:color="auto"/>
        <w:left w:val="none" w:sz="0" w:space="0" w:color="auto"/>
        <w:bottom w:val="none" w:sz="0" w:space="0" w:color="auto"/>
        <w:right w:val="none" w:sz="0" w:space="0" w:color="auto"/>
      </w:divBdr>
    </w:div>
    <w:div w:id="1503354446">
      <w:bodyDiv w:val="1"/>
      <w:marLeft w:val="0"/>
      <w:marRight w:val="0"/>
      <w:marTop w:val="0"/>
      <w:marBottom w:val="0"/>
      <w:divBdr>
        <w:top w:val="none" w:sz="0" w:space="0" w:color="auto"/>
        <w:left w:val="none" w:sz="0" w:space="0" w:color="auto"/>
        <w:bottom w:val="none" w:sz="0" w:space="0" w:color="auto"/>
        <w:right w:val="none" w:sz="0" w:space="0" w:color="auto"/>
      </w:divBdr>
    </w:div>
    <w:div w:id="1535578300">
      <w:bodyDiv w:val="1"/>
      <w:marLeft w:val="0"/>
      <w:marRight w:val="0"/>
      <w:marTop w:val="0"/>
      <w:marBottom w:val="0"/>
      <w:divBdr>
        <w:top w:val="none" w:sz="0" w:space="0" w:color="auto"/>
        <w:left w:val="none" w:sz="0" w:space="0" w:color="auto"/>
        <w:bottom w:val="none" w:sz="0" w:space="0" w:color="auto"/>
        <w:right w:val="none" w:sz="0" w:space="0" w:color="auto"/>
      </w:divBdr>
    </w:div>
    <w:div w:id="1555964763">
      <w:bodyDiv w:val="1"/>
      <w:marLeft w:val="0"/>
      <w:marRight w:val="0"/>
      <w:marTop w:val="0"/>
      <w:marBottom w:val="0"/>
      <w:divBdr>
        <w:top w:val="none" w:sz="0" w:space="0" w:color="auto"/>
        <w:left w:val="none" w:sz="0" w:space="0" w:color="auto"/>
        <w:bottom w:val="none" w:sz="0" w:space="0" w:color="auto"/>
        <w:right w:val="none" w:sz="0" w:space="0" w:color="auto"/>
      </w:divBdr>
    </w:div>
    <w:div w:id="1562252948">
      <w:bodyDiv w:val="1"/>
      <w:marLeft w:val="0"/>
      <w:marRight w:val="0"/>
      <w:marTop w:val="0"/>
      <w:marBottom w:val="0"/>
      <w:divBdr>
        <w:top w:val="none" w:sz="0" w:space="0" w:color="auto"/>
        <w:left w:val="none" w:sz="0" w:space="0" w:color="auto"/>
        <w:bottom w:val="none" w:sz="0" w:space="0" w:color="auto"/>
        <w:right w:val="none" w:sz="0" w:space="0" w:color="auto"/>
      </w:divBdr>
    </w:div>
    <w:div w:id="1679042229">
      <w:bodyDiv w:val="1"/>
      <w:marLeft w:val="0"/>
      <w:marRight w:val="0"/>
      <w:marTop w:val="0"/>
      <w:marBottom w:val="0"/>
      <w:divBdr>
        <w:top w:val="none" w:sz="0" w:space="0" w:color="auto"/>
        <w:left w:val="none" w:sz="0" w:space="0" w:color="auto"/>
        <w:bottom w:val="none" w:sz="0" w:space="0" w:color="auto"/>
        <w:right w:val="none" w:sz="0" w:space="0" w:color="auto"/>
      </w:divBdr>
    </w:div>
    <w:div w:id="1732579677">
      <w:bodyDiv w:val="1"/>
      <w:marLeft w:val="0"/>
      <w:marRight w:val="0"/>
      <w:marTop w:val="0"/>
      <w:marBottom w:val="0"/>
      <w:divBdr>
        <w:top w:val="none" w:sz="0" w:space="0" w:color="auto"/>
        <w:left w:val="none" w:sz="0" w:space="0" w:color="auto"/>
        <w:bottom w:val="none" w:sz="0" w:space="0" w:color="auto"/>
        <w:right w:val="none" w:sz="0" w:space="0" w:color="auto"/>
      </w:divBdr>
    </w:div>
    <w:div w:id="1737045907">
      <w:bodyDiv w:val="1"/>
      <w:marLeft w:val="0"/>
      <w:marRight w:val="0"/>
      <w:marTop w:val="0"/>
      <w:marBottom w:val="0"/>
      <w:divBdr>
        <w:top w:val="none" w:sz="0" w:space="0" w:color="auto"/>
        <w:left w:val="none" w:sz="0" w:space="0" w:color="auto"/>
        <w:bottom w:val="none" w:sz="0" w:space="0" w:color="auto"/>
        <w:right w:val="none" w:sz="0" w:space="0" w:color="auto"/>
      </w:divBdr>
    </w:div>
    <w:div w:id="1799496140">
      <w:bodyDiv w:val="1"/>
      <w:marLeft w:val="0"/>
      <w:marRight w:val="0"/>
      <w:marTop w:val="0"/>
      <w:marBottom w:val="0"/>
      <w:divBdr>
        <w:top w:val="none" w:sz="0" w:space="0" w:color="auto"/>
        <w:left w:val="none" w:sz="0" w:space="0" w:color="auto"/>
        <w:bottom w:val="none" w:sz="0" w:space="0" w:color="auto"/>
        <w:right w:val="none" w:sz="0" w:space="0" w:color="auto"/>
      </w:divBdr>
      <w:divsChild>
        <w:div w:id="42101896">
          <w:marLeft w:val="0"/>
          <w:marRight w:val="0"/>
          <w:marTop w:val="0"/>
          <w:marBottom w:val="0"/>
          <w:divBdr>
            <w:top w:val="none" w:sz="0" w:space="0" w:color="auto"/>
            <w:left w:val="none" w:sz="0" w:space="0" w:color="auto"/>
            <w:bottom w:val="none" w:sz="0" w:space="0" w:color="auto"/>
            <w:right w:val="none" w:sz="0" w:space="0" w:color="auto"/>
          </w:divBdr>
        </w:div>
        <w:div w:id="109905193">
          <w:marLeft w:val="0"/>
          <w:marRight w:val="0"/>
          <w:marTop w:val="0"/>
          <w:marBottom w:val="0"/>
          <w:divBdr>
            <w:top w:val="none" w:sz="0" w:space="0" w:color="auto"/>
            <w:left w:val="none" w:sz="0" w:space="0" w:color="auto"/>
            <w:bottom w:val="none" w:sz="0" w:space="0" w:color="auto"/>
            <w:right w:val="none" w:sz="0" w:space="0" w:color="auto"/>
          </w:divBdr>
        </w:div>
        <w:div w:id="233666846">
          <w:marLeft w:val="0"/>
          <w:marRight w:val="0"/>
          <w:marTop w:val="0"/>
          <w:marBottom w:val="0"/>
          <w:divBdr>
            <w:top w:val="none" w:sz="0" w:space="0" w:color="auto"/>
            <w:left w:val="none" w:sz="0" w:space="0" w:color="auto"/>
            <w:bottom w:val="none" w:sz="0" w:space="0" w:color="auto"/>
            <w:right w:val="none" w:sz="0" w:space="0" w:color="auto"/>
          </w:divBdr>
        </w:div>
        <w:div w:id="628243540">
          <w:marLeft w:val="0"/>
          <w:marRight w:val="0"/>
          <w:marTop w:val="0"/>
          <w:marBottom w:val="0"/>
          <w:divBdr>
            <w:top w:val="none" w:sz="0" w:space="0" w:color="auto"/>
            <w:left w:val="none" w:sz="0" w:space="0" w:color="auto"/>
            <w:bottom w:val="none" w:sz="0" w:space="0" w:color="auto"/>
            <w:right w:val="none" w:sz="0" w:space="0" w:color="auto"/>
          </w:divBdr>
        </w:div>
        <w:div w:id="784035641">
          <w:marLeft w:val="0"/>
          <w:marRight w:val="0"/>
          <w:marTop w:val="0"/>
          <w:marBottom w:val="0"/>
          <w:divBdr>
            <w:top w:val="none" w:sz="0" w:space="0" w:color="auto"/>
            <w:left w:val="none" w:sz="0" w:space="0" w:color="auto"/>
            <w:bottom w:val="none" w:sz="0" w:space="0" w:color="auto"/>
            <w:right w:val="none" w:sz="0" w:space="0" w:color="auto"/>
          </w:divBdr>
        </w:div>
        <w:div w:id="1426807236">
          <w:marLeft w:val="0"/>
          <w:marRight w:val="0"/>
          <w:marTop w:val="0"/>
          <w:marBottom w:val="0"/>
          <w:divBdr>
            <w:top w:val="none" w:sz="0" w:space="0" w:color="auto"/>
            <w:left w:val="none" w:sz="0" w:space="0" w:color="auto"/>
            <w:bottom w:val="none" w:sz="0" w:space="0" w:color="auto"/>
            <w:right w:val="none" w:sz="0" w:space="0" w:color="auto"/>
          </w:divBdr>
        </w:div>
        <w:div w:id="1482426086">
          <w:marLeft w:val="0"/>
          <w:marRight w:val="0"/>
          <w:marTop w:val="0"/>
          <w:marBottom w:val="0"/>
          <w:divBdr>
            <w:top w:val="none" w:sz="0" w:space="0" w:color="auto"/>
            <w:left w:val="none" w:sz="0" w:space="0" w:color="auto"/>
            <w:bottom w:val="none" w:sz="0" w:space="0" w:color="auto"/>
            <w:right w:val="none" w:sz="0" w:space="0" w:color="auto"/>
          </w:divBdr>
        </w:div>
      </w:divsChild>
    </w:div>
    <w:div w:id="182000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CTZinlBibKwaliteitsstandaardDoc" ma:contentTypeID="0x0101008FBCB55CC47A443CB772F1C35369E5E3000DA20FF2890B460896C0B95A1475DF3C00925659DC98373940A2C0C886D5643611" ma:contentTypeVersion="141" ma:contentTypeDescription="Een nieuw document maken." ma:contentTypeScope="" ma:versionID="0acda72c34bcffb05123289e91220537">
  <xsd:schema xmlns:xsd="http://www.w3.org/2001/XMLSchema" xmlns:xs="http://www.w3.org/2001/XMLSchema" xmlns:p="http://schemas.microsoft.com/office/2006/metadata/properties" xmlns:ns1="http://schemas.microsoft.com/sharepoint/v3" xmlns:ns2="fd2069cc-00ae-4f60-8ff8-57f81a5b98cd" targetNamespace="http://schemas.microsoft.com/office/2006/metadata/properties" ma:root="true" ma:fieldsID="8b952028e0a7041cb5955b573dfdaf10" ns1:_="" ns2:_="">
    <xsd:import namespace="http://schemas.microsoft.com/sharepoint/v3"/>
    <xsd:import namespace="fd2069cc-00ae-4f60-8ff8-57f81a5b98cd"/>
    <xsd:element name="properties">
      <xsd:complexType>
        <xsd:sequence>
          <xsd:element name="documentManagement">
            <xsd:complexType>
              <xsd:all>
                <xsd:element ref="ns1:Ontwikkeldatum" minOccurs="0"/>
                <xsd:element ref="ns1:Anders" minOccurs="0"/>
                <xsd:element ref="ns2:Notities" minOccurs="0"/>
                <xsd:element ref="ns1:Openbaarzetten" minOccurs="0"/>
                <xsd:element ref="ns1:Versienummer" minOccurs="0"/>
                <xsd:element ref="ns1:Kwaliteitsstandaard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ntwikkeldatum" ma:index="8" nillable="true" ma:displayName="Publicatiedatum" ma:description="" ma:format="DateOnly" ma:internalName="Ontwikkeldatum">
      <xsd:simpleType>
        <xsd:restriction base="dms:DateTime"/>
      </xsd:simpleType>
    </xsd:element>
    <xsd:element name="Anders" ma:index="9" nillable="true" ma:displayName="Anders nl." ma:description="Anders nl." ma:hidden="true" ma:internalName="Anders">
      <xsd:simpleType>
        <xsd:restriction base="dms:Note"/>
      </xsd:simpleType>
    </xsd:element>
    <xsd:element name="Openbaarzetten" ma:index="11" nillable="true" ma:displayName="Wilt u het bestand openbaar zetten?" ma:default="Openbaar" ma:description="" ma:format="RadioButtons" ma:internalName="Openbaarzetten">
      <xsd:simpleType>
        <xsd:restriction base="dms:Choice">
          <xsd:enumeration value="Openbaar"/>
          <xsd:enumeration value="Alleen voor beheerders"/>
        </xsd:restriction>
      </xsd:simpleType>
    </xsd:element>
    <xsd:element name="Versienummer" ma:index="12" nillable="true" ma:displayName="Versienummer" ma:description="" ma:internalName="Versienummer">
      <xsd:simpleType>
        <xsd:restriction base="dms:Text"/>
      </xsd:simpleType>
    </xsd:element>
    <xsd:element name="KwaliteitsstandaardType" ma:index="13" nillable="true" ma:displayName="Kwaliteitsstandaard type" ma:default="Richtlijn" ma:description="" ma:format="Dropdown" ma:internalName="KwaliteitsstandaardType">
      <xsd:simpleType>
        <xsd:restriction base="dms:Choice">
          <xsd:enumeration value="Kwaliteitsstandaard"/>
          <xsd:enumeration value="Richtlijn"/>
          <xsd:enumeration value="Zorgstandaard"/>
          <xsd:enumeration value="Zorgmodule"/>
          <xsd:enumeration value="Generieke module"/>
          <xsd:enumeration value="Onderhoudsplan"/>
          <xsd:enumeration value="Cliëntenversie"/>
          <xsd:enumeration value="Samenvatting"/>
          <xsd:enumeration value="Aanbiedingsformulier"/>
          <xsd:enumeration value="Overige"/>
        </xsd:restriction>
      </xsd:simpleType>
    </xsd:element>
  </xsd:schema>
  <xsd:schema xmlns:xsd="http://www.w3.org/2001/XMLSchema" xmlns:xs="http://www.w3.org/2001/XMLSchema" xmlns:dms="http://schemas.microsoft.com/office/2006/documentManagement/types" xmlns:pc="http://schemas.microsoft.com/office/infopath/2007/PartnerControls" targetNamespace="fd2069cc-00ae-4f60-8ff8-57f81a5b98cd" elementFormDefault="qualified">
    <xsd:import namespace="http://schemas.microsoft.com/office/2006/documentManagement/types"/>
    <xsd:import namespace="http://schemas.microsoft.com/office/infopath/2007/PartnerControls"/>
    <xsd:element name="Notities" ma:index="10" nillable="true" ma:displayName="Notities" ma:internalName="Notiti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ntwikkeldatum xmlns="http://schemas.microsoft.com/sharepoint/v3">2017-05-31T22:00:00+00:00</Ontwikkeldatum>
    <Notities xmlns="fd2069cc-00ae-4f60-8ff8-57f81a5b98cd" xsi:nil="true"/>
    <KwaliteitsstandaardType xmlns="http://schemas.microsoft.com/sharepoint/v3">Overige</KwaliteitsstandaardType>
    <Anders xmlns="http://schemas.microsoft.com/sharepoint/v3" xsi:nil="true"/>
    <Openbaarzetten xmlns="http://schemas.microsoft.com/sharepoint/v3">Openbaar</Openbaarzetten>
    <Versienummer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CBBF728-4E1F-4471-8521-21F5417AE47F}">
  <ds:schemaRefs>
    <ds:schemaRef ds:uri="http://schemas.microsoft.com/office/2006/metadata/longProperties"/>
  </ds:schemaRefs>
</ds:datastoreItem>
</file>

<file path=customXml/itemProps2.xml><?xml version="1.0" encoding="utf-8"?>
<ds:datastoreItem xmlns:ds="http://schemas.openxmlformats.org/officeDocument/2006/customXml" ds:itemID="{1AE6EF5E-4947-47C7-9714-74896921C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2069cc-00ae-4f60-8ff8-57f81a5b9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461B8A-3542-4568-B41E-76717D68EDBE}">
  <ds:schemaRefs>
    <ds:schemaRef ds:uri="http://schemas.microsoft.com/sharepoint/v3/contenttype/forms"/>
  </ds:schemaRefs>
</ds:datastoreItem>
</file>

<file path=customXml/itemProps4.xml><?xml version="1.0" encoding="utf-8"?>
<ds:datastoreItem xmlns:ds="http://schemas.openxmlformats.org/officeDocument/2006/customXml" ds:itemID="{6BDA8ECB-615B-4275-8611-5F0E988F54D7}">
  <ds:schemaRefs>
    <ds:schemaRef ds:uri="http://schemas.microsoft.com/office/infopath/2007/PartnerControls"/>
    <ds:schemaRef ds:uri="http://schemas.microsoft.com/office/2006/documentManagement/types"/>
    <ds:schemaRef ds:uri="http://purl.org/dc/terms/"/>
    <ds:schemaRef ds:uri="http://schemas.microsoft.com/sharepoint/v3"/>
    <ds:schemaRef ds:uri="http://purl.org/dc/dcmitype/"/>
    <ds:schemaRef ds:uri="http://purl.org/dc/elements/1.1/"/>
    <ds:schemaRef ds:uri="http://schemas.openxmlformats.org/package/2006/metadata/core-properties"/>
    <ds:schemaRef ds:uri="http://www.w3.org/XML/1998/namespace"/>
    <ds:schemaRef ds:uri="fd2069cc-00ae-4f60-8ff8-57f81a5b98cd"/>
    <ds:schemaRef ds:uri="http://schemas.microsoft.com/office/2006/metadata/properties"/>
  </ds:schemaRefs>
</ds:datastoreItem>
</file>

<file path=customXml/itemProps5.xml><?xml version="1.0" encoding="utf-8"?>
<ds:datastoreItem xmlns:ds="http://schemas.openxmlformats.org/officeDocument/2006/customXml" ds:itemID="{A709C100-A017-4539-B89F-0EE4983D8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4353D391.dotm</Template>
  <TotalTime>0</TotalTime>
  <Pages>17</Pages>
  <Words>5197</Words>
  <Characters>28585</Characters>
  <Application>Microsoft Office Word</Application>
  <DocSecurity>0</DocSecurity>
  <Lines>238</Lines>
  <Paragraphs>67</Paragraphs>
  <ScaleCrop>false</ScaleCrop>
  <HeadingPairs>
    <vt:vector size="2" baseType="variant">
      <vt:variant>
        <vt:lpstr>Titel</vt:lpstr>
      </vt:variant>
      <vt:variant>
        <vt:i4>1</vt:i4>
      </vt:variant>
    </vt:vector>
  </HeadingPairs>
  <TitlesOfParts>
    <vt:vector size="1" baseType="lpstr">
      <vt:lpstr>Voorbeeldprotocol regionale inrichting acute beroertezorg</vt:lpstr>
    </vt:vector>
  </TitlesOfParts>
  <Company>AMC</Company>
  <LinksUpToDate>false</LinksUpToDate>
  <CharactersWithSpaces>33715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Voorbeeldprotocol regionale inrichting acute beroertezorg</dc:title>
  <dc:subject/>
  <dc:creator>L.A. van den Berg</dc:creator>
  <cp:keywords/>
  <cp:lastModifiedBy>Rijk, mw. J. de</cp:lastModifiedBy>
  <cp:revision>2</cp:revision>
  <cp:lastPrinted>2017-02-09T09:36:00Z</cp:lastPrinted>
  <dcterms:created xsi:type="dcterms:W3CDTF">2019-04-18T10:57:00Z</dcterms:created>
  <dcterms:modified xsi:type="dcterms:W3CDTF">2019-04-18T10:57:00Z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http://www.zotero.org/styles/the-new-england-journal-of-medicine</vt:lpwstr>
  </property>
  <property fmtid="{D5CDD505-2E9C-101B-9397-08002B2CF9AE}" pid="21" name="Mendeley Recent Style Name 9_1">
    <vt:lpwstr>The New England Journal of Medicine</vt:lpwstr>
  </property>
  <property fmtid="{D5CDD505-2E9C-101B-9397-08002B2CF9AE}" pid="22" name="Mendeley Document_1">
    <vt:lpwstr>True</vt:lpwstr>
  </property>
  <property fmtid="{D5CDD505-2E9C-101B-9397-08002B2CF9AE}" pid="23" name="Mendeley User Name_1">
    <vt:lpwstr>l.a.vandenberg@amc.uva.nl@www.mendeley.com</vt:lpwstr>
  </property>
  <property fmtid="{D5CDD505-2E9C-101B-9397-08002B2CF9AE}" pid="24" name="Mendeley Citation Style_1">
    <vt:lpwstr>http://www.zotero.org/styles/the-new-england-journal-of-medicine</vt:lpwstr>
  </property>
</Properties>
</file>