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D039" w14:textId="6980EB00" w:rsidR="00395E08" w:rsidRPr="0031673E" w:rsidRDefault="00395E08" w:rsidP="00395E08">
      <w:pPr>
        <w:ind w:left="-284"/>
        <w:rPr>
          <w:rFonts w:asciiTheme="majorHAnsi" w:hAnsiTheme="majorHAnsi"/>
          <w:b/>
          <w:sz w:val="44"/>
          <w:szCs w:val="32"/>
          <w:lang w:val="en-US"/>
        </w:rPr>
      </w:pPr>
      <w:bookmarkStart w:id="0" w:name="_GoBack"/>
      <w:bookmarkEnd w:id="0"/>
      <w:r w:rsidRPr="0031673E">
        <w:rPr>
          <w:rFonts w:asciiTheme="majorHAnsi" w:hAnsiTheme="majorHAnsi"/>
          <w:b/>
          <w:sz w:val="44"/>
          <w:szCs w:val="32"/>
          <w:lang w:val="en-US"/>
        </w:rPr>
        <w:t xml:space="preserve">Factsheet Indicatoren Ovariumcarcinoom (DGOA) </w:t>
      </w:r>
    </w:p>
    <w:p w14:paraId="335FEADA" w14:textId="43538CD8" w:rsidR="008661DD" w:rsidRPr="0031673E" w:rsidRDefault="008661DD" w:rsidP="00395E08">
      <w:pPr>
        <w:ind w:left="-284"/>
        <w:rPr>
          <w:rFonts w:asciiTheme="majorHAnsi" w:hAnsiTheme="majorHAnsi"/>
          <w:szCs w:val="32"/>
          <w:lang w:val="en-US"/>
        </w:rPr>
      </w:pPr>
      <w:r w:rsidRPr="0031673E">
        <w:rPr>
          <w:rFonts w:asciiTheme="majorHAnsi" w:hAnsiTheme="majorHAnsi"/>
          <w:b/>
          <w:szCs w:val="32"/>
          <w:lang w:val="en-US"/>
        </w:rPr>
        <w:t xml:space="preserve">DGOA 2015 </w:t>
      </w:r>
      <w:r w:rsidR="00E318FE">
        <w:rPr>
          <w:rFonts w:asciiTheme="majorHAnsi" w:hAnsiTheme="majorHAnsi"/>
          <w:szCs w:val="32"/>
          <w:lang w:val="en-US"/>
        </w:rPr>
        <w:t>[2015.4; 05</w:t>
      </w:r>
      <w:r w:rsidRPr="0031673E">
        <w:rPr>
          <w:rFonts w:asciiTheme="majorHAnsi" w:hAnsiTheme="majorHAnsi"/>
          <w:szCs w:val="32"/>
          <w:lang w:val="en-US"/>
        </w:rPr>
        <w:t>-11-2015]</w:t>
      </w:r>
    </w:p>
    <w:p w14:paraId="352916E4" w14:textId="77777777" w:rsidR="00395E08" w:rsidRDefault="00395E08" w:rsidP="00395E08">
      <w:pPr>
        <w:ind w:left="-284"/>
        <w:rPr>
          <w:rFonts w:asciiTheme="majorHAnsi" w:hAnsiTheme="majorHAnsi"/>
          <w:b/>
          <w:sz w:val="32"/>
          <w:szCs w:val="32"/>
          <w:lang w:val="en-US"/>
        </w:rPr>
      </w:pPr>
    </w:p>
    <w:p w14:paraId="045FFC4D" w14:textId="77777777" w:rsidR="00395E08" w:rsidRDefault="00395E08" w:rsidP="00395E08">
      <w:pPr>
        <w:ind w:left="-284"/>
        <w:rPr>
          <w:rFonts w:asciiTheme="majorHAnsi" w:hAnsiTheme="majorHAnsi"/>
          <w:b/>
          <w:sz w:val="32"/>
          <w:szCs w:val="32"/>
          <w:lang w:val="en-US"/>
        </w:rPr>
      </w:pPr>
    </w:p>
    <w:p w14:paraId="23EB72E4" w14:textId="77777777" w:rsidR="00E81E24" w:rsidRDefault="00E81E24" w:rsidP="00395E08">
      <w:pPr>
        <w:ind w:left="-284"/>
        <w:rPr>
          <w:rFonts w:asciiTheme="majorHAnsi" w:hAnsiTheme="majorHAnsi"/>
          <w:b/>
          <w:sz w:val="32"/>
          <w:szCs w:val="32"/>
          <w:lang w:val="en-US"/>
        </w:rPr>
      </w:pPr>
    </w:p>
    <w:p w14:paraId="06D735F7" w14:textId="388DAFB7" w:rsidR="00E81E24" w:rsidRDefault="00E81E24" w:rsidP="00395E08">
      <w:pPr>
        <w:ind w:left="-284"/>
        <w:rPr>
          <w:rFonts w:asciiTheme="majorHAnsi" w:hAnsiTheme="majorHAnsi"/>
          <w:b/>
          <w:sz w:val="32"/>
          <w:szCs w:val="32"/>
          <w:lang w:val="en-US"/>
        </w:rPr>
      </w:pPr>
      <w:r>
        <w:rPr>
          <w:rFonts w:asciiTheme="majorHAnsi" w:hAnsiTheme="majorHAnsi"/>
          <w:b/>
          <w:sz w:val="32"/>
          <w:szCs w:val="32"/>
          <w:lang w:val="en-US"/>
        </w:rPr>
        <w:t>Inclusiecriteria Dutch Gynaecological Oncology Audit</w:t>
      </w:r>
    </w:p>
    <w:p w14:paraId="093E052C" w14:textId="77777777" w:rsidR="00E81E24" w:rsidRDefault="00E81E24" w:rsidP="00395E08">
      <w:pPr>
        <w:ind w:left="-284"/>
        <w:rPr>
          <w:rFonts w:asciiTheme="majorHAnsi" w:hAnsiTheme="majorHAnsi"/>
          <w:b/>
          <w:sz w:val="32"/>
          <w:szCs w:val="32"/>
          <w:lang w:val="en-US"/>
        </w:rPr>
      </w:pPr>
    </w:p>
    <w:p w14:paraId="38F2C066" w14:textId="77777777" w:rsidR="00E81E24" w:rsidRPr="00FD792F" w:rsidRDefault="00E81E24" w:rsidP="00E81E24">
      <w:pPr>
        <w:ind w:left="-284"/>
        <w:rPr>
          <w:rFonts w:asciiTheme="majorHAnsi" w:hAnsiTheme="majorHAnsi"/>
          <w:b/>
          <w:sz w:val="28"/>
          <w:szCs w:val="32"/>
          <w:lang w:val="en-GB"/>
        </w:rPr>
      </w:pPr>
      <w:r w:rsidRPr="00FD792F">
        <w:rPr>
          <w:rFonts w:asciiTheme="majorHAnsi" w:hAnsiTheme="majorHAnsi"/>
          <w:b/>
          <w:bCs/>
          <w:sz w:val="28"/>
          <w:szCs w:val="32"/>
          <w:lang w:val="en-GB"/>
        </w:rPr>
        <w:t>Inclusie</w:t>
      </w:r>
    </w:p>
    <w:p w14:paraId="53CBD6AE" w14:textId="77777777" w:rsidR="00E81E24" w:rsidRPr="00E81E24" w:rsidRDefault="00E81E24" w:rsidP="00E81E24">
      <w:pPr>
        <w:numPr>
          <w:ilvl w:val="0"/>
          <w:numId w:val="28"/>
        </w:numPr>
        <w:rPr>
          <w:rFonts w:asciiTheme="majorHAnsi" w:hAnsiTheme="majorHAnsi"/>
          <w:sz w:val="28"/>
          <w:szCs w:val="32"/>
        </w:rPr>
      </w:pPr>
      <w:r w:rsidRPr="00E81E24">
        <w:rPr>
          <w:rFonts w:asciiTheme="majorHAnsi" w:hAnsiTheme="majorHAnsi"/>
          <w:sz w:val="28"/>
          <w:szCs w:val="32"/>
        </w:rPr>
        <w:t>Alle maligne tumoren van vulva, cervix, corpus uteri en ovarium.</w:t>
      </w:r>
    </w:p>
    <w:p w14:paraId="4DF7B1F1" w14:textId="77777777" w:rsidR="00E81E24" w:rsidRPr="00E81E24" w:rsidRDefault="00E81E24" w:rsidP="00E81E24">
      <w:pPr>
        <w:ind w:left="-284"/>
        <w:rPr>
          <w:rFonts w:asciiTheme="majorHAnsi" w:hAnsiTheme="majorHAnsi"/>
          <w:b/>
          <w:sz w:val="28"/>
          <w:szCs w:val="32"/>
        </w:rPr>
      </w:pPr>
      <w:r w:rsidRPr="00E81E24">
        <w:rPr>
          <w:rFonts w:asciiTheme="majorHAnsi" w:hAnsiTheme="majorHAnsi"/>
          <w:b/>
          <w:sz w:val="28"/>
          <w:szCs w:val="32"/>
        </w:rPr>
        <w:t> </w:t>
      </w:r>
    </w:p>
    <w:p w14:paraId="3272577F" w14:textId="77777777" w:rsidR="00E81E24" w:rsidRPr="00E81E24" w:rsidRDefault="00E81E24" w:rsidP="00E81E24">
      <w:pPr>
        <w:ind w:left="-284"/>
        <w:rPr>
          <w:rFonts w:asciiTheme="majorHAnsi" w:hAnsiTheme="majorHAnsi"/>
          <w:b/>
          <w:sz w:val="28"/>
          <w:szCs w:val="32"/>
        </w:rPr>
      </w:pPr>
      <w:r w:rsidRPr="00E81E24">
        <w:rPr>
          <w:rFonts w:asciiTheme="majorHAnsi" w:hAnsiTheme="majorHAnsi"/>
          <w:b/>
          <w:bCs/>
          <w:sz w:val="28"/>
          <w:szCs w:val="32"/>
        </w:rPr>
        <w:t>Exclusie</w:t>
      </w:r>
    </w:p>
    <w:p w14:paraId="67938105" w14:textId="77777777" w:rsidR="00E81E24" w:rsidRPr="00E81E24" w:rsidRDefault="00E81E24" w:rsidP="00E81E24">
      <w:pPr>
        <w:numPr>
          <w:ilvl w:val="0"/>
          <w:numId w:val="29"/>
        </w:numPr>
        <w:rPr>
          <w:rFonts w:asciiTheme="majorHAnsi" w:hAnsiTheme="majorHAnsi"/>
          <w:sz w:val="28"/>
          <w:szCs w:val="32"/>
        </w:rPr>
      </w:pPr>
      <w:r w:rsidRPr="00E81E24">
        <w:rPr>
          <w:rFonts w:asciiTheme="majorHAnsi" w:hAnsiTheme="majorHAnsi"/>
          <w:sz w:val="28"/>
          <w:szCs w:val="32"/>
        </w:rPr>
        <w:t>Er zijn bewust geen specifieke in- en exclusie criteria opgesteld om een zo volledig mogelijk beeld te krijgen van patiënten in alle leeftijdscategorieën en stadia als ook van patiënten bij wie om uiteenlopende redenen wordt afgezien van therapie.</w:t>
      </w:r>
    </w:p>
    <w:p w14:paraId="4C71B1E7" w14:textId="77777777" w:rsidR="001B5C53" w:rsidRPr="0031673E" w:rsidRDefault="001B5C53">
      <w:pPr>
        <w:rPr>
          <w:rFonts w:ascii="Calibri" w:hAnsi="Calibri"/>
          <w:b/>
          <w:sz w:val="32"/>
        </w:rPr>
      </w:pPr>
      <w:r w:rsidRPr="0031673E">
        <w:rPr>
          <w:rFonts w:ascii="Calibri" w:hAnsi="Calibri"/>
          <w:b/>
          <w:sz w:val="32"/>
        </w:rPr>
        <w:br w:type="page"/>
      </w:r>
    </w:p>
    <w:p w14:paraId="7BC7B86D" w14:textId="54DA0EAC" w:rsidR="00F958C6" w:rsidRPr="00BE448A" w:rsidRDefault="00A76852" w:rsidP="00B26F20">
      <w:pPr>
        <w:ind w:left="-284"/>
        <w:rPr>
          <w:rFonts w:ascii="Calibri" w:hAnsi="Calibri"/>
          <w:b/>
          <w:sz w:val="32"/>
          <w:lang w:val="en-US"/>
        </w:rPr>
      </w:pPr>
      <w:r>
        <w:rPr>
          <w:rFonts w:ascii="Calibri" w:hAnsi="Calibri"/>
          <w:b/>
          <w:sz w:val="32"/>
          <w:lang w:val="en-US"/>
        </w:rPr>
        <w:lastRenderedPageBreak/>
        <w:t>Indicatorenoverzicht</w:t>
      </w:r>
    </w:p>
    <w:p w14:paraId="3C5C5BA9" w14:textId="77777777" w:rsidR="00CC7682" w:rsidRPr="0065455E" w:rsidRDefault="00CC7682" w:rsidP="007E2C4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354"/>
        <w:gridCol w:w="1541"/>
        <w:gridCol w:w="1990"/>
        <w:gridCol w:w="813"/>
      </w:tblGrid>
      <w:tr w:rsidR="00FE576A" w:rsidRPr="0065455E" w14:paraId="7DBAC61F" w14:textId="77777777" w:rsidTr="00FD792F">
        <w:trPr>
          <w:trHeight w:val="373"/>
        </w:trPr>
        <w:tc>
          <w:tcPr>
            <w:tcW w:w="0" w:type="auto"/>
            <w:shd w:val="clear" w:color="auto" w:fill="auto"/>
            <w:vAlign w:val="center"/>
            <w:hideMark/>
          </w:tcPr>
          <w:p w14:paraId="1BB09755" w14:textId="6746EE92" w:rsidR="00FD7711" w:rsidRPr="00771E62" w:rsidRDefault="00012914" w:rsidP="00B26F20">
            <w:pPr>
              <w:rPr>
                <w:rFonts w:ascii="Calibri" w:hAnsi="Calibri"/>
                <w:lang w:eastAsia="en-US"/>
              </w:rPr>
            </w:pPr>
            <w:r w:rsidRPr="00B40B7A">
              <w:rPr>
                <w:rFonts w:ascii="Calibri" w:hAnsi="Calibri"/>
                <w:b/>
                <w:lang w:eastAsia="en-US"/>
              </w:rPr>
              <w:t>Nr.</w:t>
            </w:r>
          </w:p>
        </w:tc>
        <w:tc>
          <w:tcPr>
            <w:tcW w:w="0" w:type="auto"/>
            <w:shd w:val="clear" w:color="auto" w:fill="auto"/>
            <w:vAlign w:val="center"/>
            <w:hideMark/>
          </w:tcPr>
          <w:p w14:paraId="60AA607C" w14:textId="77777777" w:rsidR="00FE576A" w:rsidRPr="00012914" w:rsidRDefault="00FE576A" w:rsidP="00B26F20">
            <w:pPr>
              <w:rPr>
                <w:rFonts w:ascii="Calibri" w:hAnsi="Calibri"/>
                <w:b/>
                <w:lang w:val="en-GB" w:eastAsia="en-US"/>
              </w:rPr>
            </w:pPr>
            <w:r w:rsidRPr="00012914">
              <w:rPr>
                <w:rFonts w:ascii="Calibri" w:hAnsi="Calibri"/>
                <w:b/>
                <w:lang w:val="en-GB" w:eastAsia="en-US"/>
              </w:rPr>
              <w:t>Indicator</w:t>
            </w:r>
          </w:p>
        </w:tc>
        <w:tc>
          <w:tcPr>
            <w:tcW w:w="0" w:type="auto"/>
            <w:shd w:val="clear" w:color="auto" w:fill="auto"/>
          </w:tcPr>
          <w:p w14:paraId="03444F44" w14:textId="77777777" w:rsidR="00FE576A" w:rsidRPr="00012914" w:rsidRDefault="00FE576A" w:rsidP="00B26F20">
            <w:pPr>
              <w:ind w:right="-108"/>
              <w:rPr>
                <w:rFonts w:ascii="Calibri" w:hAnsi="Calibri"/>
                <w:b/>
                <w:lang w:val="en-GB" w:eastAsia="en-US"/>
              </w:rPr>
            </w:pPr>
            <w:r w:rsidRPr="00012914">
              <w:rPr>
                <w:rFonts w:ascii="Calibri" w:hAnsi="Calibri"/>
                <w:b/>
                <w:lang w:val="en-GB" w:eastAsia="en-US"/>
              </w:rPr>
              <w:t>Type indicator</w:t>
            </w:r>
          </w:p>
        </w:tc>
        <w:tc>
          <w:tcPr>
            <w:tcW w:w="0" w:type="auto"/>
            <w:shd w:val="clear" w:color="auto" w:fill="auto"/>
          </w:tcPr>
          <w:p w14:paraId="6EA18B7D" w14:textId="77777777" w:rsidR="00FE576A" w:rsidRPr="00012914" w:rsidRDefault="00FE576A" w:rsidP="00B26F20">
            <w:pPr>
              <w:rPr>
                <w:rFonts w:ascii="Calibri" w:hAnsi="Calibri"/>
                <w:b/>
                <w:lang w:val="en-GB" w:eastAsia="en-US"/>
              </w:rPr>
            </w:pPr>
            <w:r w:rsidRPr="00012914">
              <w:rPr>
                <w:rFonts w:ascii="Calibri" w:hAnsi="Calibri"/>
                <w:b/>
                <w:lang w:val="en-GB" w:eastAsia="en-US"/>
              </w:rPr>
              <w:t>Uitvraag over (jaar)</w:t>
            </w:r>
          </w:p>
        </w:tc>
        <w:tc>
          <w:tcPr>
            <w:tcW w:w="0" w:type="auto"/>
            <w:shd w:val="clear" w:color="auto" w:fill="auto"/>
          </w:tcPr>
          <w:p w14:paraId="4671258F" w14:textId="77777777" w:rsidR="00FE576A" w:rsidRPr="00012914" w:rsidRDefault="00FE576A" w:rsidP="00B26F20">
            <w:pPr>
              <w:rPr>
                <w:rFonts w:ascii="Calibri" w:hAnsi="Calibri"/>
                <w:b/>
                <w:lang w:val="en-GB" w:eastAsia="en-US"/>
              </w:rPr>
            </w:pPr>
            <w:r w:rsidRPr="00012914">
              <w:rPr>
                <w:rFonts w:ascii="Calibri" w:hAnsi="Calibri"/>
                <w:b/>
                <w:lang w:val="en-GB" w:eastAsia="en-US"/>
              </w:rPr>
              <w:t>Bron</w:t>
            </w:r>
          </w:p>
        </w:tc>
      </w:tr>
      <w:tr w:rsidR="00FE576A" w:rsidRPr="0065455E" w14:paraId="31CCB72F" w14:textId="77777777" w:rsidTr="00FD792F">
        <w:trPr>
          <w:trHeight w:val="423"/>
        </w:trPr>
        <w:tc>
          <w:tcPr>
            <w:tcW w:w="0" w:type="auto"/>
            <w:shd w:val="clear" w:color="auto" w:fill="auto"/>
            <w:hideMark/>
          </w:tcPr>
          <w:p w14:paraId="014F980A" w14:textId="77777777" w:rsidR="00FE576A" w:rsidRPr="00B26F20" w:rsidRDefault="00FE576A" w:rsidP="00B26F20">
            <w:pPr>
              <w:rPr>
                <w:rFonts w:ascii="Calibri" w:hAnsi="Calibri"/>
              </w:rPr>
            </w:pPr>
            <w:r w:rsidRPr="00B26F20">
              <w:rPr>
                <w:rFonts w:ascii="Calibri" w:hAnsi="Calibri"/>
              </w:rPr>
              <w:t>1.</w:t>
            </w:r>
          </w:p>
        </w:tc>
        <w:tc>
          <w:tcPr>
            <w:tcW w:w="0" w:type="auto"/>
            <w:shd w:val="clear" w:color="auto" w:fill="auto"/>
          </w:tcPr>
          <w:p w14:paraId="3CBE6BA4" w14:textId="1EB57CFD" w:rsidR="00FD7711" w:rsidRPr="00E81E24" w:rsidRDefault="00DE55CE" w:rsidP="00E81E24">
            <w:pPr>
              <w:jc w:val="both"/>
              <w:rPr>
                <w:rFonts w:ascii="Calibri" w:hAnsi="Calibri" w:cs="Times New Roman"/>
              </w:rPr>
            </w:pPr>
            <w:r>
              <w:rPr>
                <w:rFonts w:ascii="Calibri" w:eastAsia="Times New Roman" w:hAnsi="Calibri" w:cs="Times New Roman"/>
              </w:rPr>
              <w:t>Zijn alle patiënten in uw ziekenhuis, die v</w:t>
            </w:r>
            <w:r w:rsidR="00330B0E">
              <w:rPr>
                <w:rFonts w:ascii="Calibri" w:eastAsia="Times New Roman" w:hAnsi="Calibri" w:cs="Times New Roman"/>
              </w:rPr>
              <w:t>oldoen aan de inclusiecriteria van de DGOA, i</w:t>
            </w:r>
            <w:r>
              <w:rPr>
                <w:rFonts w:ascii="Calibri" w:eastAsia="Times New Roman" w:hAnsi="Calibri" w:cs="Times New Roman"/>
              </w:rPr>
              <w:t>ngevoerd?</w:t>
            </w:r>
          </w:p>
        </w:tc>
        <w:tc>
          <w:tcPr>
            <w:tcW w:w="0" w:type="auto"/>
            <w:shd w:val="clear" w:color="auto" w:fill="auto"/>
          </w:tcPr>
          <w:p w14:paraId="70343CC1" w14:textId="77777777" w:rsidR="00FE576A" w:rsidRPr="0065455E" w:rsidRDefault="00FE576A" w:rsidP="00B26F20">
            <w:pPr>
              <w:rPr>
                <w:rFonts w:ascii="Calibri" w:hAnsi="Calibri"/>
              </w:rPr>
            </w:pPr>
            <w:r w:rsidRPr="0065455E">
              <w:rPr>
                <w:rFonts w:ascii="Calibri" w:hAnsi="Calibri"/>
              </w:rPr>
              <w:t>Structuur</w:t>
            </w:r>
          </w:p>
        </w:tc>
        <w:tc>
          <w:tcPr>
            <w:tcW w:w="0" w:type="auto"/>
            <w:shd w:val="clear" w:color="auto" w:fill="auto"/>
          </w:tcPr>
          <w:p w14:paraId="1F0BB193" w14:textId="14B61247" w:rsidR="00FE576A" w:rsidRPr="0065455E" w:rsidRDefault="00A76852" w:rsidP="00B26F20">
            <w:pPr>
              <w:rPr>
                <w:rFonts w:ascii="Calibri" w:hAnsi="Calibri"/>
              </w:rPr>
            </w:pPr>
            <w:r>
              <w:rPr>
                <w:rFonts w:ascii="Calibri" w:hAnsi="Calibri"/>
              </w:rPr>
              <w:t>2015</w:t>
            </w:r>
          </w:p>
        </w:tc>
        <w:tc>
          <w:tcPr>
            <w:tcW w:w="0" w:type="auto"/>
            <w:shd w:val="clear" w:color="auto" w:fill="auto"/>
          </w:tcPr>
          <w:p w14:paraId="1EA818D0" w14:textId="11449448" w:rsidR="00FE576A" w:rsidRPr="0065455E" w:rsidRDefault="00485275" w:rsidP="00485275">
            <w:pPr>
              <w:rPr>
                <w:rFonts w:ascii="Calibri" w:hAnsi="Calibri"/>
              </w:rPr>
            </w:pPr>
            <w:r>
              <w:rPr>
                <w:rFonts w:ascii="Calibri" w:hAnsi="Calibri"/>
              </w:rPr>
              <w:t>DGOA</w:t>
            </w:r>
          </w:p>
        </w:tc>
      </w:tr>
      <w:tr w:rsidR="00E81E24" w:rsidRPr="0065455E" w14:paraId="7A996F3C" w14:textId="77777777" w:rsidTr="00FD792F">
        <w:trPr>
          <w:trHeight w:val="278"/>
        </w:trPr>
        <w:tc>
          <w:tcPr>
            <w:tcW w:w="0" w:type="auto"/>
            <w:shd w:val="clear" w:color="auto" w:fill="auto"/>
          </w:tcPr>
          <w:p w14:paraId="7B159BC6" w14:textId="77777777" w:rsidR="00E81E24" w:rsidRPr="00B26F20" w:rsidRDefault="00E81E24" w:rsidP="00B26F20">
            <w:pPr>
              <w:rPr>
                <w:rFonts w:ascii="Calibri" w:hAnsi="Calibri"/>
                <w:lang w:eastAsia="en-US"/>
              </w:rPr>
            </w:pPr>
            <w:r w:rsidRPr="00B26F20">
              <w:rPr>
                <w:rFonts w:ascii="Calibri" w:hAnsi="Calibri"/>
                <w:lang w:eastAsia="en-US"/>
              </w:rPr>
              <w:t>2.</w:t>
            </w:r>
          </w:p>
        </w:tc>
        <w:tc>
          <w:tcPr>
            <w:tcW w:w="0" w:type="auto"/>
            <w:shd w:val="clear" w:color="auto" w:fill="auto"/>
          </w:tcPr>
          <w:p w14:paraId="214C65C9" w14:textId="5B17E0F5" w:rsidR="00E81E24" w:rsidRPr="0065455E" w:rsidRDefault="00E81E24" w:rsidP="00E81E24">
            <w:pPr>
              <w:jc w:val="both"/>
              <w:rPr>
                <w:rFonts w:ascii="Calibri" w:eastAsia="Times New Roman" w:hAnsi="Calibri" w:cs="Times New Roman"/>
                <w:b/>
                <w:bCs/>
                <w:sz w:val="18"/>
                <w:szCs w:val="18"/>
              </w:rPr>
            </w:pPr>
            <w:r w:rsidRPr="0065455E">
              <w:rPr>
                <w:rFonts w:ascii="Calibri" w:hAnsi="Calibri"/>
              </w:rPr>
              <w:t xml:space="preserve">Volume van </w:t>
            </w:r>
            <w:r>
              <w:rPr>
                <w:rFonts w:ascii="Calibri" w:hAnsi="Calibri"/>
              </w:rPr>
              <w:t>debulkings</w:t>
            </w:r>
            <w:r w:rsidRPr="0065455E">
              <w:rPr>
                <w:rFonts w:ascii="Calibri" w:hAnsi="Calibri"/>
              </w:rPr>
              <w:t>operaties voor ovariumcarcinoom</w:t>
            </w:r>
            <w:r>
              <w:rPr>
                <w:rFonts w:ascii="Calibri" w:hAnsi="Calibri"/>
              </w:rPr>
              <w:t>.</w:t>
            </w:r>
          </w:p>
        </w:tc>
        <w:tc>
          <w:tcPr>
            <w:tcW w:w="0" w:type="auto"/>
            <w:shd w:val="clear" w:color="auto" w:fill="auto"/>
          </w:tcPr>
          <w:p w14:paraId="0AE98D2A" w14:textId="77777777" w:rsidR="00E81E24" w:rsidRPr="0065455E" w:rsidRDefault="00E81E24" w:rsidP="00B26F20">
            <w:pPr>
              <w:rPr>
                <w:rFonts w:ascii="Calibri" w:eastAsia="Times New Roman" w:hAnsi="Calibri"/>
                <w:color w:val="000000"/>
                <w:lang w:bidi="en-US"/>
              </w:rPr>
            </w:pPr>
            <w:r w:rsidRPr="0065455E">
              <w:rPr>
                <w:rFonts w:ascii="Calibri" w:hAnsi="Calibri"/>
              </w:rPr>
              <w:t>Structuur</w:t>
            </w:r>
          </w:p>
        </w:tc>
        <w:tc>
          <w:tcPr>
            <w:tcW w:w="0" w:type="auto"/>
            <w:shd w:val="clear" w:color="auto" w:fill="auto"/>
          </w:tcPr>
          <w:p w14:paraId="3CD94020" w14:textId="0B6931D3" w:rsidR="00E81E24" w:rsidRPr="00887995" w:rsidRDefault="00E81E24" w:rsidP="00B26F20">
            <w:pPr>
              <w:rPr>
                <w:rFonts w:ascii="Calibri" w:hAnsi="Calibri"/>
              </w:rPr>
            </w:pPr>
            <w:r>
              <w:rPr>
                <w:rFonts w:ascii="Calibri" w:hAnsi="Calibri"/>
              </w:rPr>
              <w:t>2015</w:t>
            </w:r>
          </w:p>
        </w:tc>
        <w:tc>
          <w:tcPr>
            <w:tcW w:w="0" w:type="auto"/>
            <w:shd w:val="clear" w:color="auto" w:fill="auto"/>
          </w:tcPr>
          <w:p w14:paraId="757DEA7B" w14:textId="4B4F1980" w:rsidR="00E81E24" w:rsidRPr="0065455E" w:rsidRDefault="00E81E24" w:rsidP="00B26F20">
            <w:pPr>
              <w:rPr>
                <w:rFonts w:ascii="Calibri" w:eastAsia="Times New Roman" w:hAnsi="Calibri"/>
                <w:color w:val="000000"/>
                <w:lang w:bidi="en-US"/>
              </w:rPr>
            </w:pPr>
            <w:r>
              <w:rPr>
                <w:rFonts w:ascii="Calibri" w:hAnsi="Calibri"/>
              </w:rPr>
              <w:t>Invul</w:t>
            </w:r>
            <w:r w:rsidR="009C1B6A">
              <w:rPr>
                <w:rFonts w:ascii="Calibri" w:hAnsi="Calibri"/>
              </w:rPr>
              <w:t>*</w:t>
            </w:r>
          </w:p>
        </w:tc>
      </w:tr>
      <w:tr w:rsidR="006926F4" w:rsidRPr="0065455E" w14:paraId="4C7BA553" w14:textId="77777777" w:rsidTr="00FD792F">
        <w:trPr>
          <w:trHeight w:val="670"/>
        </w:trPr>
        <w:tc>
          <w:tcPr>
            <w:tcW w:w="0" w:type="auto"/>
            <w:shd w:val="clear" w:color="auto" w:fill="auto"/>
            <w:hideMark/>
          </w:tcPr>
          <w:p w14:paraId="659F7B26" w14:textId="4621D1EC" w:rsidR="006926F4" w:rsidRPr="00B26F20" w:rsidRDefault="00DE55CE" w:rsidP="00E81E24">
            <w:pPr>
              <w:jc w:val="both"/>
              <w:rPr>
                <w:rFonts w:ascii="Calibri" w:hAnsi="Calibri"/>
                <w:lang w:eastAsia="en-US"/>
              </w:rPr>
            </w:pPr>
            <w:r>
              <w:rPr>
                <w:rFonts w:ascii="Calibri" w:hAnsi="Calibri"/>
                <w:lang w:eastAsia="en-US"/>
              </w:rPr>
              <w:t>3</w:t>
            </w:r>
            <w:r w:rsidR="006926F4" w:rsidRPr="00B26F20">
              <w:rPr>
                <w:rFonts w:ascii="Calibri" w:hAnsi="Calibri"/>
                <w:lang w:eastAsia="en-US"/>
              </w:rPr>
              <w:t>.</w:t>
            </w:r>
          </w:p>
        </w:tc>
        <w:tc>
          <w:tcPr>
            <w:tcW w:w="0" w:type="auto"/>
            <w:shd w:val="clear" w:color="auto" w:fill="auto"/>
            <w:vAlign w:val="center"/>
          </w:tcPr>
          <w:p w14:paraId="7EAFFBEE" w14:textId="2A1C6E94" w:rsidR="00FD7711" w:rsidRPr="0065455E" w:rsidRDefault="00B5059C" w:rsidP="00E81E24">
            <w:pPr>
              <w:jc w:val="both"/>
              <w:rPr>
                <w:rFonts w:ascii="Calibri" w:eastAsia="Times New Roman" w:hAnsi="Calibri" w:cs="Maiandra GD"/>
                <w:b/>
                <w:bCs/>
                <w:sz w:val="18"/>
                <w:szCs w:val="18"/>
              </w:rPr>
            </w:pPr>
            <w:r w:rsidRPr="0065455E">
              <w:rPr>
                <w:rFonts w:ascii="Calibri" w:eastAsia="Times New Roman" w:hAnsi="Calibri" w:cs="Times New Roman"/>
              </w:rPr>
              <w:t>Aa</w:t>
            </w:r>
            <w:r w:rsidR="00077DA1">
              <w:rPr>
                <w:rFonts w:ascii="Calibri" w:eastAsia="Times New Roman" w:hAnsi="Calibri" w:cs="Times New Roman"/>
              </w:rPr>
              <w:t>ntal gynaecoloog-oncologen en aantal</w:t>
            </w:r>
            <w:r w:rsidRPr="0065455E">
              <w:rPr>
                <w:rFonts w:ascii="Calibri" w:eastAsia="Times New Roman" w:hAnsi="Calibri" w:cs="Times New Roman"/>
              </w:rPr>
              <w:t xml:space="preserve"> </w:t>
            </w:r>
            <w:r w:rsidR="006926F4" w:rsidRPr="0065455E">
              <w:rPr>
                <w:rFonts w:ascii="Calibri" w:eastAsia="Times New Roman" w:hAnsi="Calibri" w:cs="Times New Roman"/>
              </w:rPr>
              <w:t>gynaecologen met aandachtsgebied gynaecolog</w:t>
            </w:r>
            <w:r w:rsidRPr="0065455E">
              <w:rPr>
                <w:rFonts w:ascii="Calibri" w:eastAsia="Times New Roman" w:hAnsi="Calibri" w:cs="Times New Roman"/>
              </w:rPr>
              <w:t>ische oncologie</w:t>
            </w:r>
            <w:r w:rsidR="006926F4" w:rsidRPr="0065455E">
              <w:rPr>
                <w:rFonts w:ascii="Calibri" w:eastAsia="Times New Roman" w:hAnsi="Calibri" w:cs="Times New Roman"/>
              </w:rPr>
              <w:t xml:space="preserve"> </w:t>
            </w:r>
            <w:r w:rsidR="00B26F20">
              <w:rPr>
                <w:rFonts w:ascii="Calibri" w:eastAsia="Times New Roman" w:hAnsi="Calibri" w:cs="Times New Roman"/>
              </w:rPr>
              <w:t>die i</w:t>
            </w:r>
            <w:r w:rsidR="00077DA1">
              <w:rPr>
                <w:rFonts w:ascii="Calibri" w:eastAsia="Times New Roman" w:hAnsi="Calibri" w:cs="Times New Roman"/>
              </w:rPr>
              <w:t>n het ziekenhuis werkzaam zijn</w:t>
            </w:r>
            <w:r w:rsidR="00CB3B5F">
              <w:rPr>
                <w:rFonts w:ascii="Calibri" w:eastAsia="Times New Roman" w:hAnsi="Calibri" w:cs="Times New Roman"/>
              </w:rPr>
              <w:t>.</w:t>
            </w:r>
          </w:p>
        </w:tc>
        <w:tc>
          <w:tcPr>
            <w:tcW w:w="0" w:type="auto"/>
            <w:shd w:val="clear" w:color="auto" w:fill="auto"/>
          </w:tcPr>
          <w:p w14:paraId="4060CA01" w14:textId="77777777" w:rsidR="006926F4" w:rsidRPr="0065455E" w:rsidRDefault="002145C4" w:rsidP="00B26F20">
            <w:pPr>
              <w:rPr>
                <w:rFonts w:ascii="Calibri" w:hAnsi="Calibri"/>
              </w:rPr>
            </w:pPr>
            <w:r w:rsidRPr="0065455E">
              <w:rPr>
                <w:rFonts w:ascii="Calibri" w:hAnsi="Calibri"/>
              </w:rPr>
              <w:t>Structuur</w:t>
            </w:r>
          </w:p>
        </w:tc>
        <w:tc>
          <w:tcPr>
            <w:tcW w:w="0" w:type="auto"/>
            <w:shd w:val="clear" w:color="auto" w:fill="auto"/>
          </w:tcPr>
          <w:p w14:paraId="5C325B9B" w14:textId="112EF0E9" w:rsidR="006926F4" w:rsidRPr="0065455E" w:rsidRDefault="00A76852" w:rsidP="00B26F20">
            <w:pPr>
              <w:rPr>
                <w:rFonts w:ascii="Calibri" w:hAnsi="Calibri"/>
              </w:rPr>
            </w:pPr>
            <w:r>
              <w:rPr>
                <w:rFonts w:ascii="Calibri" w:hAnsi="Calibri"/>
              </w:rPr>
              <w:t>2015</w:t>
            </w:r>
          </w:p>
        </w:tc>
        <w:tc>
          <w:tcPr>
            <w:tcW w:w="0" w:type="auto"/>
            <w:shd w:val="clear" w:color="auto" w:fill="auto"/>
          </w:tcPr>
          <w:p w14:paraId="12F141F2" w14:textId="34922ECC" w:rsidR="006926F4" w:rsidRPr="0065455E" w:rsidRDefault="006926F4" w:rsidP="00B26F20">
            <w:pPr>
              <w:rPr>
                <w:rFonts w:ascii="Calibri" w:hAnsi="Calibri"/>
              </w:rPr>
            </w:pPr>
            <w:r w:rsidRPr="0065455E">
              <w:rPr>
                <w:rFonts w:ascii="Calibri" w:eastAsia="Times New Roman" w:hAnsi="Calibri"/>
                <w:color w:val="000000"/>
                <w:lang w:bidi="en-US"/>
              </w:rPr>
              <w:t>Invul</w:t>
            </w:r>
            <w:r w:rsidR="009C1B6A">
              <w:rPr>
                <w:rFonts w:ascii="Calibri" w:eastAsia="Times New Roman" w:hAnsi="Calibri"/>
                <w:color w:val="000000"/>
                <w:lang w:bidi="en-US"/>
              </w:rPr>
              <w:t>*</w:t>
            </w:r>
          </w:p>
        </w:tc>
      </w:tr>
      <w:tr w:rsidR="00DE4F50" w:rsidRPr="0065455E" w14:paraId="7CBB68EA" w14:textId="77777777" w:rsidTr="00FD792F">
        <w:trPr>
          <w:trHeight w:val="352"/>
        </w:trPr>
        <w:tc>
          <w:tcPr>
            <w:tcW w:w="0" w:type="auto"/>
            <w:shd w:val="clear" w:color="auto" w:fill="auto"/>
          </w:tcPr>
          <w:p w14:paraId="3E8234C6" w14:textId="1A7F1956" w:rsidR="00DE4F50" w:rsidRPr="00B26F20" w:rsidRDefault="00DE55CE" w:rsidP="00B26F20">
            <w:pPr>
              <w:rPr>
                <w:rFonts w:ascii="Calibri" w:hAnsi="Calibri"/>
                <w:lang w:eastAsia="en-US"/>
              </w:rPr>
            </w:pPr>
            <w:r>
              <w:rPr>
                <w:rFonts w:ascii="Calibri" w:hAnsi="Calibri"/>
                <w:lang w:eastAsia="en-US"/>
              </w:rPr>
              <w:t>4</w:t>
            </w:r>
            <w:r w:rsidR="00DE4F50" w:rsidRPr="00B26F20">
              <w:rPr>
                <w:rFonts w:ascii="Calibri" w:hAnsi="Calibri"/>
                <w:lang w:eastAsia="en-US"/>
              </w:rPr>
              <w:t>.</w:t>
            </w:r>
          </w:p>
        </w:tc>
        <w:tc>
          <w:tcPr>
            <w:tcW w:w="0" w:type="auto"/>
            <w:shd w:val="clear" w:color="auto" w:fill="auto"/>
          </w:tcPr>
          <w:p w14:paraId="242F5EAE" w14:textId="42807D49" w:rsidR="00E81E24" w:rsidRPr="002622EF" w:rsidRDefault="00EF6899" w:rsidP="00E81E24">
            <w:pPr>
              <w:jc w:val="both"/>
              <w:rPr>
                <w:rFonts w:ascii="Calibri" w:hAnsi="Calibri" w:cs="Calibri"/>
                <w:szCs w:val="28"/>
                <w:vertAlign w:val="superscript"/>
              </w:rPr>
            </w:pPr>
            <w:r w:rsidRPr="00E81E24">
              <w:rPr>
                <w:rFonts w:ascii="Calibri" w:hAnsi="Calibri" w:cs="Calibri"/>
                <w:szCs w:val="28"/>
              </w:rPr>
              <w:t>Standaard aanbod van psychosociale zorg aan patiënten met een oncologische aandoenin</w:t>
            </w:r>
            <w:r w:rsidR="00E81E24">
              <w:rPr>
                <w:rFonts w:ascii="Calibri" w:hAnsi="Calibri" w:cs="Calibri"/>
                <w:szCs w:val="28"/>
              </w:rPr>
              <w:t>g</w:t>
            </w:r>
            <w:r w:rsidR="002622EF">
              <w:rPr>
                <w:rFonts w:ascii="Calibri" w:hAnsi="Calibri" w:cs="Calibri"/>
                <w:szCs w:val="28"/>
              </w:rPr>
              <w:t>.</w:t>
            </w:r>
          </w:p>
        </w:tc>
        <w:tc>
          <w:tcPr>
            <w:tcW w:w="0" w:type="auto"/>
            <w:shd w:val="clear" w:color="auto" w:fill="auto"/>
          </w:tcPr>
          <w:p w14:paraId="48500F61" w14:textId="77777777" w:rsidR="00DE4F50" w:rsidRPr="0065455E" w:rsidRDefault="00DE4F50" w:rsidP="00B26F20">
            <w:pPr>
              <w:rPr>
                <w:rFonts w:ascii="Calibri" w:hAnsi="Calibri"/>
              </w:rPr>
            </w:pPr>
            <w:r w:rsidRPr="0065455E">
              <w:rPr>
                <w:rFonts w:ascii="Calibri" w:hAnsi="Calibri"/>
                <w:color w:val="000000"/>
              </w:rPr>
              <w:t>Structuur</w:t>
            </w:r>
          </w:p>
        </w:tc>
        <w:tc>
          <w:tcPr>
            <w:tcW w:w="0" w:type="auto"/>
            <w:shd w:val="clear" w:color="auto" w:fill="auto"/>
          </w:tcPr>
          <w:p w14:paraId="426AD1BB" w14:textId="4257E75F" w:rsidR="00DE4F50" w:rsidRPr="0065455E" w:rsidRDefault="00A76852" w:rsidP="00B26F20">
            <w:pPr>
              <w:rPr>
                <w:rFonts w:ascii="Calibri" w:hAnsi="Calibri"/>
              </w:rPr>
            </w:pPr>
            <w:r>
              <w:rPr>
                <w:rFonts w:ascii="Calibri" w:hAnsi="Calibri"/>
                <w:color w:val="000000"/>
              </w:rPr>
              <w:t>2015</w:t>
            </w:r>
          </w:p>
        </w:tc>
        <w:tc>
          <w:tcPr>
            <w:tcW w:w="0" w:type="auto"/>
            <w:shd w:val="clear" w:color="auto" w:fill="auto"/>
          </w:tcPr>
          <w:p w14:paraId="16FCD671" w14:textId="16D95491" w:rsidR="00DE4F50" w:rsidRPr="0065455E" w:rsidRDefault="00DE4F50" w:rsidP="00B26F20">
            <w:pPr>
              <w:rPr>
                <w:rFonts w:ascii="Calibri" w:eastAsia="Times New Roman" w:hAnsi="Calibri"/>
                <w:color w:val="000000"/>
                <w:lang w:bidi="en-US"/>
              </w:rPr>
            </w:pPr>
            <w:r w:rsidRPr="0065455E">
              <w:rPr>
                <w:rFonts w:ascii="Calibri" w:hAnsi="Calibri"/>
                <w:color w:val="000000"/>
              </w:rPr>
              <w:t>Invul</w:t>
            </w:r>
          </w:p>
        </w:tc>
      </w:tr>
      <w:tr w:rsidR="00DE4F50" w:rsidRPr="0065455E" w14:paraId="70B1EB1D" w14:textId="77777777" w:rsidTr="00FD792F">
        <w:trPr>
          <w:trHeight w:val="609"/>
        </w:trPr>
        <w:tc>
          <w:tcPr>
            <w:tcW w:w="0" w:type="auto"/>
            <w:shd w:val="clear" w:color="auto" w:fill="auto"/>
          </w:tcPr>
          <w:p w14:paraId="3CB4DE3B" w14:textId="18FBC07A" w:rsidR="00DE4F50" w:rsidRPr="00B26F20" w:rsidRDefault="00DE55CE" w:rsidP="00B26F20">
            <w:pPr>
              <w:rPr>
                <w:rFonts w:ascii="Calibri" w:hAnsi="Calibri"/>
                <w:lang w:eastAsia="en-US"/>
              </w:rPr>
            </w:pPr>
            <w:r>
              <w:rPr>
                <w:rFonts w:ascii="Calibri" w:hAnsi="Calibri"/>
                <w:lang w:eastAsia="en-US"/>
              </w:rPr>
              <w:t>5</w:t>
            </w:r>
            <w:r w:rsidR="00DE4F50" w:rsidRPr="00B26F20">
              <w:rPr>
                <w:rFonts w:ascii="Calibri" w:hAnsi="Calibri"/>
                <w:lang w:eastAsia="en-US"/>
              </w:rPr>
              <w:t>.</w:t>
            </w:r>
          </w:p>
        </w:tc>
        <w:tc>
          <w:tcPr>
            <w:tcW w:w="0" w:type="auto"/>
            <w:shd w:val="clear" w:color="auto" w:fill="auto"/>
          </w:tcPr>
          <w:p w14:paraId="7DED6CAF" w14:textId="0DB37127" w:rsidR="00DE4F50" w:rsidRPr="0065455E" w:rsidRDefault="001E7E46" w:rsidP="00E81E24">
            <w:pPr>
              <w:jc w:val="both"/>
              <w:rPr>
                <w:rFonts w:ascii="Calibri" w:eastAsia="Times New Roman" w:hAnsi="Calibri" w:cs="Calibri"/>
                <w:b/>
                <w:bCs/>
                <w:sz w:val="18"/>
                <w:szCs w:val="18"/>
              </w:rPr>
            </w:pPr>
            <w:r w:rsidRPr="0065455E">
              <w:rPr>
                <w:rFonts w:ascii="Calibri" w:hAnsi="Calibri" w:cs="Calibri"/>
              </w:rPr>
              <w:t xml:space="preserve">Percentage patiënten, dat een behandeling ondergaat vanwege ovariumcarcinoom, bij wie de informatie in de registratie </w:t>
            </w:r>
            <w:r w:rsidR="00771E62">
              <w:rPr>
                <w:rFonts w:ascii="Calibri" w:hAnsi="Calibri" w:cs="Calibri"/>
              </w:rPr>
              <w:t>compleet</w:t>
            </w:r>
            <w:r w:rsidRPr="0065455E">
              <w:rPr>
                <w:rFonts w:ascii="Calibri" w:hAnsi="Calibri" w:cs="Calibri"/>
              </w:rPr>
              <w:t xml:space="preserve"> is.</w:t>
            </w:r>
          </w:p>
        </w:tc>
        <w:tc>
          <w:tcPr>
            <w:tcW w:w="0" w:type="auto"/>
            <w:shd w:val="clear" w:color="auto" w:fill="auto"/>
          </w:tcPr>
          <w:p w14:paraId="186F7B07" w14:textId="77777777" w:rsidR="00DE4F50" w:rsidRPr="0065455E" w:rsidRDefault="00DE4F50" w:rsidP="00B26F20">
            <w:pPr>
              <w:rPr>
                <w:rFonts w:ascii="Calibri" w:hAnsi="Calibri"/>
              </w:rPr>
            </w:pPr>
            <w:r w:rsidRPr="0065455E">
              <w:rPr>
                <w:rFonts w:ascii="Calibri" w:hAnsi="Calibri"/>
              </w:rPr>
              <w:t>Proces</w:t>
            </w:r>
          </w:p>
        </w:tc>
        <w:tc>
          <w:tcPr>
            <w:tcW w:w="0" w:type="auto"/>
            <w:shd w:val="clear" w:color="auto" w:fill="auto"/>
          </w:tcPr>
          <w:p w14:paraId="07CF72EB" w14:textId="50E3F2ED" w:rsidR="00DE4F50" w:rsidRPr="0065455E" w:rsidRDefault="00A76852" w:rsidP="00544F08">
            <w:pPr>
              <w:rPr>
                <w:rFonts w:ascii="Calibri" w:eastAsia="Times New Roman" w:hAnsi="Calibri"/>
                <w:color w:val="000000"/>
                <w:lang w:bidi="en-US"/>
              </w:rPr>
            </w:pPr>
            <w:r>
              <w:rPr>
                <w:rFonts w:ascii="Calibri" w:eastAsia="Times New Roman" w:hAnsi="Calibri"/>
                <w:color w:val="000000"/>
                <w:lang w:bidi="en-US"/>
              </w:rPr>
              <w:t>2015</w:t>
            </w:r>
          </w:p>
        </w:tc>
        <w:tc>
          <w:tcPr>
            <w:tcW w:w="0" w:type="auto"/>
            <w:shd w:val="clear" w:color="auto" w:fill="auto"/>
          </w:tcPr>
          <w:p w14:paraId="3C785DC4" w14:textId="77777777" w:rsidR="00DE4F50" w:rsidRPr="0065455E" w:rsidRDefault="00DE4F50" w:rsidP="00B26F20">
            <w:pPr>
              <w:rPr>
                <w:rFonts w:ascii="Calibri" w:eastAsia="Times New Roman" w:hAnsi="Calibri"/>
                <w:color w:val="000000"/>
                <w:lang w:bidi="en-US"/>
              </w:rPr>
            </w:pPr>
            <w:r w:rsidRPr="0065455E">
              <w:rPr>
                <w:rFonts w:ascii="Calibri" w:eastAsia="Times New Roman" w:hAnsi="Calibri"/>
                <w:color w:val="000000"/>
                <w:lang w:bidi="en-US"/>
              </w:rPr>
              <w:t>DGOA</w:t>
            </w:r>
          </w:p>
        </w:tc>
      </w:tr>
      <w:tr w:rsidR="00DE4F50" w:rsidRPr="0065455E" w14:paraId="1D8FE236" w14:textId="77777777" w:rsidTr="00FD792F">
        <w:trPr>
          <w:trHeight w:val="247"/>
        </w:trPr>
        <w:tc>
          <w:tcPr>
            <w:tcW w:w="0" w:type="auto"/>
            <w:shd w:val="clear" w:color="auto" w:fill="auto"/>
          </w:tcPr>
          <w:p w14:paraId="7495993D" w14:textId="0D13BFB2" w:rsidR="00DE4F50" w:rsidRPr="00B26F20" w:rsidRDefault="00DE55CE" w:rsidP="00B26F20">
            <w:pPr>
              <w:rPr>
                <w:rFonts w:ascii="Calibri" w:hAnsi="Calibri"/>
                <w:lang w:eastAsia="en-US"/>
              </w:rPr>
            </w:pPr>
            <w:r>
              <w:rPr>
                <w:rFonts w:ascii="Calibri" w:hAnsi="Calibri"/>
                <w:lang w:eastAsia="en-US"/>
              </w:rPr>
              <w:t>6</w:t>
            </w:r>
            <w:r w:rsidR="00DE4F50" w:rsidRPr="00B26F20">
              <w:rPr>
                <w:rFonts w:ascii="Calibri" w:hAnsi="Calibri"/>
                <w:lang w:eastAsia="en-US"/>
              </w:rPr>
              <w:t>.</w:t>
            </w:r>
          </w:p>
        </w:tc>
        <w:tc>
          <w:tcPr>
            <w:tcW w:w="0" w:type="auto"/>
            <w:shd w:val="clear" w:color="auto" w:fill="auto"/>
            <w:vAlign w:val="center"/>
          </w:tcPr>
          <w:p w14:paraId="5D18FFD8" w14:textId="15CB110C" w:rsidR="00DE4F50" w:rsidRPr="0065455E" w:rsidRDefault="001E7E46" w:rsidP="00E81E24">
            <w:pPr>
              <w:spacing w:line="260" w:lineRule="exact"/>
              <w:jc w:val="both"/>
              <w:rPr>
                <w:rFonts w:ascii="Calibri" w:eastAsia="Times New Roman" w:hAnsi="Calibri" w:cs="Maiandra GD"/>
                <w:iCs/>
                <w:sz w:val="20"/>
                <w:szCs w:val="18"/>
              </w:rPr>
            </w:pPr>
            <w:r w:rsidRPr="0065455E">
              <w:rPr>
                <w:rFonts w:ascii="Calibri" w:hAnsi="Calibri" w:cs="Arial"/>
              </w:rPr>
              <w:t>Percentage patiënten, dat een stadiëringsoperatie of een debulking ondergaa</w:t>
            </w:r>
            <w:r w:rsidR="000251DD">
              <w:rPr>
                <w:rFonts w:ascii="Calibri" w:hAnsi="Calibri" w:cs="Arial"/>
              </w:rPr>
              <w:t xml:space="preserve">t voor ovariumcarcinoom, </w:t>
            </w:r>
            <w:r w:rsidR="00EA53A4">
              <w:rPr>
                <w:rFonts w:ascii="Calibri" w:hAnsi="Calibri" w:cs="Arial"/>
              </w:rPr>
              <w:t>bij wie</w:t>
            </w:r>
            <w:r w:rsidRPr="0065455E">
              <w:rPr>
                <w:rFonts w:ascii="Calibri" w:hAnsi="Calibri" w:cs="Arial"/>
              </w:rPr>
              <w:t xml:space="preserve"> een gynaecologisch oncoloog </w:t>
            </w:r>
            <w:r w:rsidR="000251DD">
              <w:rPr>
                <w:rFonts w:ascii="Calibri" w:hAnsi="Calibri" w:cs="Arial"/>
              </w:rPr>
              <w:t>deelneemt</w:t>
            </w:r>
            <w:r w:rsidR="00EA53A4">
              <w:rPr>
                <w:rFonts w:ascii="Calibri" w:hAnsi="Calibri" w:cs="Arial"/>
              </w:rPr>
              <w:t xml:space="preserve"> aan de operatie</w:t>
            </w:r>
            <w:r w:rsidR="000251DD">
              <w:rPr>
                <w:rFonts w:ascii="Calibri" w:hAnsi="Calibri" w:cs="Arial"/>
              </w:rPr>
              <w:t>.</w:t>
            </w:r>
            <w:r w:rsidRPr="0065455E">
              <w:rPr>
                <w:rFonts w:ascii="Calibri" w:hAnsi="Calibri" w:cs="Arial"/>
              </w:rPr>
              <w:t xml:space="preserve"> </w:t>
            </w:r>
          </w:p>
        </w:tc>
        <w:tc>
          <w:tcPr>
            <w:tcW w:w="0" w:type="auto"/>
            <w:shd w:val="clear" w:color="auto" w:fill="auto"/>
          </w:tcPr>
          <w:p w14:paraId="231BD7A3" w14:textId="77777777" w:rsidR="00DE4F50" w:rsidRPr="0065455E" w:rsidRDefault="00DE4F50" w:rsidP="00B26F20">
            <w:pPr>
              <w:rPr>
                <w:rFonts w:ascii="Calibri" w:hAnsi="Calibri"/>
                <w:color w:val="000000"/>
              </w:rPr>
            </w:pPr>
            <w:r w:rsidRPr="0065455E">
              <w:rPr>
                <w:rFonts w:ascii="Calibri" w:hAnsi="Calibri"/>
              </w:rPr>
              <w:t>Proces</w:t>
            </w:r>
          </w:p>
        </w:tc>
        <w:tc>
          <w:tcPr>
            <w:tcW w:w="0" w:type="auto"/>
            <w:shd w:val="clear" w:color="auto" w:fill="auto"/>
          </w:tcPr>
          <w:p w14:paraId="7E2C5DB4" w14:textId="0264C8AF" w:rsidR="00DE4F50" w:rsidRPr="0065455E" w:rsidRDefault="00A76852" w:rsidP="00B26F20">
            <w:pPr>
              <w:rPr>
                <w:rFonts w:ascii="Calibri" w:hAnsi="Calibri"/>
                <w:color w:val="000000"/>
              </w:rPr>
            </w:pPr>
            <w:r>
              <w:rPr>
                <w:rFonts w:ascii="Calibri" w:hAnsi="Calibri"/>
              </w:rPr>
              <w:t>2015</w:t>
            </w:r>
          </w:p>
        </w:tc>
        <w:tc>
          <w:tcPr>
            <w:tcW w:w="0" w:type="auto"/>
            <w:shd w:val="clear" w:color="auto" w:fill="auto"/>
          </w:tcPr>
          <w:p w14:paraId="0713CC43" w14:textId="77777777" w:rsidR="00DE4F50" w:rsidRPr="0065455E" w:rsidRDefault="00DE4F50" w:rsidP="00B26F20">
            <w:pPr>
              <w:rPr>
                <w:rFonts w:ascii="Calibri" w:hAnsi="Calibri"/>
                <w:color w:val="000000"/>
              </w:rPr>
            </w:pPr>
            <w:r w:rsidRPr="0065455E">
              <w:rPr>
                <w:rFonts w:ascii="Calibri" w:eastAsia="Times New Roman" w:hAnsi="Calibri"/>
                <w:color w:val="000000"/>
                <w:lang w:bidi="en-US"/>
              </w:rPr>
              <w:t>DGOA</w:t>
            </w:r>
          </w:p>
        </w:tc>
      </w:tr>
      <w:tr w:rsidR="00DE4F50" w:rsidRPr="0065455E" w14:paraId="7E822EF4" w14:textId="77777777" w:rsidTr="00FD792F">
        <w:tc>
          <w:tcPr>
            <w:tcW w:w="0" w:type="auto"/>
            <w:shd w:val="clear" w:color="auto" w:fill="auto"/>
          </w:tcPr>
          <w:p w14:paraId="33E5EA1D" w14:textId="49ADCC0E" w:rsidR="00DE4F50" w:rsidRPr="00B26F20" w:rsidRDefault="00DE55CE" w:rsidP="00B26F20">
            <w:pPr>
              <w:rPr>
                <w:rFonts w:ascii="Calibri" w:hAnsi="Calibri"/>
                <w:lang w:eastAsia="en-US"/>
              </w:rPr>
            </w:pPr>
            <w:r>
              <w:rPr>
                <w:rFonts w:ascii="Calibri" w:hAnsi="Calibri"/>
                <w:lang w:eastAsia="en-US"/>
              </w:rPr>
              <w:t>7</w:t>
            </w:r>
            <w:r w:rsidR="00DE4F50" w:rsidRPr="00B26F20">
              <w:rPr>
                <w:rFonts w:ascii="Calibri" w:hAnsi="Calibri"/>
                <w:lang w:eastAsia="en-US"/>
              </w:rPr>
              <w:t>.</w:t>
            </w:r>
          </w:p>
        </w:tc>
        <w:tc>
          <w:tcPr>
            <w:tcW w:w="0" w:type="auto"/>
            <w:shd w:val="clear" w:color="auto" w:fill="auto"/>
            <w:vAlign w:val="center"/>
          </w:tcPr>
          <w:p w14:paraId="165332BB" w14:textId="1E5495AC" w:rsidR="00DE4F50" w:rsidRPr="000942F7" w:rsidRDefault="00CB3B5F" w:rsidP="00E81E24">
            <w:pPr>
              <w:jc w:val="both"/>
              <w:rPr>
                <w:rFonts w:ascii="Calibri" w:eastAsia="Times New Roman" w:hAnsi="Calibri" w:cs="Times New Roman"/>
                <w:b/>
                <w:bCs/>
                <w:sz w:val="18"/>
                <w:szCs w:val="18"/>
                <w:vertAlign w:val="superscript"/>
              </w:rPr>
            </w:pPr>
            <w:r w:rsidRPr="0065455E">
              <w:rPr>
                <w:rFonts w:ascii="Calibri" w:hAnsi="Calibri" w:cs="Calibri"/>
              </w:rPr>
              <w:t xml:space="preserve">Percentage patiënten, </w:t>
            </w:r>
            <w:r>
              <w:rPr>
                <w:rFonts w:ascii="Calibri" w:hAnsi="Calibri" w:cs="Calibri"/>
              </w:rPr>
              <w:t>met een primair</w:t>
            </w:r>
            <w:r w:rsidRPr="0065455E">
              <w:rPr>
                <w:rFonts w:ascii="Calibri" w:hAnsi="Calibri" w:cs="Calibri"/>
              </w:rPr>
              <w:t xml:space="preserve"> ovariumcarcinoom, dat in een volledig multidisciplinair overleg wordt besproken.</w:t>
            </w:r>
            <w:r>
              <w:rPr>
                <w:rFonts w:ascii="Calibri" w:hAnsi="Calibri" w:cs="Calibri"/>
              </w:rPr>
              <w:t xml:space="preserve"> </w:t>
            </w:r>
          </w:p>
        </w:tc>
        <w:tc>
          <w:tcPr>
            <w:tcW w:w="0" w:type="auto"/>
            <w:shd w:val="clear" w:color="auto" w:fill="auto"/>
          </w:tcPr>
          <w:p w14:paraId="10CDDB65" w14:textId="77777777" w:rsidR="00DE4F50" w:rsidRPr="008901B4" w:rsidRDefault="00DE4F50" w:rsidP="00B26F20">
            <w:pPr>
              <w:rPr>
                <w:rFonts w:ascii="Calibri" w:hAnsi="Calibri"/>
              </w:rPr>
            </w:pPr>
            <w:r w:rsidRPr="008901B4">
              <w:rPr>
                <w:rFonts w:ascii="Calibri" w:hAnsi="Calibri"/>
              </w:rPr>
              <w:t>Proces</w:t>
            </w:r>
          </w:p>
        </w:tc>
        <w:tc>
          <w:tcPr>
            <w:tcW w:w="0" w:type="auto"/>
            <w:shd w:val="clear" w:color="auto" w:fill="auto"/>
          </w:tcPr>
          <w:p w14:paraId="446672A7" w14:textId="41CAB2A5" w:rsidR="00DE4F50" w:rsidRPr="008901B4" w:rsidRDefault="00A76852" w:rsidP="00B26F20">
            <w:pPr>
              <w:rPr>
                <w:rFonts w:ascii="Calibri" w:hAnsi="Calibri"/>
              </w:rPr>
            </w:pPr>
            <w:r>
              <w:rPr>
                <w:rFonts w:ascii="Calibri" w:hAnsi="Calibri"/>
              </w:rPr>
              <w:t>2015</w:t>
            </w:r>
          </w:p>
        </w:tc>
        <w:tc>
          <w:tcPr>
            <w:tcW w:w="0" w:type="auto"/>
            <w:shd w:val="clear" w:color="auto" w:fill="auto"/>
          </w:tcPr>
          <w:p w14:paraId="29495D04" w14:textId="77777777" w:rsidR="00DE4F50" w:rsidRPr="0065455E" w:rsidRDefault="00DE4F50" w:rsidP="00B26F20">
            <w:pPr>
              <w:rPr>
                <w:rFonts w:ascii="Calibri" w:hAnsi="Calibri"/>
              </w:rPr>
            </w:pPr>
            <w:r w:rsidRPr="0065455E">
              <w:rPr>
                <w:rFonts w:ascii="Calibri" w:hAnsi="Calibri"/>
              </w:rPr>
              <w:t>DGOA</w:t>
            </w:r>
          </w:p>
        </w:tc>
      </w:tr>
      <w:tr w:rsidR="00DE4F50" w:rsidRPr="0065455E" w14:paraId="2462BF22" w14:textId="77777777" w:rsidTr="00FD792F">
        <w:tc>
          <w:tcPr>
            <w:tcW w:w="0" w:type="auto"/>
            <w:shd w:val="clear" w:color="auto" w:fill="auto"/>
          </w:tcPr>
          <w:p w14:paraId="7E997FC7" w14:textId="15333443" w:rsidR="00DE4F50" w:rsidRPr="00B26F20" w:rsidRDefault="00561998" w:rsidP="00B26F20">
            <w:pPr>
              <w:rPr>
                <w:rFonts w:ascii="Calibri" w:hAnsi="Calibri"/>
                <w:lang w:eastAsia="en-US"/>
              </w:rPr>
            </w:pPr>
            <w:r>
              <w:rPr>
                <w:rFonts w:ascii="Calibri" w:hAnsi="Calibri"/>
                <w:lang w:eastAsia="en-US"/>
              </w:rPr>
              <w:t>9</w:t>
            </w:r>
            <w:r w:rsidR="00DE4F50" w:rsidRPr="00B26F20">
              <w:rPr>
                <w:rFonts w:ascii="Calibri" w:hAnsi="Calibri"/>
                <w:lang w:eastAsia="en-US"/>
              </w:rPr>
              <w:t>.</w:t>
            </w:r>
          </w:p>
        </w:tc>
        <w:tc>
          <w:tcPr>
            <w:tcW w:w="0" w:type="auto"/>
            <w:shd w:val="clear" w:color="auto" w:fill="auto"/>
          </w:tcPr>
          <w:p w14:paraId="61C7F80B" w14:textId="3700576B" w:rsidR="00DE4F50" w:rsidRPr="0065455E" w:rsidRDefault="00BA3B5E" w:rsidP="00E81E24">
            <w:pPr>
              <w:jc w:val="both"/>
              <w:rPr>
                <w:rFonts w:ascii="Calibri" w:hAnsi="Calibri"/>
              </w:rPr>
            </w:pPr>
            <w:r w:rsidRPr="0065455E">
              <w:rPr>
                <w:rFonts w:ascii="Calibri" w:eastAsia="Times New Roman" w:hAnsi="Calibri" w:cs="Calibri"/>
              </w:rPr>
              <w:t>Percentage patiënten dat een behandeling ondergaat i.v.m. een ovariumcarci</w:t>
            </w:r>
            <w:r w:rsidR="00EB7F2E">
              <w:rPr>
                <w:rFonts w:ascii="Calibri" w:eastAsia="Times New Roman" w:hAnsi="Calibri" w:cs="Calibri"/>
              </w:rPr>
              <w:t>noom, met een wachttijd van &lt; 21</w:t>
            </w:r>
            <w:r w:rsidRPr="0065455E">
              <w:rPr>
                <w:rFonts w:ascii="Calibri" w:eastAsia="Times New Roman" w:hAnsi="Calibri" w:cs="Calibri"/>
              </w:rPr>
              <w:t xml:space="preserve"> dagen tussen PA en enige vorm van behandeling</w:t>
            </w:r>
            <w:r w:rsidR="00CB3B5F">
              <w:rPr>
                <w:rFonts w:ascii="Calibri" w:eastAsia="Times New Roman" w:hAnsi="Calibri" w:cs="Calibri"/>
              </w:rPr>
              <w:t>.</w:t>
            </w:r>
          </w:p>
        </w:tc>
        <w:tc>
          <w:tcPr>
            <w:tcW w:w="0" w:type="auto"/>
            <w:shd w:val="clear" w:color="auto" w:fill="auto"/>
          </w:tcPr>
          <w:p w14:paraId="4F83967C" w14:textId="77777777" w:rsidR="00DE4F50" w:rsidRPr="0065455E" w:rsidRDefault="00DE4F50" w:rsidP="00B26F20">
            <w:pPr>
              <w:rPr>
                <w:rFonts w:ascii="Calibri" w:hAnsi="Calibri"/>
              </w:rPr>
            </w:pPr>
            <w:r w:rsidRPr="0065455E">
              <w:rPr>
                <w:rFonts w:ascii="Calibri" w:hAnsi="Calibri"/>
              </w:rPr>
              <w:t>Proces</w:t>
            </w:r>
          </w:p>
        </w:tc>
        <w:tc>
          <w:tcPr>
            <w:tcW w:w="0" w:type="auto"/>
            <w:shd w:val="clear" w:color="auto" w:fill="auto"/>
          </w:tcPr>
          <w:p w14:paraId="063100BF" w14:textId="77777777" w:rsidR="00DE4F50" w:rsidRPr="0065455E" w:rsidRDefault="00346978" w:rsidP="00346978">
            <w:pPr>
              <w:rPr>
                <w:rFonts w:ascii="Calibri" w:hAnsi="Calibri"/>
              </w:rPr>
            </w:pPr>
            <w:r w:rsidRPr="0065455E">
              <w:rPr>
                <w:rFonts w:ascii="Calibri" w:hAnsi="Calibri"/>
              </w:rPr>
              <w:t>201</w:t>
            </w:r>
            <w:r>
              <w:rPr>
                <w:rFonts w:ascii="Calibri" w:hAnsi="Calibri"/>
              </w:rPr>
              <w:t>5</w:t>
            </w:r>
          </w:p>
        </w:tc>
        <w:tc>
          <w:tcPr>
            <w:tcW w:w="0" w:type="auto"/>
            <w:shd w:val="clear" w:color="auto" w:fill="auto"/>
          </w:tcPr>
          <w:p w14:paraId="20F64FDE" w14:textId="77777777" w:rsidR="00DE4F50" w:rsidRPr="0065455E" w:rsidRDefault="00DE4F50" w:rsidP="00B26F20">
            <w:pPr>
              <w:rPr>
                <w:rFonts w:ascii="Calibri" w:hAnsi="Calibri"/>
              </w:rPr>
            </w:pPr>
            <w:r w:rsidRPr="0065455E">
              <w:rPr>
                <w:rFonts w:ascii="Calibri" w:hAnsi="Calibri"/>
              </w:rPr>
              <w:t>DGOA</w:t>
            </w:r>
          </w:p>
        </w:tc>
      </w:tr>
      <w:tr w:rsidR="0031673E" w:rsidRPr="0065455E" w14:paraId="37B2BB71" w14:textId="77777777" w:rsidTr="0031673E">
        <w:tc>
          <w:tcPr>
            <w:tcW w:w="0" w:type="auto"/>
            <w:shd w:val="clear" w:color="auto" w:fill="auto"/>
          </w:tcPr>
          <w:p w14:paraId="34FF1C69" w14:textId="6868AD94" w:rsidR="0031673E" w:rsidRPr="00B26F20" w:rsidRDefault="00561998" w:rsidP="00041FB2">
            <w:pPr>
              <w:rPr>
                <w:rFonts w:ascii="Calibri" w:hAnsi="Calibri"/>
                <w:lang w:eastAsia="en-US"/>
              </w:rPr>
            </w:pPr>
            <w:r>
              <w:rPr>
                <w:rFonts w:ascii="Calibri" w:hAnsi="Calibri"/>
                <w:lang w:eastAsia="en-US"/>
              </w:rPr>
              <w:t>10</w:t>
            </w:r>
            <w:r w:rsidR="0031673E" w:rsidRPr="00B26F20">
              <w:rPr>
                <w:rFonts w:ascii="Calibri" w:hAnsi="Calibri"/>
                <w:lang w:eastAsia="en-US"/>
              </w:rPr>
              <w:t>.</w:t>
            </w:r>
          </w:p>
        </w:tc>
        <w:tc>
          <w:tcPr>
            <w:tcW w:w="9354" w:type="dxa"/>
            <w:shd w:val="clear" w:color="auto" w:fill="auto"/>
            <w:vAlign w:val="center"/>
          </w:tcPr>
          <w:p w14:paraId="39F1B565" w14:textId="77777777" w:rsidR="0031673E" w:rsidRPr="00A3635A" w:rsidRDefault="0031673E" w:rsidP="00041FB2">
            <w:pPr>
              <w:jc w:val="both"/>
              <w:rPr>
                <w:rFonts w:ascii="Calibri" w:eastAsia="Times New Roman" w:hAnsi="Calibri" w:cs="Times New Roman"/>
                <w:color w:val="000000"/>
              </w:rPr>
            </w:pPr>
            <w:r>
              <w:t xml:space="preserve"> </w:t>
            </w:r>
            <w:r w:rsidRPr="005542A3">
              <w:rPr>
                <w:rFonts w:ascii="Calibri" w:eastAsia="Times New Roman" w:hAnsi="Calibri" w:cs="Times New Roman"/>
                <w:color w:val="000000"/>
              </w:rPr>
              <w:t>Percentage patiënten, met een chirurgische behandeling voor primair ovariumcarcinoom, bij wie de pathologieverslaglegging compleet is.</w:t>
            </w:r>
          </w:p>
        </w:tc>
        <w:tc>
          <w:tcPr>
            <w:tcW w:w="1541" w:type="dxa"/>
            <w:shd w:val="clear" w:color="auto" w:fill="auto"/>
          </w:tcPr>
          <w:p w14:paraId="08C8C7F3" w14:textId="77777777" w:rsidR="0031673E" w:rsidRPr="0065455E" w:rsidRDefault="0031673E" w:rsidP="00041FB2">
            <w:pPr>
              <w:rPr>
                <w:rFonts w:ascii="Calibri" w:hAnsi="Calibri"/>
              </w:rPr>
            </w:pPr>
            <w:r>
              <w:rPr>
                <w:rFonts w:ascii="Calibri" w:hAnsi="Calibri"/>
              </w:rPr>
              <w:t>Proces</w:t>
            </w:r>
          </w:p>
        </w:tc>
        <w:tc>
          <w:tcPr>
            <w:tcW w:w="0" w:type="auto"/>
            <w:shd w:val="clear" w:color="auto" w:fill="auto"/>
          </w:tcPr>
          <w:p w14:paraId="19AB6A1B" w14:textId="77777777" w:rsidR="0031673E" w:rsidRPr="0065455E" w:rsidRDefault="0031673E" w:rsidP="00041FB2">
            <w:pPr>
              <w:rPr>
                <w:rFonts w:ascii="Calibri" w:hAnsi="Calibri"/>
              </w:rPr>
            </w:pPr>
            <w:r>
              <w:rPr>
                <w:rFonts w:ascii="Calibri" w:hAnsi="Calibri"/>
              </w:rPr>
              <w:t>2015</w:t>
            </w:r>
          </w:p>
        </w:tc>
        <w:tc>
          <w:tcPr>
            <w:tcW w:w="0" w:type="auto"/>
            <w:shd w:val="clear" w:color="auto" w:fill="auto"/>
          </w:tcPr>
          <w:p w14:paraId="60124375" w14:textId="77777777" w:rsidR="0031673E" w:rsidRPr="0065455E" w:rsidRDefault="0031673E" w:rsidP="00041FB2">
            <w:pPr>
              <w:rPr>
                <w:rFonts w:ascii="Calibri" w:hAnsi="Calibri"/>
              </w:rPr>
            </w:pPr>
            <w:r w:rsidRPr="0065455E">
              <w:rPr>
                <w:rFonts w:ascii="Calibri" w:hAnsi="Calibri"/>
              </w:rPr>
              <w:t>DGOA</w:t>
            </w:r>
          </w:p>
        </w:tc>
      </w:tr>
    </w:tbl>
    <w:p w14:paraId="3A40F8E1" w14:textId="77777777" w:rsidR="00FD792F" w:rsidRDefault="00FD792F" w:rsidP="00B26F20">
      <w:pPr>
        <w:rPr>
          <w:rFonts w:ascii="Calibri" w:hAnsi="Calibri"/>
        </w:rPr>
      </w:pPr>
    </w:p>
    <w:p w14:paraId="471DC58B" w14:textId="77777777" w:rsidR="009C1B6A" w:rsidRDefault="009C1B6A" w:rsidP="009C1B6A">
      <w:pPr>
        <w:rPr>
          <w:rFonts w:asciiTheme="majorHAnsi" w:eastAsia="Calibri" w:hAnsiTheme="majorHAnsi" w:cs="Calibri"/>
          <w:lang w:eastAsia="en-US"/>
        </w:rPr>
      </w:pPr>
      <w:r>
        <w:rPr>
          <w:rFonts w:asciiTheme="majorHAnsi" w:eastAsia="Calibri" w:hAnsiTheme="majorHAnsi" w:cs="Calibri"/>
          <w:lang w:eastAsia="en-US"/>
        </w:rPr>
        <w:t>*</w:t>
      </w:r>
      <w:r w:rsidRPr="00C22C9D">
        <w:rPr>
          <w:rFonts w:asciiTheme="majorHAnsi" w:eastAsia="Calibri" w:hAnsiTheme="majorHAnsi" w:cs="Calibri"/>
          <w:lang w:eastAsia="en-US"/>
        </w:rPr>
        <w:t>Indicatoren met bron ‘invul’ kunnen worden aangeleverd via OmniQ (portaal bij DHD) via https://extranet.dhd.nl/producten/OmniQ. Het portaal is vanaf 1 februari  beschikbaar voor leden van de NVZ en NFU).</w:t>
      </w:r>
    </w:p>
    <w:p w14:paraId="671A2624" w14:textId="77777777" w:rsidR="009C1B6A" w:rsidRDefault="009C1B6A" w:rsidP="00B26F20">
      <w:pPr>
        <w:rPr>
          <w:rFonts w:ascii="Calibri" w:hAnsi="Calibri"/>
        </w:rPr>
      </w:pPr>
    </w:p>
    <w:p w14:paraId="713631B4" w14:textId="0667FD51" w:rsidR="001B5C53" w:rsidRDefault="001B5C53">
      <w:pPr>
        <w:rPr>
          <w:rFonts w:ascii="Calibri" w:hAnsi="Calibri"/>
        </w:rPr>
      </w:pPr>
      <w:r>
        <w:rPr>
          <w:rFonts w:ascii="Calibri" w:hAnsi="Calibri"/>
        </w:rPr>
        <w:br w:type="page"/>
      </w:r>
    </w:p>
    <w:p w14:paraId="5E6DC4B2" w14:textId="77777777" w:rsidR="009C1B6A" w:rsidRDefault="009C1B6A" w:rsidP="00B26F20">
      <w:pPr>
        <w:rPr>
          <w:rFonts w:ascii="Calibri" w:hAnsi="Calibri"/>
        </w:rPr>
      </w:pPr>
    </w:p>
    <w:tbl>
      <w:tblPr>
        <w:tblW w:w="5000" w:type="pct"/>
        <w:tblCellMar>
          <w:left w:w="70" w:type="dxa"/>
          <w:right w:w="70" w:type="dxa"/>
        </w:tblCellMar>
        <w:tblLook w:val="04A0" w:firstRow="1" w:lastRow="0" w:firstColumn="1" w:lastColumn="0" w:noHBand="0" w:noVBand="1"/>
      </w:tblPr>
      <w:tblGrid>
        <w:gridCol w:w="3404"/>
        <w:gridCol w:w="4931"/>
        <w:gridCol w:w="5811"/>
      </w:tblGrid>
      <w:tr w:rsidR="00FD792F" w:rsidRPr="0065455E" w14:paraId="37C9F336" w14:textId="77777777" w:rsidTr="00FD792F">
        <w:trPr>
          <w:trHeight w:val="640"/>
        </w:trPr>
        <w:tc>
          <w:tcPr>
            <w:tcW w:w="1203" w:type="pct"/>
            <w:tcBorders>
              <w:top w:val="single" w:sz="4" w:space="0" w:color="auto"/>
              <w:left w:val="single" w:sz="4" w:space="0" w:color="auto"/>
              <w:bottom w:val="single" w:sz="4" w:space="0" w:color="auto"/>
              <w:right w:val="nil"/>
            </w:tcBorders>
            <w:shd w:val="clear" w:color="000000" w:fill="538DD5"/>
            <w:vAlign w:val="center"/>
            <w:hideMark/>
          </w:tcPr>
          <w:p w14:paraId="00CA5FDE" w14:textId="77777777" w:rsidR="00FD792F" w:rsidRPr="007E2C4E" w:rsidRDefault="00FD792F" w:rsidP="001567F9">
            <w:pPr>
              <w:pStyle w:val="Lijstalinea"/>
              <w:numPr>
                <w:ilvl w:val="0"/>
                <w:numId w:val="2"/>
              </w:numPr>
              <w:ind w:left="781"/>
              <w:rPr>
                <w:rFonts w:ascii="Calibri" w:eastAsia="Times New Roman" w:hAnsi="Calibri" w:cs="Times New Roman"/>
                <w:b/>
                <w:bCs/>
                <w:color w:val="FFFFFF"/>
              </w:rPr>
            </w:pPr>
            <w:r w:rsidRPr="007E2C4E">
              <w:rPr>
                <w:rFonts w:ascii="Calibri" w:eastAsia="Times New Roman" w:hAnsi="Calibri" w:cs="Times New Roman"/>
                <w:b/>
                <w:bCs/>
                <w:color w:val="FFFFFF"/>
              </w:rPr>
              <w:t>Deelname</w:t>
            </w:r>
          </w:p>
        </w:tc>
        <w:tc>
          <w:tcPr>
            <w:tcW w:w="3797" w:type="pct"/>
            <w:gridSpan w:val="2"/>
            <w:tcBorders>
              <w:top w:val="single" w:sz="4" w:space="0" w:color="auto"/>
              <w:left w:val="nil"/>
              <w:bottom w:val="single" w:sz="4" w:space="0" w:color="auto"/>
              <w:right w:val="single" w:sz="4" w:space="0" w:color="auto"/>
            </w:tcBorders>
            <w:shd w:val="clear" w:color="000000" w:fill="538DD5"/>
            <w:vAlign w:val="center"/>
            <w:hideMark/>
          </w:tcPr>
          <w:p w14:paraId="6ECC89A8" w14:textId="77777777" w:rsidR="00FD792F" w:rsidRPr="0065455E" w:rsidRDefault="00FD792F" w:rsidP="001567F9">
            <w:pPr>
              <w:rPr>
                <w:rFonts w:ascii="Calibri" w:eastAsia="Times New Roman" w:hAnsi="Calibri" w:cs="Times New Roman"/>
                <w:color w:val="FFFFFF" w:themeColor="background1"/>
              </w:rPr>
            </w:pPr>
          </w:p>
        </w:tc>
      </w:tr>
      <w:tr w:rsidR="00FD792F" w:rsidRPr="0065455E" w14:paraId="443C64B5" w14:textId="77777777" w:rsidTr="00FD792F">
        <w:trPr>
          <w:trHeight w:val="300"/>
        </w:trPr>
        <w:tc>
          <w:tcPr>
            <w:tcW w:w="1203" w:type="pct"/>
            <w:tcBorders>
              <w:top w:val="nil"/>
              <w:left w:val="single" w:sz="4" w:space="0" w:color="auto"/>
              <w:bottom w:val="single" w:sz="4" w:space="0" w:color="auto"/>
              <w:right w:val="nil"/>
            </w:tcBorders>
            <w:shd w:val="clear" w:color="000000" w:fill="C5D9F1"/>
            <w:hideMark/>
          </w:tcPr>
          <w:p w14:paraId="59842353" w14:textId="77777777" w:rsidR="00FD792F" w:rsidRPr="0065455E" w:rsidRDefault="00FD792F" w:rsidP="001567F9">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1743" w:type="pct"/>
            <w:tcBorders>
              <w:top w:val="nil"/>
              <w:left w:val="nil"/>
              <w:bottom w:val="single" w:sz="4" w:space="0" w:color="auto"/>
              <w:right w:val="nil"/>
            </w:tcBorders>
            <w:shd w:val="clear" w:color="000000" w:fill="C5D9F1"/>
            <w:hideMark/>
          </w:tcPr>
          <w:p w14:paraId="3D4C16A5" w14:textId="77777777" w:rsidR="00FD792F" w:rsidRPr="0065455E" w:rsidRDefault="00FD792F" w:rsidP="001567F9">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2054" w:type="pct"/>
            <w:tcBorders>
              <w:top w:val="nil"/>
              <w:left w:val="nil"/>
              <w:bottom w:val="single" w:sz="4" w:space="0" w:color="auto"/>
              <w:right w:val="single" w:sz="4" w:space="0" w:color="auto"/>
            </w:tcBorders>
            <w:shd w:val="clear" w:color="000000" w:fill="C5D9F1"/>
            <w:hideMark/>
          </w:tcPr>
          <w:p w14:paraId="2B0D9C92" w14:textId="77777777" w:rsidR="00FD792F" w:rsidRPr="0065455E" w:rsidRDefault="00FD792F" w:rsidP="001567F9">
            <w:pPr>
              <w:rPr>
                <w:rFonts w:ascii="Calibri" w:eastAsia="Times New Roman" w:hAnsi="Calibri" w:cs="Times New Roman"/>
                <w:color w:val="000000"/>
              </w:rPr>
            </w:pPr>
            <w:r w:rsidRPr="0065455E">
              <w:rPr>
                <w:rFonts w:ascii="Calibri" w:eastAsia="Times New Roman" w:hAnsi="Calibri" w:cs="Times New Roman"/>
                <w:color w:val="000000"/>
              </w:rPr>
              <w:t> </w:t>
            </w:r>
          </w:p>
        </w:tc>
      </w:tr>
      <w:tr w:rsidR="00FD792F" w:rsidRPr="0065455E" w14:paraId="5388F01D" w14:textId="77777777" w:rsidTr="00FD792F">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5BF03B29" w14:textId="77777777" w:rsidR="00FD792F" w:rsidRPr="0065455E" w:rsidRDefault="00FD792F" w:rsidP="001567F9">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3797" w:type="pct"/>
            <w:gridSpan w:val="2"/>
            <w:tcBorders>
              <w:top w:val="nil"/>
              <w:left w:val="nil"/>
              <w:bottom w:val="single" w:sz="4" w:space="0" w:color="auto"/>
              <w:right w:val="single" w:sz="4" w:space="0" w:color="auto"/>
            </w:tcBorders>
            <w:shd w:val="clear" w:color="000000" w:fill="F2F2F2"/>
            <w:hideMark/>
          </w:tcPr>
          <w:p w14:paraId="2A1A71B5" w14:textId="77777777" w:rsidR="00FD792F" w:rsidRPr="0065455E" w:rsidRDefault="00FD792F" w:rsidP="001567F9">
            <w:pPr>
              <w:widowControl w:val="0"/>
              <w:autoSpaceDE w:val="0"/>
              <w:autoSpaceDN w:val="0"/>
              <w:adjustRightInd w:val="0"/>
              <w:rPr>
                <w:rFonts w:ascii="Calibri" w:eastAsia="Times New Roman" w:hAnsi="Calibri" w:cs="Times New Roman"/>
              </w:rPr>
            </w:pPr>
            <w:r>
              <w:rPr>
                <w:rFonts w:ascii="Calibri" w:eastAsia="Times New Roman" w:hAnsi="Calibri" w:cs="Times New Roman"/>
              </w:rPr>
              <w:t>Zijn alle patiënten in uw ziekenhuis, die voldoen aan de inclusiecriteria van de DGOA, ingevoerd?</w:t>
            </w:r>
          </w:p>
        </w:tc>
      </w:tr>
      <w:tr w:rsidR="00FD792F" w:rsidRPr="0065455E" w14:paraId="0F5D7619" w14:textId="77777777" w:rsidTr="00FD792F">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7706DB0" w14:textId="77777777" w:rsidR="00FD792F" w:rsidRPr="0065455E" w:rsidRDefault="00FD792F" w:rsidP="001567F9">
            <w:pPr>
              <w:rPr>
                <w:rFonts w:ascii="Calibri" w:eastAsia="Times New Roman" w:hAnsi="Calibri" w:cs="Times New Roman"/>
                <w:color w:val="000000"/>
              </w:rPr>
            </w:pPr>
            <w:r>
              <w:rPr>
                <w:rFonts w:ascii="Calibri" w:eastAsia="Times New Roman" w:hAnsi="Calibri" w:cs="Times New Roman"/>
                <w:color w:val="000000"/>
              </w:rPr>
              <w:t>Antwoordopties</w:t>
            </w:r>
          </w:p>
        </w:tc>
        <w:tc>
          <w:tcPr>
            <w:tcW w:w="3797" w:type="pct"/>
            <w:gridSpan w:val="2"/>
            <w:tcBorders>
              <w:top w:val="nil"/>
              <w:left w:val="nil"/>
              <w:bottom w:val="single" w:sz="4" w:space="0" w:color="auto"/>
              <w:right w:val="single" w:sz="4" w:space="0" w:color="auto"/>
            </w:tcBorders>
            <w:shd w:val="clear" w:color="000000" w:fill="F2F2F2"/>
            <w:hideMark/>
          </w:tcPr>
          <w:p w14:paraId="3F2CDB05" w14:textId="77777777" w:rsidR="00FD792F" w:rsidRPr="007D5293" w:rsidRDefault="00FD792F" w:rsidP="001567F9">
            <w:pPr>
              <w:pStyle w:val="Lijstalinea"/>
              <w:widowControl w:val="0"/>
              <w:numPr>
                <w:ilvl w:val="0"/>
                <w:numId w:val="9"/>
              </w:numPr>
              <w:autoSpaceDE w:val="0"/>
              <w:autoSpaceDN w:val="0"/>
              <w:adjustRightInd w:val="0"/>
              <w:rPr>
                <w:rFonts w:asciiTheme="majorHAnsi" w:eastAsia="Times New Roman" w:hAnsiTheme="majorHAnsi" w:cs="Arial"/>
                <w:sz w:val="22"/>
                <w:szCs w:val="22"/>
                <w:lang w:eastAsia="en-US"/>
              </w:rPr>
            </w:pPr>
            <w:r w:rsidRPr="0065455E">
              <w:rPr>
                <w:rFonts w:ascii="Calibri" w:hAnsi="Calibri" w:cs="Times New Roman"/>
                <w:lang w:val="en-US"/>
              </w:rPr>
              <w:t xml:space="preserve"> </w:t>
            </w:r>
            <w:r w:rsidRPr="007D5293">
              <w:rPr>
                <w:rFonts w:asciiTheme="majorHAnsi" w:eastAsia="Times New Roman" w:hAnsiTheme="majorHAnsi" w:cs="Arial"/>
                <w:sz w:val="22"/>
                <w:szCs w:val="22"/>
                <w:lang w:eastAsia="en-US"/>
              </w:rPr>
              <w:t>Ja</w:t>
            </w:r>
          </w:p>
          <w:p w14:paraId="36DB1FBD" w14:textId="77777777" w:rsidR="00FD792F" w:rsidRPr="007E2C4E" w:rsidRDefault="00FD792F" w:rsidP="001567F9">
            <w:pPr>
              <w:pStyle w:val="Lijstalinea"/>
              <w:widowControl w:val="0"/>
              <w:numPr>
                <w:ilvl w:val="0"/>
                <w:numId w:val="9"/>
              </w:numPr>
              <w:autoSpaceDE w:val="0"/>
              <w:autoSpaceDN w:val="0"/>
              <w:adjustRightInd w:val="0"/>
              <w:rPr>
                <w:rFonts w:ascii="Calibri" w:hAnsi="Calibri" w:cs="Times New Roman"/>
                <w:lang w:val="en-US"/>
              </w:rPr>
            </w:pPr>
            <w:r w:rsidRPr="007E2C4E">
              <w:rPr>
                <w:rFonts w:asciiTheme="majorHAnsi" w:eastAsia="Times New Roman" w:hAnsiTheme="majorHAnsi" w:cs="Arial"/>
                <w:sz w:val="22"/>
                <w:szCs w:val="22"/>
                <w:lang w:eastAsia="en-US"/>
              </w:rPr>
              <w:t>Nee</w:t>
            </w:r>
          </w:p>
        </w:tc>
      </w:tr>
      <w:tr w:rsidR="00FD792F" w:rsidRPr="0065455E" w14:paraId="2AD7FAF2" w14:textId="77777777" w:rsidTr="00FD792F">
        <w:trPr>
          <w:trHeight w:val="328"/>
        </w:trPr>
        <w:tc>
          <w:tcPr>
            <w:tcW w:w="1203" w:type="pct"/>
            <w:tcBorders>
              <w:top w:val="nil"/>
              <w:left w:val="single" w:sz="4" w:space="0" w:color="auto"/>
              <w:bottom w:val="single" w:sz="4" w:space="0" w:color="auto"/>
              <w:right w:val="single" w:sz="4" w:space="0" w:color="auto"/>
            </w:tcBorders>
            <w:shd w:val="clear" w:color="auto" w:fill="auto"/>
          </w:tcPr>
          <w:p w14:paraId="0F8847CB" w14:textId="77777777" w:rsidR="00FD792F" w:rsidRPr="0065455E" w:rsidRDefault="00FD792F" w:rsidP="001567F9">
            <w:pPr>
              <w:rPr>
                <w:rFonts w:ascii="Calibri" w:eastAsia="Times New Roman" w:hAnsi="Calibri" w:cs="Times New Roman"/>
                <w:color w:val="000000"/>
              </w:rPr>
            </w:pPr>
            <w:r>
              <w:rPr>
                <w:rFonts w:ascii="Calibri" w:eastAsia="Times New Roman" w:hAnsi="Calibri" w:cs="Times New Roman"/>
                <w:color w:val="000000"/>
              </w:rPr>
              <w:t>Definitie (s)</w:t>
            </w:r>
          </w:p>
        </w:tc>
        <w:tc>
          <w:tcPr>
            <w:tcW w:w="3797" w:type="pct"/>
            <w:gridSpan w:val="2"/>
            <w:tcBorders>
              <w:top w:val="nil"/>
              <w:left w:val="nil"/>
              <w:bottom w:val="single" w:sz="4" w:space="0" w:color="auto"/>
              <w:right w:val="single" w:sz="4" w:space="0" w:color="auto"/>
            </w:tcBorders>
            <w:shd w:val="clear" w:color="000000" w:fill="F2F2F2"/>
          </w:tcPr>
          <w:p w14:paraId="7A36FEC0" w14:textId="77777777" w:rsidR="00FD792F" w:rsidRPr="0065455E" w:rsidRDefault="00FD792F" w:rsidP="001567F9">
            <w:pPr>
              <w:rPr>
                <w:rFonts w:ascii="Calibri" w:eastAsia="Times New Roman" w:hAnsi="Calibri" w:cs="Times New Roman"/>
                <w:color w:val="000000"/>
              </w:rPr>
            </w:pPr>
          </w:p>
        </w:tc>
      </w:tr>
      <w:tr w:rsidR="00FD792F" w:rsidRPr="0065455E" w14:paraId="532CF956" w14:textId="77777777" w:rsidTr="00FD792F">
        <w:trPr>
          <w:trHeight w:val="328"/>
        </w:trPr>
        <w:tc>
          <w:tcPr>
            <w:tcW w:w="1203" w:type="pct"/>
            <w:tcBorders>
              <w:top w:val="nil"/>
              <w:left w:val="single" w:sz="4" w:space="0" w:color="auto"/>
              <w:bottom w:val="single" w:sz="4" w:space="0" w:color="auto"/>
              <w:right w:val="single" w:sz="4" w:space="0" w:color="auto"/>
            </w:tcBorders>
            <w:shd w:val="clear" w:color="auto" w:fill="auto"/>
            <w:hideMark/>
          </w:tcPr>
          <w:p w14:paraId="3AC2DEAC" w14:textId="77777777" w:rsidR="00FD792F" w:rsidRPr="0065455E" w:rsidRDefault="00FD792F" w:rsidP="001567F9">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3797" w:type="pct"/>
            <w:gridSpan w:val="2"/>
            <w:tcBorders>
              <w:top w:val="nil"/>
              <w:left w:val="nil"/>
              <w:bottom w:val="single" w:sz="4" w:space="0" w:color="auto"/>
              <w:right w:val="single" w:sz="4" w:space="0" w:color="auto"/>
            </w:tcBorders>
            <w:shd w:val="clear" w:color="000000" w:fill="F2F2F2"/>
            <w:hideMark/>
          </w:tcPr>
          <w:p w14:paraId="60E52E45" w14:textId="77777777" w:rsidR="00FD792F" w:rsidRPr="0065455E" w:rsidRDefault="00FD792F" w:rsidP="001567F9">
            <w:pPr>
              <w:rPr>
                <w:rFonts w:ascii="Calibri" w:eastAsia="Times New Roman" w:hAnsi="Calibri" w:cs="Times New Roman"/>
                <w:color w:val="000000"/>
              </w:rPr>
            </w:pPr>
          </w:p>
        </w:tc>
      </w:tr>
      <w:tr w:rsidR="00FD792F" w:rsidRPr="0065455E" w14:paraId="67001016" w14:textId="77777777" w:rsidTr="00FD792F">
        <w:trPr>
          <w:trHeight w:val="356"/>
        </w:trPr>
        <w:tc>
          <w:tcPr>
            <w:tcW w:w="1203" w:type="pct"/>
            <w:tcBorders>
              <w:top w:val="single" w:sz="4" w:space="0" w:color="auto"/>
              <w:left w:val="single" w:sz="4" w:space="0" w:color="auto"/>
              <w:bottom w:val="single" w:sz="4" w:space="0" w:color="auto"/>
              <w:right w:val="single" w:sz="4" w:space="0" w:color="auto"/>
            </w:tcBorders>
            <w:shd w:val="clear" w:color="auto" w:fill="auto"/>
          </w:tcPr>
          <w:p w14:paraId="7F664423" w14:textId="77777777" w:rsidR="00FD792F" w:rsidRPr="0065455E" w:rsidRDefault="00FD792F" w:rsidP="001567F9">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3797" w:type="pct"/>
            <w:gridSpan w:val="2"/>
            <w:tcBorders>
              <w:top w:val="single" w:sz="4" w:space="0" w:color="auto"/>
              <w:left w:val="nil"/>
              <w:bottom w:val="single" w:sz="4" w:space="0" w:color="auto"/>
              <w:right w:val="single" w:sz="4" w:space="0" w:color="auto"/>
            </w:tcBorders>
            <w:shd w:val="clear" w:color="000000" w:fill="F2F2F2"/>
          </w:tcPr>
          <w:p w14:paraId="1150E223" w14:textId="77777777" w:rsidR="00FD792F" w:rsidRPr="0065455E" w:rsidRDefault="00FD792F" w:rsidP="001567F9">
            <w:pPr>
              <w:rPr>
                <w:rFonts w:ascii="Calibri" w:eastAsia="Times New Roman" w:hAnsi="Calibri" w:cs="Times New Roman"/>
                <w:color w:val="000000"/>
              </w:rPr>
            </w:pPr>
            <w:r>
              <w:rPr>
                <w:rFonts w:ascii="Calibri" w:eastAsia="Times New Roman" w:hAnsi="Calibri" w:cs="Times New Roman"/>
                <w:color w:val="000000"/>
              </w:rPr>
              <w:t>01-01-2015</w:t>
            </w:r>
            <w:r w:rsidRPr="00A814F1">
              <w:rPr>
                <w:rFonts w:ascii="Calibri" w:eastAsia="Times New Roman" w:hAnsi="Calibri" w:cs="Times New Roman"/>
                <w:color w:val="000000"/>
              </w:rPr>
              <w:t xml:space="preserve"> t/m 31-12-</w:t>
            </w:r>
            <w:r>
              <w:rPr>
                <w:rFonts w:ascii="Calibri" w:eastAsia="Times New Roman" w:hAnsi="Calibri" w:cs="Times New Roman"/>
                <w:color w:val="000000"/>
              </w:rPr>
              <w:t>2015</w:t>
            </w:r>
          </w:p>
        </w:tc>
      </w:tr>
    </w:tbl>
    <w:p w14:paraId="0875FEC0" w14:textId="77777777" w:rsidR="00FD792F" w:rsidRDefault="00FD792F" w:rsidP="00FD792F">
      <w:pPr>
        <w:rPr>
          <w:rFonts w:ascii="Calibri" w:hAnsi="Calibri"/>
        </w:rPr>
      </w:pPr>
    </w:p>
    <w:p w14:paraId="56FE9C98" w14:textId="77777777" w:rsidR="00FD792F" w:rsidRDefault="00FD792F" w:rsidP="00B26F20">
      <w:pPr>
        <w:rPr>
          <w:rFonts w:ascii="Calibri" w:hAnsi="Calibri"/>
        </w:rPr>
      </w:pPr>
    </w:p>
    <w:tbl>
      <w:tblPr>
        <w:tblW w:w="5000" w:type="pct"/>
        <w:tblCellMar>
          <w:left w:w="70" w:type="dxa"/>
          <w:right w:w="70" w:type="dxa"/>
        </w:tblCellMar>
        <w:tblLook w:val="04A0" w:firstRow="1" w:lastRow="0" w:firstColumn="1" w:lastColumn="0" w:noHBand="0" w:noVBand="1"/>
      </w:tblPr>
      <w:tblGrid>
        <w:gridCol w:w="3404"/>
        <w:gridCol w:w="4931"/>
        <w:gridCol w:w="5811"/>
      </w:tblGrid>
      <w:tr w:rsidR="00627EE7" w:rsidRPr="0065455E" w14:paraId="735CC170" w14:textId="77777777" w:rsidTr="00FD792F">
        <w:trPr>
          <w:trHeight w:val="640"/>
        </w:trPr>
        <w:tc>
          <w:tcPr>
            <w:tcW w:w="1203" w:type="pct"/>
            <w:tcBorders>
              <w:top w:val="single" w:sz="4" w:space="0" w:color="auto"/>
              <w:left w:val="single" w:sz="4" w:space="0" w:color="auto"/>
              <w:bottom w:val="single" w:sz="4" w:space="0" w:color="auto"/>
              <w:right w:val="nil"/>
            </w:tcBorders>
            <w:shd w:val="clear" w:color="000000" w:fill="538DD5"/>
            <w:vAlign w:val="center"/>
            <w:hideMark/>
          </w:tcPr>
          <w:p w14:paraId="4F49DDF2" w14:textId="40C91EC7" w:rsidR="00627EE7" w:rsidRPr="007E2C4E" w:rsidRDefault="00446DDB" w:rsidP="00B26F20">
            <w:pPr>
              <w:pStyle w:val="Lijstalinea"/>
              <w:numPr>
                <w:ilvl w:val="0"/>
                <w:numId w:val="2"/>
              </w:numPr>
              <w:tabs>
                <w:tab w:val="left" w:pos="781"/>
              </w:tabs>
              <w:ind w:left="781"/>
              <w:rPr>
                <w:rFonts w:ascii="Calibri" w:eastAsia="Times New Roman" w:hAnsi="Calibri" w:cs="Times New Roman"/>
                <w:b/>
                <w:bCs/>
                <w:color w:val="FFFFFF"/>
              </w:rPr>
            </w:pPr>
            <w:r w:rsidRPr="007E2C4E">
              <w:rPr>
                <w:rFonts w:ascii="Calibri" w:eastAsia="Times New Roman" w:hAnsi="Calibri" w:cs="Times New Roman"/>
                <w:b/>
                <w:bCs/>
                <w:color w:val="FFFFFF"/>
              </w:rPr>
              <w:t>Volume</w:t>
            </w:r>
          </w:p>
        </w:tc>
        <w:tc>
          <w:tcPr>
            <w:tcW w:w="3797" w:type="pct"/>
            <w:gridSpan w:val="2"/>
            <w:tcBorders>
              <w:top w:val="single" w:sz="4" w:space="0" w:color="auto"/>
              <w:left w:val="nil"/>
              <w:bottom w:val="single" w:sz="4" w:space="0" w:color="auto"/>
              <w:right w:val="single" w:sz="4" w:space="0" w:color="auto"/>
            </w:tcBorders>
            <w:shd w:val="clear" w:color="000000" w:fill="538DD5"/>
            <w:vAlign w:val="center"/>
            <w:hideMark/>
          </w:tcPr>
          <w:p w14:paraId="5FD46CBF" w14:textId="77777777" w:rsidR="00627EE7" w:rsidRPr="0065455E" w:rsidRDefault="00627EE7" w:rsidP="00B26F20">
            <w:pPr>
              <w:rPr>
                <w:rFonts w:ascii="Calibri" w:eastAsia="Times New Roman" w:hAnsi="Calibri" w:cs="Times New Roman"/>
                <w:color w:val="FFFFFF" w:themeColor="background1"/>
              </w:rPr>
            </w:pPr>
          </w:p>
        </w:tc>
      </w:tr>
      <w:tr w:rsidR="00627EE7" w:rsidRPr="0065455E" w14:paraId="76DE2415" w14:textId="77777777" w:rsidTr="00FD792F">
        <w:trPr>
          <w:trHeight w:val="300"/>
        </w:trPr>
        <w:tc>
          <w:tcPr>
            <w:tcW w:w="1203" w:type="pct"/>
            <w:tcBorders>
              <w:top w:val="nil"/>
              <w:left w:val="single" w:sz="4" w:space="0" w:color="auto"/>
              <w:bottom w:val="single" w:sz="4" w:space="0" w:color="auto"/>
              <w:right w:val="nil"/>
            </w:tcBorders>
            <w:shd w:val="clear" w:color="000000" w:fill="C5D9F1"/>
            <w:hideMark/>
          </w:tcPr>
          <w:p w14:paraId="4875CEA9" w14:textId="77777777" w:rsidR="00627EE7" w:rsidRPr="0065455E" w:rsidRDefault="00627EE7" w:rsidP="00B26F20">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1743" w:type="pct"/>
            <w:tcBorders>
              <w:top w:val="nil"/>
              <w:left w:val="nil"/>
              <w:bottom w:val="single" w:sz="4" w:space="0" w:color="auto"/>
              <w:right w:val="nil"/>
            </w:tcBorders>
            <w:shd w:val="clear" w:color="000000" w:fill="C5D9F1"/>
            <w:hideMark/>
          </w:tcPr>
          <w:p w14:paraId="6A8615AA" w14:textId="77777777" w:rsidR="00627EE7" w:rsidRPr="0065455E" w:rsidRDefault="00627EE7" w:rsidP="00B26F20">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2054" w:type="pct"/>
            <w:tcBorders>
              <w:top w:val="nil"/>
              <w:left w:val="nil"/>
              <w:bottom w:val="single" w:sz="4" w:space="0" w:color="auto"/>
              <w:right w:val="single" w:sz="4" w:space="0" w:color="auto"/>
            </w:tcBorders>
            <w:shd w:val="clear" w:color="000000" w:fill="C5D9F1"/>
            <w:hideMark/>
          </w:tcPr>
          <w:p w14:paraId="34FA06A8" w14:textId="77777777" w:rsidR="00627EE7" w:rsidRPr="0065455E" w:rsidRDefault="00627EE7" w:rsidP="00B26F20">
            <w:pPr>
              <w:rPr>
                <w:rFonts w:ascii="Calibri" w:eastAsia="Times New Roman" w:hAnsi="Calibri" w:cs="Times New Roman"/>
                <w:color w:val="000000"/>
              </w:rPr>
            </w:pPr>
            <w:r w:rsidRPr="0065455E">
              <w:rPr>
                <w:rFonts w:ascii="Calibri" w:eastAsia="Times New Roman" w:hAnsi="Calibri" w:cs="Times New Roman"/>
                <w:color w:val="000000"/>
              </w:rPr>
              <w:t> </w:t>
            </w:r>
          </w:p>
        </w:tc>
      </w:tr>
      <w:tr w:rsidR="00627EE7" w:rsidRPr="0065455E" w14:paraId="66DF0E46" w14:textId="77777777" w:rsidTr="00FD792F">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31B3DA7" w14:textId="77777777" w:rsidR="00627EE7" w:rsidRPr="0065455E" w:rsidRDefault="00627EE7" w:rsidP="00B26F20">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3797" w:type="pct"/>
            <w:gridSpan w:val="2"/>
            <w:tcBorders>
              <w:top w:val="nil"/>
              <w:left w:val="nil"/>
              <w:bottom w:val="single" w:sz="4" w:space="0" w:color="auto"/>
              <w:right w:val="single" w:sz="4" w:space="0" w:color="auto"/>
            </w:tcBorders>
            <w:shd w:val="clear" w:color="000000" w:fill="F2F2F2"/>
            <w:hideMark/>
          </w:tcPr>
          <w:p w14:paraId="07190B9C" w14:textId="2E02E799" w:rsidR="00627EE7" w:rsidRPr="0065455E" w:rsidRDefault="00485275" w:rsidP="00544F08">
            <w:pPr>
              <w:widowControl w:val="0"/>
              <w:autoSpaceDE w:val="0"/>
              <w:autoSpaceDN w:val="0"/>
              <w:adjustRightInd w:val="0"/>
              <w:rPr>
                <w:rFonts w:ascii="Calibri" w:eastAsia="Times New Roman" w:hAnsi="Calibri" w:cs="Times New Roman"/>
              </w:rPr>
            </w:pPr>
            <w:r>
              <w:rPr>
                <w:rFonts w:ascii="Calibri" w:hAnsi="Calibri" w:cs="Calibri"/>
              </w:rPr>
              <w:t>Hoeveel debulkingoperaties</w:t>
            </w:r>
            <w:r w:rsidR="007D4D5A">
              <w:rPr>
                <w:rFonts w:ascii="Calibri" w:hAnsi="Calibri" w:cs="Calibri"/>
              </w:rPr>
              <w:t>*</w:t>
            </w:r>
            <w:r>
              <w:rPr>
                <w:rFonts w:ascii="Calibri" w:hAnsi="Calibri" w:cs="Calibri"/>
              </w:rPr>
              <w:t xml:space="preserve"> voor ovariumcarcinoom werden er in </w:t>
            </w:r>
            <w:r w:rsidR="00A76852">
              <w:rPr>
                <w:rFonts w:ascii="Calibri" w:hAnsi="Calibri" w:cs="Calibri"/>
              </w:rPr>
              <w:t>2015</w:t>
            </w:r>
            <w:r>
              <w:rPr>
                <w:rFonts w:ascii="Calibri" w:hAnsi="Calibri" w:cs="Calibri"/>
              </w:rPr>
              <w:t xml:space="preserve"> in uw ziekenhuis uitgevoerd?</w:t>
            </w:r>
          </w:p>
        </w:tc>
      </w:tr>
      <w:tr w:rsidR="00627EE7" w:rsidRPr="0065455E" w14:paraId="596FEE29" w14:textId="77777777" w:rsidTr="00FD792F">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63392E3" w14:textId="23DFC7F4" w:rsidR="00627EE7" w:rsidRPr="0065455E" w:rsidRDefault="00E81E24" w:rsidP="00B26F20">
            <w:pPr>
              <w:rPr>
                <w:rFonts w:ascii="Calibri" w:eastAsia="Times New Roman" w:hAnsi="Calibri" w:cs="Times New Roman"/>
                <w:color w:val="000000"/>
              </w:rPr>
            </w:pPr>
            <w:r>
              <w:rPr>
                <w:rFonts w:ascii="Calibri" w:eastAsia="Times New Roman" w:hAnsi="Calibri" w:cs="Times New Roman"/>
                <w:color w:val="000000"/>
              </w:rPr>
              <w:t>Antwoordopties</w:t>
            </w:r>
          </w:p>
        </w:tc>
        <w:tc>
          <w:tcPr>
            <w:tcW w:w="3797" w:type="pct"/>
            <w:gridSpan w:val="2"/>
            <w:tcBorders>
              <w:top w:val="nil"/>
              <w:left w:val="nil"/>
              <w:bottom w:val="single" w:sz="4" w:space="0" w:color="auto"/>
              <w:right w:val="single" w:sz="4" w:space="0" w:color="auto"/>
            </w:tcBorders>
            <w:shd w:val="clear" w:color="000000" w:fill="F2F2F2"/>
            <w:hideMark/>
          </w:tcPr>
          <w:p w14:paraId="5396C0D1" w14:textId="149E0234" w:rsidR="00446DDB" w:rsidRPr="00346978" w:rsidRDefault="00485275" w:rsidP="00346978">
            <w:pPr>
              <w:widowControl w:val="0"/>
              <w:autoSpaceDE w:val="0"/>
              <w:autoSpaceDN w:val="0"/>
              <w:adjustRightInd w:val="0"/>
              <w:ind w:left="60"/>
              <w:rPr>
                <w:rFonts w:ascii="Calibri" w:hAnsi="Calibri" w:cs="Times New Roman"/>
              </w:rPr>
            </w:pPr>
            <w:r>
              <w:rPr>
                <w:rFonts w:ascii="Calibri" w:hAnsi="Calibri" w:cs="Times New Roman"/>
              </w:rPr>
              <w:t>&lt;aantal&gt;</w:t>
            </w:r>
          </w:p>
        </w:tc>
      </w:tr>
      <w:tr w:rsidR="00485275" w:rsidRPr="0065455E" w14:paraId="5E6E342A" w14:textId="77777777" w:rsidTr="00FD792F">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3B2A9186" w14:textId="77777777" w:rsidR="00485275" w:rsidRPr="0065455E" w:rsidRDefault="00485275" w:rsidP="00B26F20">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3797" w:type="pct"/>
            <w:gridSpan w:val="2"/>
            <w:tcBorders>
              <w:top w:val="nil"/>
              <w:left w:val="nil"/>
              <w:bottom w:val="single" w:sz="4" w:space="0" w:color="auto"/>
              <w:right w:val="single" w:sz="4" w:space="0" w:color="auto"/>
            </w:tcBorders>
            <w:shd w:val="clear" w:color="000000" w:fill="F2F2F2"/>
            <w:hideMark/>
          </w:tcPr>
          <w:p w14:paraId="501C0810" w14:textId="683A383A" w:rsidR="00485275" w:rsidRPr="0065455E" w:rsidRDefault="00485275" w:rsidP="007E2C4E">
            <w:pPr>
              <w:rPr>
                <w:rFonts w:ascii="Calibri" w:hAnsi="Calibri"/>
              </w:rPr>
            </w:pPr>
            <w:r>
              <w:rPr>
                <w:rFonts w:ascii="Calibri" w:eastAsia="Times New Roman" w:hAnsi="Calibri" w:cs="Times New Roman"/>
                <w:bCs/>
                <w:color w:val="000000"/>
              </w:rPr>
              <w:t xml:space="preserve">Conform de </w:t>
            </w:r>
            <w:r w:rsidR="007E2C4E">
              <w:rPr>
                <w:rFonts w:ascii="Calibri" w:eastAsia="Times New Roman" w:hAnsi="Calibri" w:cs="Times New Roman"/>
                <w:bCs/>
                <w:color w:val="000000"/>
              </w:rPr>
              <w:t>Soncos</w:t>
            </w:r>
            <w:r>
              <w:rPr>
                <w:rFonts w:ascii="Calibri" w:eastAsia="Times New Roman" w:hAnsi="Calibri" w:cs="Times New Roman"/>
                <w:bCs/>
                <w:color w:val="000000"/>
              </w:rPr>
              <w:t xml:space="preserve"> uitvraag: norm ten minste 20 debulkingoperaties per jaar</w:t>
            </w:r>
            <w:r w:rsidR="002622EF">
              <w:rPr>
                <w:rFonts w:ascii="Calibri" w:eastAsia="Times New Roman" w:hAnsi="Calibri" w:cs="Times New Roman"/>
                <w:bCs/>
                <w:color w:val="000000"/>
              </w:rPr>
              <w:t>.</w:t>
            </w:r>
            <w:r>
              <w:rPr>
                <w:rFonts w:ascii="Calibri" w:eastAsia="Times New Roman" w:hAnsi="Calibri" w:cs="Times New Roman"/>
                <w:bCs/>
                <w:color w:val="000000"/>
              </w:rPr>
              <w:t xml:space="preserve"> </w:t>
            </w:r>
          </w:p>
        </w:tc>
      </w:tr>
      <w:tr w:rsidR="00485275" w:rsidRPr="0065455E" w14:paraId="66BBCBB9" w14:textId="77777777" w:rsidTr="00FD792F">
        <w:trPr>
          <w:trHeight w:val="328"/>
        </w:trPr>
        <w:tc>
          <w:tcPr>
            <w:tcW w:w="1203" w:type="pct"/>
            <w:tcBorders>
              <w:top w:val="nil"/>
              <w:left w:val="single" w:sz="4" w:space="0" w:color="auto"/>
              <w:bottom w:val="single" w:sz="4" w:space="0" w:color="auto"/>
              <w:right w:val="single" w:sz="4" w:space="0" w:color="auto"/>
            </w:tcBorders>
            <w:shd w:val="clear" w:color="auto" w:fill="auto"/>
            <w:hideMark/>
          </w:tcPr>
          <w:p w14:paraId="44D40DBE" w14:textId="77777777" w:rsidR="00485275" w:rsidRPr="0065455E" w:rsidRDefault="00485275" w:rsidP="00B26F20">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3797" w:type="pct"/>
            <w:gridSpan w:val="2"/>
            <w:tcBorders>
              <w:top w:val="nil"/>
              <w:left w:val="nil"/>
              <w:bottom w:val="single" w:sz="4" w:space="0" w:color="auto"/>
              <w:right w:val="single" w:sz="4" w:space="0" w:color="auto"/>
            </w:tcBorders>
            <w:shd w:val="clear" w:color="000000" w:fill="F2F2F2"/>
            <w:hideMark/>
          </w:tcPr>
          <w:p w14:paraId="16200DBD" w14:textId="1C8C03F5" w:rsidR="00485275" w:rsidRPr="00D21FF9" w:rsidRDefault="007D4D5A" w:rsidP="00E81E24">
            <w:pPr>
              <w:rPr>
                <w:rFonts w:asciiTheme="majorHAnsi" w:hAnsiTheme="majorHAnsi"/>
                <w:color w:val="000000"/>
              </w:rPr>
            </w:pPr>
            <w:r w:rsidRPr="00E81E24">
              <w:rPr>
                <w:rFonts w:asciiTheme="majorHAnsi" w:hAnsiTheme="majorHAnsi"/>
                <w:color w:val="000000"/>
              </w:rPr>
              <w:t>Zowel debulking-operaties voor primair als recidief ovariumcarcinoom (cave: in de DGOA registratie worden patiënten met een recidief ovariumcarcinoom niet geregistreerd)</w:t>
            </w:r>
            <w:r w:rsidR="002622EF">
              <w:rPr>
                <w:rFonts w:asciiTheme="majorHAnsi" w:hAnsiTheme="majorHAnsi"/>
                <w:color w:val="000000"/>
              </w:rPr>
              <w:t>.</w:t>
            </w:r>
          </w:p>
        </w:tc>
      </w:tr>
      <w:tr w:rsidR="00485275" w:rsidRPr="0065455E" w14:paraId="5D18F159" w14:textId="77777777" w:rsidTr="00FD792F">
        <w:trPr>
          <w:trHeight w:val="356"/>
        </w:trPr>
        <w:tc>
          <w:tcPr>
            <w:tcW w:w="1203" w:type="pct"/>
            <w:tcBorders>
              <w:top w:val="single" w:sz="4" w:space="0" w:color="auto"/>
              <w:left w:val="single" w:sz="4" w:space="0" w:color="auto"/>
              <w:bottom w:val="single" w:sz="4" w:space="0" w:color="auto"/>
              <w:right w:val="single" w:sz="4" w:space="0" w:color="auto"/>
            </w:tcBorders>
            <w:shd w:val="clear" w:color="auto" w:fill="auto"/>
          </w:tcPr>
          <w:p w14:paraId="4D835DA9" w14:textId="77777777" w:rsidR="00485275" w:rsidRPr="0065455E" w:rsidRDefault="00485275"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3797" w:type="pct"/>
            <w:gridSpan w:val="2"/>
            <w:tcBorders>
              <w:top w:val="single" w:sz="4" w:space="0" w:color="auto"/>
              <w:left w:val="nil"/>
              <w:bottom w:val="single" w:sz="4" w:space="0" w:color="auto"/>
              <w:right w:val="single" w:sz="4" w:space="0" w:color="auto"/>
            </w:tcBorders>
            <w:shd w:val="clear" w:color="000000" w:fill="F2F2F2"/>
          </w:tcPr>
          <w:p w14:paraId="43ACF3FC" w14:textId="7BC7B791" w:rsidR="00485275" w:rsidRPr="0065455E" w:rsidRDefault="007E2C4E" w:rsidP="00B26F20">
            <w:pPr>
              <w:rPr>
                <w:rFonts w:ascii="Calibri" w:eastAsia="Times New Roman" w:hAnsi="Calibri" w:cs="Times New Roman"/>
                <w:color w:val="000000"/>
              </w:rPr>
            </w:pPr>
            <w:r>
              <w:rPr>
                <w:rFonts w:ascii="Calibri" w:eastAsia="Times New Roman" w:hAnsi="Calibri" w:cs="Times New Roman"/>
                <w:color w:val="000000"/>
              </w:rPr>
              <w:t>01-01-</w:t>
            </w:r>
            <w:r w:rsidR="00A76852">
              <w:rPr>
                <w:rFonts w:ascii="Calibri" w:eastAsia="Times New Roman" w:hAnsi="Calibri" w:cs="Times New Roman"/>
                <w:color w:val="000000"/>
              </w:rPr>
              <w:t>2015</w:t>
            </w:r>
            <w:r w:rsidRPr="00A814F1">
              <w:rPr>
                <w:rFonts w:ascii="Calibri" w:eastAsia="Times New Roman" w:hAnsi="Calibri" w:cs="Times New Roman"/>
                <w:color w:val="000000"/>
              </w:rPr>
              <w:t xml:space="preserve"> t/m 31-12-</w:t>
            </w:r>
            <w:r w:rsidR="00A76852">
              <w:rPr>
                <w:rFonts w:ascii="Calibri" w:eastAsia="Times New Roman" w:hAnsi="Calibri" w:cs="Times New Roman"/>
                <w:color w:val="000000"/>
              </w:rPr>
              <w:t>2015</w:t>
            </w:r>
          </w:p>
        </w:tc>
      </w:tr>
    </w:tbl>
    <w:p w14:paraId="22493954" w14:textId="371CE459" w:rsidR="004C0B53" w:rsidRDefault="004C0B53" w:rsidP="00B26F20">
      <w:pPr>
        <w:rPr>
          <w:rFonts w:ascii="Calibri" w:hAnsi="Calibri"/>
        </w:rPr>
      </w:pPr>
    </w:p>
    <w:p w14:paraId="5A106243" w14:textId="5D1D1792" w:rsidR="00627EE7" w:rsidRDefault="00627EE7" w:rsidP="00B26F20">
      <w:pPr>
        <w:rPr>
          <w:rFonts w:ascii="Calibri" w:hAnsi="Calibri"/>
        </w:rPr>
      </w:pPr>
    </w:p>
    <w:p w14:paraId="0AA4B972" w14:textId="77777777" w:rsidR="001972A4" w:rsidRDefault="001972A4" w:rsidP="00B26F20">
      <w:pPr>
        <w:rPr>
          <w:rFonts w:ascii="Calibri" w:hAnsi="Calibri"/>
        </w:rPr>
      </w:pPr>
    </w:p>
    <w:p w14:paraId="40B79E80" w14:textId="77777777" w:rsidR="007D4D5A" w:rsidRDefault="007D4D5A" w:rsidP="00B26F20">
      <w:pPr>
        <w:rPr>
          <w:rFonts w:ascii="Calibri" w:hAnsi="Calibri"/>
        </w:rPr>
      </w:pPr>
    </w:p>
    <w:p w14:paraId="5F4858AF" w14:textId="77777777" w:rsidR="007D4D5A" w:rsidRDefault="007D4D5A" w:rsidP="00B26F20">
      <w:pPr>
        <w:rPr>
          <w:rFonts w:ascii="Calibri" w:hAnsi="Calibri"/>
        </w:rPr>
      </w:pPr>
    </w:p>
    <w:p w14:paraId="757F16A6" w14:textId="77777777" w:rsidR="007D4D5A" w:rsidRDefault="007D4D5A" w:rsidP="00B26F20">
      <w:pPr>
        <w:rPr>
          <w:rFonts w:ascii="Calibri" w:hAnsi="Calibri"/>
        </w:rPr>
      </w:pPr>
    </w:p>
    <w:p w14:paraId="5D858993" w14:textId="77777777" w:rsidR="002622EF" w:rsidRDefault="002622EF" w:rsidP="00B26F20">
      <w:pPr>
        <w:rPr>
          <w:rFonts w:ascii="Calibri" w:hAnsi="Calibri"/>
        </w:rPr>
      </w:pPr>
    </w:p>
    <w:p w14:paraId="2794DFC8" w14:textId="77777777" w:rsidR="007D4D5A" w:rsidRDefault="007D4D5A" w:rsidP="00B26F20">
      <w:pPr>
        <w:rPr>
          <w:rFonts w:ascii="Calibri" w:hAnsi="Calibri"/>
        </w:rPr>
      </w:pPr>
    </w:p>
    <w:tbl>
      <w:tblPr>
        <w:tblW w:w="14474" w:type="dxa"/>
        <w:tblInd w:w="-214" w:type="dxa"/>
        <w:tblCellMar>
          <w:left w:w="70" w:type="dxa"/>
          <w:right w:w="70" w:type="dxa"/>
        </w:tblCellMar>
        <w:tblLook w:val="04A0" w:firstRow="1" w:lastRow="0" w:firstColumn="1" w:lastColumn="0" w:noHBand="0" w:noVBand="1"/>
      </w:tblPr>
      <w:tblGrid>
        <w:gridCol w:w="3545"/>
        <w:gridCol w:w="5171"/>
        <w:gridCol w:w="5758"/>
      </w:tblGrid>
      <w:tr w:rsidR="00627EE7" w:rsidRPr="0065455E" w14:paraId="7D5813F8"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4830DCD4" w14:textId="4FCF204E" w:rsidR="00627EE7" w:rsidRPr="00FF6A6F" w:rsidRDefault="00765925" w:rsidP="00FF6A6F">
            <w:pPr>
              <w:pStyle w:val="Lijstalinea"/>
              <w:numPr>
                <w:ilvl w:val="0"/>
                <w:numId w:val="2"/>
              </w:numPr>
              <w:tabs>
                <w:tab w:val="left" w:pos="781"/>
              </w:tabs>
              <w:ind w:left="781"/>
              <w:rPr>
                <w:rFonts w:ascii="Calibri" w:eastAsia="Times New Roman" w:hAnsi="Calibri" w:cs="Times New Roman"/>
                <w:b/>
                <w:bCs/>
                <w:iCs/>
                <w:color w:val="FFFFFF"/>
                <w:sz w:val="20"/>
                <w:szCs w:val="18"/>
              </w:rPr>
            </w:pPr>
            <w:r w:rsidRPr="00FF6A6F">
              <w:rPr>
                <w:rFonts w:ascii="Calibri" w:eastAsia="Times New Roman" w:hAnsi="Calibri" w:cs="Times New Roman"/>
                <w:b/>
                <w:bCs/>
                <w:color w:val="FFFFFF"/>
              </w:rPr>
              <w:lastRenderedPageBreak/>
              <w:t>Specialisten</w:t>
            </w:r>
          </w:p>
        </w:tc>
        <w:tc>
          <w:tcPr>
            <w:tcW w:w="10929" w:type="dxa"/>
            <w:gridSpan w:val="2"/>
            <w:tcBorders>
              <w:top w:val="single" w:sz="4" w:space="0" w:color="auto"/>
              <w:left w:val="nil"/>
              <w:bottom w:val="single" w:sz="4" w:space="0" w:color="auto"/>
              <w:right w:val="single" w:sz="4" w:space="0" w:color="auto"/>
            </w:tcBorders>
            <w:shd w:val="clear" w:color="000000" w:fill="538DD5"/>
            <w:vAlign w:val="center"/>
            <w:hideMark/>
          </w:tcPr>
          <w:p w14:paraId="15948251" w14:textId="77777777" w:rsidR="00627EE7" w:rsidRPr="00446DDB" w:rsidRDefault="00627EE7" w:rsidP="00B26F20">
            <w:pPr>
              <w:rPr>
                <w:rFonts w:ascii="Calibri" w:eastAsia="Times New Roman" w:hAnsi="Calibri" w:cs="Times New Roman"/>
                <w:color w:val="FFFFFF" w:themeColor="background1"/>
              </w:rPr>
            </w:pPr>
          </w:p>
        </w:tc>
      </w:tr>
      <w:tr w:rsidR="00627EE7" w:rsidRPr="0065455E" w14:paraId="1A6FF44F"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37031A4A" w14:textId="77777777" w:rsidR="00627EE7" w:rsidRPr="0065455E" w:rsidRDefault="00627EE7" w:rsidP="00B26F20">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5171" w:type="dxa"/>
            <w:tcBorders>
              <w:top w:val="nil"/>
              <w:left w:val="nil"/>
              <w:bottom w:val="single" w:sz="4" w:space="0" w:color="auto"/>
              <w:right w:val="nil"/>
            </w:tcBorders>
            <w:shd w:val="clear" w:color="000000" w:fill="C5D9F1"/>
            <w:hideMark/>
          </w:tcPr>
          <w:p w14:paraId="0D1452D7" w14:textId="77777777" w:rsidR="00627EE7" w:rsidRPr="0065455E" w:rsidRDefault="00627EE7" w:rsidP="00B26F20">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758" w:type="dxa"/>
            <w:tcBorders>
              <w:top w:val="nil"/>
              <w:left w:val="nil"/>
              <w:bottom w:val="single" w:sz="4" w:space="0" w:color="auto"/>
              <w:right w:val="single" w:sz="4" w:space="0" w:color="auto"/>
            </w:tcBorders>
            <w:shd w:val="clear" w:color="000000" w:fill="C5D9F1"/>
            <w:hideMark/>
          </w:tcPr>
          <w:p w14:paraId="5FBAC04B" w14:textId="77777777" w:rsidR="00627EE7" w:rsidRPr="0065455E" w:rsidRDefault="00627EE7" w:rsidP="00B26F20">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0FC9CE1D"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3FC463A"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10929" w:type="dxa"/>
            <w:gridSpan w:val="2"/>
            <w:tcBorders>
              <w:top w:val="nil"/>
              <w:left w:val="nil"/>
              <w:bottom w:val="single" w:sz="4" w:space="0" w:color="auto"/>
              <w:right w:val="single" w:sz="4" w:space="0" w:color="auto"/>
            </w:tcBorders>
            <w:shd w:val="clear" w:color="000000" w:fill="F2F2F2"/>
            <w:hideMark/>
          </w:tcPr>
          <w:p w14:paraId="101EFC82" w14:textId="0664D991" w:rsidR="00BD1242" w:rsidRPr="0065455E" w:rsidRDefault="00BD1242" w:rsidP="00B26F20">
            <w:pPr>
              <w:widowControl w:val="0"/>
              <w:autoSpaceDE w:val="0"/>
              <w:autoSpaceDN w:val="0"/>
              <w:adjustRightInd w:val="0"/>
              <w:rPr>
                <w:rFonts w:ascii="Calibri" w:eastAsia="Times New Roman" w:hAnsi="Calibri" w:cs="Times New Roman"/>
              </w:rPr>
            </w:pPr>
            <w:r>
              <w:rPr>
                <w:rFonts w:ascii="Calibri" w:hAnsi="Calibri" w:cs="Calibri"/>
              </w:rPr>
              <w:t>Hoeveel gynaecoloog-oncologen en gynaecologen met aandachtsgebied gynaecologische oncologie werken in uw ziekenhuis?</w:t>
            </w:r>
          </w:p>
        </w:tc>
      </w:tr>
      <w:tr w:rsidR="00BD1242" w:rsidRPr="0065455E" w14:paraId="678BA5A1"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4BF4DB91"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     </w:t>
            </w:r>
            <w:r>
              <w:rPr>
                <w:rFonts w:ascii="Calibri" w:eastAsia="Times New Roman" w:hAnsi="Calibri" w:cs="Times New Roman"/>
                <w:color w:val="000000"/>
              </w:rPr>
              <w:t xml:space="preserve">Invullen </w:t>
            </w:r>
          </w:p>
        </w:tc>
        <w:tc>
          <w:tcPr>
            <w:tcW w:w="10929" w:type="dxa"/>
            <w:gridSpan w:val="2"/>
            <w:tcBorders>
              <w:top w:val="nil"/>
              <w:left w:val="nil"/>
              <w:bottom w:val="single" w:sz="4" w:space="0" w:color="auto"/>
              <w:right w:val="single" w:sz="4" w:space="0" w:color="auto"/>
            </w:tcBorders>
            <w:shd w:val="clear" w:color="000000" w:fill="F2F2F2"/>
            <w:hideMark/>
          </w:tcPr>
          <w:p w14:paraId="74C1B006" w14:textId="71AB8AAF" w:rsidR="00BD1242" w:rsidRPr="00E81E24" w:rsidRDefault="00BD1242" w:rsidP="006D42D1">
            <w:pPr>
              <w:pStyle w:val="Lijstalinea"/>
              <w:widowControl w:val="0"/>
              <w:numPr>
                <w:ilvl w:val="0"/>
                <w:numId w:val="4"/>
              </w:numPr>
              <w:autoSpaceDE w:val="0"/>
              <w:autoSpaceDN w:val="0"/>
              <w:adjustRightInd w:val="0"/>
              <w:rPr>
                <w:rFonts w:ascii="Calibri" w:hAnsi="Calibri" w:cs="Times New Roman"/>
              </w:rPr>
            </w:pPr>
            <w:r w:rsidRPr="00E81E24">
              <w:rPr>
                <w:rFonts w:ascii="Calibri" w:hAnsi="Calibri" w:cs="Times New Roman"/>
              </w:rPr>
              <w:t>hoeveel gynaecoloog-oncologen werken er in uw ziekenhuis?</w:t>
            </w:r>
            <w:r w:rsidR="00E81E24">
              <w:rPr>
                <w:rFonts w:ascii="Calibri" w:hAnsi="Calibri" w:cs="Times New Roman"/>
              </w:rPr>
              <w:t xml:space="preserve"> &lt;aantal&gt;</w:t>
            </w:r>
          </w:p>
          <w:p w14:paraId="0B9829E3" w14:textId="5CF4497E" w:rsidR="00BD1242" w:rsidRPr="00E81E24" w:rsidRDefault="00BD1242" w:rsidP="006D42D1">
            <w:pPr>
              <w:pStyle w:val="Lijstalinea"/>
              <w:widowControl w:val="0"/>
              <w:numPr>
                <w:ilvl w:val="0"/>
                <w:numId w:val="4"/>
              </w:numPr>
              <w:autoSpaceDE w:val="0"/>
              <w:autoSpaceDN w:val="0"/>
              <w:adjustRightInd w:val="0"/>
              <w:rPr>
                <w:rFonts w:ascii="Calibri" w:hAnsi="Calibri" w:cs="Times New Roman"/>
              </w:rPr>
            </w:pPr>
            <w:r w:rsidRPr="00E81E24">
              <w:rPr>
                <w:rFonts w:ascii="Calibri" w:hAnsi="Calibri" w:cs="Times New Roman"/>
              </w:rPr>
              <w:t>Hoeveel gynaecologen met aandachtsgebied gynaecologische oncologie werken er in uw ziekenhuis?</w:t>
            </w:r>
            <w:r w:rsidR="00E81E24">
              <w:rPr>
                <w:rFonts w:ascii="Calibri" w:hAnsi="Calibri" w:cs="Times New Roman"/>
              </w:rPr>
              <w:t xml:space="preserve"> &lt;aantal&gt;</w:t>
            </w:r>
          </w:p>
        </w:tc>
      </w:tr>
      <w:tr w:rsidR="00BD1242" w:rsidRPr="0065455E" w14:paraId="13BAEBE8"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735E0C38" w14:textId="0B1EEC0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7A07AE69" w14:textId="7A71BDCB" w:rsidR="00BD1242" w:rsidRPr="0065455E" w:rsidRDefault="00BD1242" w:rsidP="00B26F20">
            <w:pPr>
              <w:rPr>
                <w:rFonts w:ascii="Calibri" w:hAnsi="Calibri"/>
              </w:rPr>
            </w:pPr>
            <w:r>
              <w:rPr>
                <w:rFonts w:ascii="Calibri" w:hAnsi="Calibri"/>
              </w:rPr>
              <w:t>Conform SONCOS norm.</w:t>
            </w:r>
          </w:p>
        </w:tc>
      </w:tr>
      <w:tr w:rsidR="00BD1242" w:rsidRPr="0065455E" w14:paraId="0427F7CC"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04F8DD34"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5A4AD706" w14:textId="4C69024E" w:rsidR="00BD1242" w:rsidRPr="0065455E" w:rsidRDefault="00E81E24" w:rsidP="00B26F20">
            <w:pPr>
              <w:rPr>
                <w:rFonts w:ascii="Calibri" w:eastAsia="Times New Roman" w:hAnsi="Calibri" w:cs="Times New Roman"/>
                <w:color w:val="000000"/>
              </w:rPr>
            </w:pPr>
            <w:r>
              <w:rPr>
                <w:rFonts w:ascii="Calibri" w:eastAsia="Times New Roman" w:hAnsi="Calibri" w:cs="Times New Roman"/>
                <w:color w:val="000000"/>
              </w:rPr>
              <w:t>-</w:t>
            </w:r>
          </w:p>
        </w:tc>
      </w:tr>
      <w:tr w:rsidR="00BD1242" w:rsidRPr="0065455E" w14:paraId="41A7B88F"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C59EED5"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712C0AD0" w14:textId="28BD1BB5" w:rsidR="00BD1242" w:rsidRPr="0065455E" w:rsidRDefault="007E2C4E" w:rsidP="00B26F20">
            <w:pPr>
              <w:rPr>
                <w:rFonts w:ascii="Calibri" w:eastAsia="Times New Roman" w:hAnsi="Calibri" w:cs="Times New Roman"/>
                <w:color w:val="000000"/>
              </w:rPr>
            </w:pPr>
            <w:r>
              <w:rPr>
                <w:rFonts w:ascii="Calibri" w:eastAsia="Times New Roman" w:hAnsi="Calibri" w:cs="Times New Roman"/>
                <w:color w:val="000000"/>
              </w:rPr>
              <w:t>01-01-</w:t>
            </w:r>
            <w:r w:rsidR="00A76852">
              <w:rPr>
                <w:rFonts w:ascii="Calibri" w:eastAsia="Times New Roman" w:hAnsi="Calibri" w:cs="Times New Roman"/>
                <w:color w:val="000000"/>
              </w:rPr>
              <w:t>2015</w:t>
            </w:r>
            <w:r w:rsidRPr="00A814F1">
              <w:rPr>
                <w:rFonts w:ascii="Calibri" w:eastAsia="Times New Roman" w:hAnsi="Calibri" w:cs="Times New Roman"/>
                <w:color w:val="000000"/>
              </w:rPr>
              <w:t xml:space="preserve"> t/m 31-12-</w:t>
            </w:r>
            <w:r w:rsidR="00A76852">
              <w:rPr>
                <w:rFonts w:ascii="Calibri" w:eastAsia="Times New Roman" w:hAnsi="Calibri" w:cs="Times New Roman"/>
                <w:color w:val="000000"/>
              </w:rPr>
              <w:t>2015</w:t>
            </w:r>
          </w:p>
        </w:tc>
      </w:tr>
    </w:tbl>
    <w:p w14:paraId="36E3C0B5" w14:textId="77777777" w:rsidR="00627EE7" w:rsidRDefault="00627EE7" w:rsidP="00B26F20">
      <w:pPr>
        <w:rPr>
          <w:rFonts w:ascii="Calibri" w:hAnsi="Calibri"/>
        </w:rPr>
      </w:pPr>
    </w:p>
    <w:p w14:paraId="412B90AA" w14:textId="77777777" w:rsidR="001972A4" w:rsidRDefault="001972A4" w:rsidP="00B26F20">
      <w:pPr>
        <w:rPr>
          <w:rFonts w:ascii="Calibri" w:hAnsi="Calibri"/>
        </w:rPr>
      </w:pPr>
    </w:p>
    <w:tbl>
      <w:tblPr>
        <w:tblW w:w="14474" w:type="dxa"/>
        <w:tblInd w:w="-214" w:type="dxa"/>
        <w:tblCellMar>
          <w:left w:w="70" w:type="dxa"/>
          <w:right w:w="70" w:type="dxa"/>
        </w:tblCellMar>
        <w:tblLook w:val="04A0" w:firstRow="1" w:lastRow="0" w:firstColumn="1" w:lastColumn="0" w:noHBand="0" w:noVBand="1"/>
      </w:tblPr>
      <w:tblGrid>
        <w:gridCol w:w="3545"/>
        <w:gridCol w:w="4982"/>
        <w:gridCol w:w="5947"/>
      </w:tblGrid>
      <w:tr w:rsidR="00627EE7" w:rsidRPr="0065455E" w14:paraId="7348F4AC"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64CF1249" w14:textId="0B94DD3B" w:rsidR="00627EE7" w:rsidRPr="007E2C4E" w:rsidRDefault="00CB33EC" w:rsidP="00E81E24">
            <w:pPr>
              <w:pStyle w:val="Lijstalinea"/>
              <w:numPr>
                <w:ilvl w:val="0"/>
                <w:numId w:val="15"/>
              </w:numPr>
              <w:ind w:left="781"/>
              <w:rPr>
                <w:rFonts w:ascii="Calibri" w:eastAsia="Times New Roman" w:hAnsi="Calibri" w:cs="Times New Roman"/>
                <w:b/>
                <w:bCs/>
                <w:iCs/>
                <w:color w:val="FFFFFF"/>
                <w:sz w:val="20"/>
                <w:szCs w:val="18"/>
              </w:rPr>
            </w:pPr>
            <w:r w:rsidRPr="007E2C4E">
              <w:rPr>
                <w:rFonts w:ascii="Calibri" w:eastAsia="Times New Roman" w:hAnsi="Calibri" w:cs="Times New Roman"/>
                <w:b/>
                <w:bCs/>
                <w:color w:val="FFFFFF"/>
              </w:rPr>
              <w:t>Psychosociale zorg</w:t>
            </w:r>
          </w:p>
        </w:tc>
        <w:tc>
          <w:tcPr>
            <w:tcW w:w="10929" w:type="dxa"/>
            <w:gridSpan w:val="2"/>
            <w:tcBorders>
              <w:top w:val="single" w:sz="4" w:space="0" w:color="auto"/>
              <w:left w:val="nil"/>
              <w:bottom w:val="single" w:sz="4" w:space="0" w:color="auto"/>
              <w:right w:val="single" w:sz="4" w:space="0" w:color="auto"/>
            </w:tcBorders>
            <w:shd w:val="clear" w:color="000000" w:fill="538DD5"/>
            <w:vAlign w:val="center"/>
            <w:hideMark/>
          </w:tcPr>
          <w:p w14:paraId="76FD6CEF" w14:textId="77777777" w:rsidR="00627EE7" w:rsidRPr="005F5D7A" w:rsidRDefault="00627EE7" w:rsidP="00B26F20">
            <w:pPr>
              <w:rPr>
                <w:rFonts w:ascii="Calibri" w:eastAsia="Times New Roman" w:hAnsi="Calibri" w:cs="Times New Roman"/>
                <w:color w:val="FFFFFF" w:themeColor="background1"/>
              </w:rPr>
            </w:pPr>
          </w:p>
        </w:tc>
      </w:tr>
      <w:tr w:rsidR="00627EE7" w:rsidRPr="0065455E" w14:paraId="7A4361C8"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50DF6165" w14:textId="77777777" w:rsidR="00627EE7" w:rsidRPr="0065455E" w:rsidRDefault="00627EE7" w:rsidP="00B26F20">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4982" w:type="dxa"/>
            <w:tcBorders>
              <w:top w:val="nil"/>
              <w:left w:val="nil"/>
              <w:bottom w:val="single" w:sz="4" w:space="0" w:color="auto"/>
              <w:right w:val="nil"/>
            </w:tcBorders>
            <w:shd w:val="clear" w:color="000000" w:fill="C5D9F1"/>
            <w:hideMark/>
          </w:tcPr>
          <w:p w14:paraId="24A843B9" w14:textId="77777777" w:rsidR="00627EE7" w:rsidRPr="0065455E" w:rsidRDefault="00627EE7" w:rsidP="00B26F20">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663AD67D" w14:textId="77777777" w:rsidR="00627EE7" w:rsidRPr="0065455E" w:rsidRDefault="00627EE7" w:rsidP="00B26F20">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701CA32F"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060B36D6"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10929" w:type="dxa"/>
            <w:gridSpan w:val="2"/>
            <w:tcBorders>
              <w:top w:val="nil"/>
              <w:left w:val="nil"/>
              <w:bottom w:val="single" w:sz="4" w:space="0" w:color="auto"/>
              <w:right w:val="single" w:sz="4" w:space="0" w:color="auto"/>
            </w:tcBorders>
            <w:shd w:val="clear" w:color="000000" w:fill="F2F2F2"/>
            <w:hideMark/>
          </w:tcPr>
          <w:p w14:paraId="774368E9" w14:textId="513576E7" w:rsidR="00BD1242" w:rsidRPr="00EF6899" w:rsidRDefault="00EF6899" w:rsidP="00B26F20">
            <w:pPr>
              <w:widowControl w:val="0"/>
              <w:autoSpaceDE w:val="0"/>
              <w:autoSpaceDN w:val="0"/>
              <w:adjustRightInd w:val="0"/>
              <w:rPr>
                <w:rFonts w:ascii="Calibri" w:eastAsia="Times New Roman" w:hAnsi="Calibri" w:cs="Times New Roman"/>
                <w:vertAlign w:val="superscript"/>
              </w:rPr>
            </w:pPr>
            <w:r w:rsidRPr="00E81E24">
              <w:rPr>
                <w:rFonts w:ascii="Calibri" w:eastAsia="Times New Roman" w:hAnsi="Calibri" w:cs="Times New Roman"/>
              </w:rPr>
              <w:t xml:space="preserve">Krijgen alle patiënten met een oncologische aandoening op uw ziekenhuislocatie standaard psychosociale zorg aangeboden? </w:t>
            </w:r>
          </w:p>
        </w:tc>
      </w:tr>
      <w:tr w:rsidR="00BD1242" w:rsidRPr="0065455E" w14:paraId="32937B1D"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15AD3BB0" w14:textId="77777777" w:rsidR="00BD1242" w:rsidRPr="0065455E" w:rsidRDefault="00BD1242" w:rsidP="00B26F20">
            <w:pPr>
              <w:rPr>
                <w:rFonts w:ascii="Calibri" w:eastAsia="Times New Roman" w:hAnsi="Calibri" w:cs="Times New Roman"/>
                <w:color w:val="000000"/>
              </w:rPr>
            </w:pPr>
            <w:r>
              <w:rPr>
                <w:rFonts w:ascii="Calibri" w:eastAsia="Times New Roman" w:hAnsi="Calibri" w:cs="Times New Roman"/>
                <w:color w:val="000000"/>
              </w:rPr>
              <w:t>Antwoordopties</w:t>
            </w:r>
          </w:p>
        </w:tc>
        <w:tc>
          <w:tcPr>
            <w:tcW w:w="10929" w:type="dxa"/>
            <w:gridSpan w:val="2"/>
            <w:tcBorders>
              <w:top w:val="nil"/>
              <w:left w:val="nil"/>
              <w:bottom w:val="single" w:sz="4" w:space="0" w:color="auto"/>
              <w:right w:val="single" w:sz="4" w:space="0" w:color="auto"/>
            </w:tcBorders>
            <w:shd w:val="clear" w:color="000000" w:fill="F2F2F2"/>
            <w:hideMark/>
          </w:tcPr>
          <w:p w14:paraId="27951FF8" w14:textId="77777777" w:rsidR="007E2C4E" w:rsidRPr="007E2C4E" w:rsidRDefault="00BD1242" w:rsidP="007E2C4E">
            <w:pPr>
              <w:pStyle w:val="Lijstalinea"/>
              <w:widowControl w:val="0"/>
              <w:numPr>
                <w:ilvl w:val="0"/>
                <w:numId w:val="9"/>
              </w:numPr>
              <w:autoSpaceDE w:val="0"/>
              <w:autoSpaceDN w:val="0"/>
              <w:adjustRightInd w:val="0"/>
              <w:rPr>
                <w:rFonts w:asciiTheme="majorHAnsi" w:eastAsia="Times New Roman" w:hAnsiTheme="majorHAnsi" w:cs="Arial"/>
                <w:szCs w:val="22"/>
                <w:lang w:eastAsia="en-US"/>
              </w:rPr>
            </w:pPr>
            <w:r w:rsidRPr="007E2C4E">
              <w:rPr>
                <w:rFonts w:ascii="Calibri" w:hAnsi="Calibri" w:cs="Times New Roman"/>
                <w:sz w:val="28"/>
                <w:lang w:val="en-US"/>
              </w:rPr>
              <w:t xml:space="preserve"> </w:t>
            </w:r>
            <w:r w:rsidR="007E2C4E" w:rsidRPr="007E2C4E">
              <w:rPr>
                <w:rFonts w:asciiTheme="majorHAnsi" w:eastAsia="Times New Roman" w:hAnsiTheme="majorHAnsi" w:cs="Arial"/>
                <w:szCs w:val="22"/>
                <w:lang w:eastAsia="en-US"/>
              </w:rPr>
              <w:t>Ja</w:t>
            </w:r>
          </w:p>
          <w:p w14:paraId="31D77AEC" w14:textId="1EF82EA9" w:rsidR="00BD1242" w:rsidRPr="007E2C4E" w:rsidRDefault="007E2C4E" w:rsidP="007E2C4E">
            <w:pPr>
              <w:pStyle w:val="Lijstalinea"/>
              <w:widowControl w:val="0"/>
              <w:numPr>
                <w:ilvl w:val="0"/>
                <w:numId w:val="9"/>
              </w:numPr>
              <w:autoSpaceDE w:val="0"/>
              <w:autoSpaceDN w:val="0"/>
              <w:adjustRightInd w:val="0"/>
              <w:rPr>
                <w:rFonts w:ascii="Calibri" w:hAnsi="Calibri" w:cs="Times New Roman"/>
                <w:lang w:val="en-US"/>
              </w:rPr>
            </w:pPr>
            <w:r w:rsidRPr="007E2C4E">
              <w:rPr>
                <w:rFonts w:asciiTheme="majorHAnsi" w:eastAsia="Times New Roman" w:hAnsiTheme="majorHAnsi" w:cs="Arial"/>
                <w:szCs w:val="22"/>
                <w:lang w:eastAsia="en-US"/>
              </w:rPr>
              <w:t>Nee</w:t>
            </w:r>
          </w:p>
        </w:tc>
      </w:tr>
      <w:tr w:rsidR="00BD1242" w:rsidRPr="0065455E" w14:paraId="622A4C56"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EE6D708"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58D44365" w14:textId="05A3DCED" w:rsidR="00BD1242" w:rsidRPr="0065455E" w:rsidRDefault="00EF6899" w:rsidP="00EF6899">
            <w:pPr>
              <w:rPr>
                <w:rFonts w:ascii="Calibri" w:hAnsi="Calibri"/>
              </w:rPr>
            </w:pPr>
            <w:r w:rsidRPr="00E81E24">
              <w:rPr>
                <w:rFonts w:ascii="Calibri" w:hAnsi="Calibri"/>
              </w:rPr>
              <w:t>Deze uitvraag betreft niet alleen patiënten met een ovariumcarcinoom, maar wordt in het algemeen uitgevraagd voor patiënten waarbij een oncologische aandoening is vastgesteld in het betreffende ziekenhuis, conform de SONCOS norm. </w:t>
            </w:r>
          </w:p>
        </w:tc>
      </w:tr>
      <w:tr w:rsidR="00BD1242" w:rsidRPr="0065455E" w14:paraId="4EBD09CA"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0BBF667F"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48CBD527" w14:textId="0B1F5769" w:rsidR="00BD1242" w:rsidRPr="0065455E" w:rsidRDefault="00E81E24" w:rsidP="00B26F20">
            <w:pPr>
              <w:rPr>
                <w:rFonts w:ascii="Calibri" w:eastAsia="Times New Roman" w:hAnsi="Calibri" w:cs="Times New Roman"/>
                <w:color w:val="000000"/>
              </w:rPr>
            </w:pPr>
            <w:r>
              <w:rPr>
                <w:rFonts w:ascii="Calibri" w:eastAsia="Times New Roman" w:hAnsi="Calibri" w:cs="Times New Roman"/>
                <w:color w:val="000000"/>
              </w:rPr>
              <w:t>-</w:t>
            </w:r>
          </w:p>
        </w:tc>
      </w:tr>
      <w:tr w:rsidR="00BD1242" w:rsidRPr="0065455E" w14:paraId="43B3A1B3"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452D754E"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7BFA12E4" w14:textId="40C03086" w:rsidR="00BD1242" w:rsidRPr="0065455E" w:rsidRDefault="007E2C4E" w:rsidP="00B26F20">
            <w:pPr>
              <w:rPr>
                <w:rFonts w:ascii="Calibri" w:eastAsia="Times New Roman" w:hAnsi="Calibri" w:cs="Times New Roman"/>
                <w:color w:val="000000"/>
              </w:rPr>
            </w:pPr>
            <w:r>
              <w:rPr>
                <w:rFonts w:ascii="Calibri" w:eastAsia="Times New Roman" w:hAnsi="Calibri" w:cs="Times New Roman"/>
                <w:color w:val="000000"/>
              </w:rPr>
              <w:t>01-01-</w:t>
            </w:r>
            <w:r w:rsidR="00A76852">
              <w:rPr>
                <w:rFonts w:ascii="Calibri" w:eastAsia="Times New Roman" w:hAnsi="Calibri" w:cs="Times New Roman"/>
                <w:color w:val="000000"/>
              </w:rPr>
              <w:t>2015</w:t>
            </w:r>
            <w:r w:rsidRPr="00A814F1">
              <w:rPr>
                <w:rFonts w:ascii="Calibri" w:eastAsia="Times New Roman" w:hAnsi="Calibri" w:cs="Times New Roman"/>
                <w:color w:val="000000"/>
              </w:rPr>
              <w:t xml:space="preserve"> t/m 31-12-</w:t>
            </w:r>
            <w:r w:rsidR="00A76852">
              <w:rPr>
                <w:rFonts w:ascii="Calibri" w:eastAsia="Times New Roman" w:hAnsi="Calibri" w:cs="Times New Roman"/>
                <w:color w:val="000000"/>
              </w:rPr>
              <w:t>2015</w:t>
            </w:r>
          </w:p>
        </w:tc>
      </w:tr>
    </w:tbl>
    <w:p w14:paraId="5D4F2705" w14:textId="77777777" w:rsidR="00627EE7" w:rsidRDefault="00627EE7" w:rsidP="00B26F20">
      <w:pPr>
        <w:rPr>
          <w:rFonts w:ascii="Calibri" w:hAnsi="Calibri"/>
        </w:rPr>
      </w:pPr>
    </w:p>
    <w:p w14:paraId="1D20B4FA" w14:textId="77777777" w:rsidR="001972A4" w:rsidRDefault="001972A4" w:rsidP="00B26F20">
      <w:pPr>
        <w:rPr>
          <w:rFonts w:ascii="Calibri" w:hAnsi="Calibri"/>
        </w:rPr>
      </w:pPr>
    </w:p>
    <w:p w14:paraId="17A66DCC" w14:textId="77777777" w:rsidR="007D4D5A" w:rsidRDefault="007D4D5A" w:rsidP="00B26F20">
      <w:pPr>
        <w:rPr>
          <w:rFonts w:ascii="Calibri" w:hAnsi="Calibri"/>
        </w:rPr>
      </w:pPr>
    </w:p>
    <w:tbl>
      <w:tblPr>
        <w:tblW w:w="14474" w:type="dxa"/>
        <w:tblInd w:w="-214" w:type="dxa"/>
        <w:tblCellMar>
          <w:left w:w="70" w:type="dxa"/>
          <w:right w:w="70" w:type="dxa"/>
        </w:tblCellMar>
        <w:tblLook w:val="04A0" w:firstRow="1" w:lastRow="0" w:firstColumn="1" w:lastColumn="0" w:noHBand="0" w:noVBand="1"/>
      </w:tblPr>
      <w:tblGrid>
        <w:gridCol w:w="3545"/>
        <w:gridCol w:w="4982"/>
        <w:gridCol w:w="5947"/>
      </w:tblGrid>
      <w:tr w:rsidR="001E7E46" w:rsidRPr="0065455E" w14:paraId="7DD6D8EC"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26ADD6EC" w14:textId="25933585" w:rsidR="001E7E46" w:rsidRPr="007E2C4E" w:rsidRDefault="001E7E46" w:rsidP="00E81E24">
            <w:pPr>
              <w:pStyle w:val="Lijstalinea"/>
              <w:numPr>
                <w:ilvl w:val="0"/>
                <w:numId w:val="15"/>
              </w:numPr>
              <w:ind w:left="781"/>
              <w:rPr>
                <w:rFonts w:ascii="Calibri" w:eastAsia="Times New Roman" w:hAnsi="Calibri" w:cs="Times New Roman"/>
                <w:b/>
                <w:bCs/>
                <w:iCs/>
                <w:color w:val="FFFFFF"/>
                <w:sz w:val="20"/>
                <w:szCs w:val="18"/>
              </w:rPr>
            </w:pPr>
            <w:r w:rsidRPr="007E2C4E">
              <w:rPr>
                <w:rFonts w:ascii="Calibri" w:eastAsia="Times New Roman" w:hAnsi="Calibri" w:cs="Times New Roman"/>
                <w:b/>
                <w:bCs/>
                <w:color w:val="FFFFFF"/>
              </w:rPr>
              <w:lastRenderedPageBreak/>
              <w:t>Volledigheid</w:t>
            </w:r>
            <w:r w:rsidR="00080AE7">
              <w:rPr>
                <w:rFonts w:ascii="Calibri" w:eastAsia="Times New Roman" w:hAnsi="Calibri" w:cs="Times New Roman"/>
                <w:b/>
                <w:bCs/>
                <w:color w:val="FFFFFF"/>
              </w:rPr>
              <w:t xml:space="preserve"> registratie</w:t>
            </w:r>
          </w:p>
        </w:tc>
        <w:tc>
          <w:tcPr>
            <w:tcW w:w="10929" w:type="dxa"/>
            <w:gridSpan w:val="2"/>
            <w:tcBorders>
              <w:top w:val="single" w:sz="4" w:space="0" w:color="auto"/>
              <w:left w:val="nil"/>
              <w:bottom w:val="single" w:sz="4" w:space="0" w:color="auto"/>
              <w:right w:val="single" w:sz="4" w:space="0" w:color="auto"/>
            </w:tcBorders>
            <w:shd w:val="clear" w:color="000000" w:fill="538DD5"/>
            <w:vAlign w:val="center"/>
            <w:hideMark/>
          </w:tcPr>
          <w:p w14:paraId="761AD128" w14:textId="77777777" w:rsidR="001E7E46" w:rsidRPr="0065455E" w:rsidRDefault="001E7E46" w:rsidP="00B26F20">
            <w:pPr>
              <w:rPr>
                <w:rFonts w:ascii="Calibri" w:eastAsia="Times New Roman" w:hAnsi="Calibri" w:cs="Times New Roman"/>
                <w:color w:val="FFFFFF" w:themeColor="background1"/>
              </w:rPr>
            </w:pPr>
          </w:p>
        </w:tc>
      </w:tr>
      <w:tr w:rsidR="001E7E46" w:rsidRPr="0065455E" w14:paraId="39B6A775"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364CDD6E" w14:textId="77777777" w:rsidR="001E7E46" w:rsidRPr="0065455E" w:rsidRDefault="001E7E46" w:rsidP="00B26F20">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4982" w:type="dxa"/>
            <w:tcBorders>
              <w:top w:val="nil"/>
              <w:left w:val="nil"/>
              <w:bottom w:val="single" w:sz="4" w:space="0" w:color="auto"/>
              <w:right w:val="nil"/>
            </w:tcBorders>
            <w:shd w:val="clear" w:color="000000" w:fill="C5D9F1"/>
            <w:hideMark/>
          </w:tcPr>
          <w:p w14:paraId="3DD79D01" w14:textId="77777777" w:rsidR="001E7E46" w:rsidRPr="0065455E" w:rsidRDefault="001E7E46" w:rsidP="00B26F20">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13AEF340" w14:textId="77777777" w:rsidR="001E7E46" w:rsidRPr="0065455E" w:rsidRDefault="001E7E46" w:rsidP="00B26F20">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29583F09"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2F42F8BD"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10929" w:type="dxa"/>
            <w:gridSpan w:val="2"/>
            <w:tcBorders>
              <w:top w:val="nil"/>
              <w:left w:val="nil"/>
              <w:bottom w:val="single" w:sz="4" w:space="0" w:color="auto"/>
              <w:right w:val="single" w:sz="4" w:space="0" w:color="auto"/>
            </w:tcBorders>
            <w:shd w:val="clear" w:color="000000" w:fill="F2F2F2"/>
            <w:hideMark/>
          </w:tcPr>
          <w:p w14:paraId="374D3E35" w14:textId="6489C7F5" w:rsidR="00BD1242" w:rsidRPr="0065455E" w:rsidRDefault="00BD1242" w:rsidP="00B26F20">
            <w:pPr>
              <w:widowControl w:val="0"/>
              <w:autoSpaceDE w:val="0"/>
              <w:autoSpaceDN w:val="0"/>
              <w:adjustRightInd w:val="0"/>
              <w:rPr>
                <w:rFonts w:ascii="Calibri" w:eastAsia="Times New Roman" w:hAnsi="Calibri" w:cs="Times New Roman"/>
              </w:rPr>
            </w:pPr>
            <w:r w:rsidRPr="0065455E">
              <w:rPr>
                <w:rFonts w:ascii="Calibri" w:hAnsi="Calibri" w:cs="Calibri"/>
              </w:rPr>
              <w:t xml:space="preserve">Percentage patiënten, dat een behandeling ondergaat vanwege ovariumcarcinoom, bij wie de informatie in de </w:t>
            </w:r>
            <w:r>
              <w:rPr>
                <w:rFonts w:ascii="Calibri" w:hAnsi="Calibri" w:cs="Calibri"/>
              </w:rPr>
              <w:t>DGOA-</w:t>
            </w:r>
            <w:r w:rsidRPr="0065455E">
              <w:rPr>
                <w:rFonts w:ascii="Calibri" w:hAnsi="Calibri" w:cs="Calibri"/>
              </w:rPr>
              <w:t>registratie volledig is.</w:t>
            </w:r>
          </w:p>
        </w:tc>
      </w:tr>
      <w:tr w:rsidR="00BD1242" w:rsidRPr="0065455E" w14:paraId="00321035"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3977168F"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     Teller</w:t>
            </w:r>
          </w:p>
        </w:tc>
        <w:tc>
          <w:tcPr>
            <w:tcW w:w="10929" w:type="dxa"/>
            <w:gridSpan w:val="2"/>
            <w:tcBorders>
              <w:top w:val="nil"/>
              <w:left w:val="nil"/>
              <w:bottom w:val="single" w:sz="4" w:space="0" w:color="auto"/>
              <w:right w:val="single" w:sz="4" w:space="0" w:color="auto"/>
            </w:tcBorders>
            <w:shd w:val="clear" w:color="000000" w:fill="F2F2F2"/>
            <w:hideMark/>
          </w:tcPr>
          <w:p w14:paraId="28A94112" w14:textId="5C240AEF" w:rsidR="00BD1242" w:rsidRPr="00771E62" w:rsidRDefault="00BD1242" w:rsidP="00B26F20">
            <w:pPr>
              <w:widowControl w:val="0"/>
              <w:autoSpaceDE w:val="0"/>
              <w:autoSpaceDN w:val="0"/>
              <w:adjustRightInd w:val="0"/>
              <w:rPr>
                <w:rFonts w:ascii="Calibri" w:hAnsi="Calibri" w:cs="Times New Roman"/>
              </w:rPr>
            </w:pPr>
            <w:r w:rsidRPr="0065455E">
              <w:rPr>
                <w:rFonts w:ascii="Calibri" w:hAnsi="Calibri" w:cs="Times New Roman"/>
              </w:rPr>
              <w:t>Aantal patiënten bij wie de informatie in de registratie volledig</w:t>
            </w:r>
            <w:r>
              <w:rPr>
                <w:rFonts w:ascii="Calibri" w:hAnsi="Calibri" w:cs="Times New Roman"/>
              </w:rPr>
              <w:t>*</w:t>
            </w:r>
            <w:r w:rsidRPr="0065455E">
              <w:rPr>
                <w:rFonts w:ascii="Calibri" w:hAnsi="Calibri" w:cs="Times New Roman"/>
              </w:rPr>
              <w:t xml:space="preserve"> is</w:t>
            </w:r>
            <w:r w:rsidR="002622EF">
              <w:rPr>
                <w:rFonts w:ascii="Calibri" w:hAnsi="Calibri" w:cs="Times New Roman"/>
              </w:rPr>
              <w:t>.</w:t>
            </w:r>
          </w:p>
        </w:tc>
      </w:tr>
      <w:tr w:rsidR="00BD1242" w:rsidRPr="0065455E" w14:paraId="5A459CC0"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1BA46B5E"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     Noemer</w:t>
            </w:r>
          </w:p>
        </w:tc>
        <w:tc>
          <w:tcPr>
            <w:tcW w:w="10929" w:type="dxa"/>
            <w:gridSpan w:val="2"/>
            <w:tcBorders>
              <w:top w:val="nil"/>
              <w:left w:val="nil"/>
              <w:bottom w:val="single" w:sz="4" w:space="0" w:color="auto"/>
              <w:right w:val="single" w:sz="4" w:space="0" w:color="auto"/>
            </w:tcBorders>
            <w:shd w:val="clear" w:color="000000" w:fill="F2F2F2"/>
            <w:hideMark/>
          </w:tcPr>
          <w:p w14:paraId="0DB7ABC7" w14:textId="666C4D61"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Alle patiënten</w:t>
            </w:r>
            <w:r>
              <w:rPr>
                <w:rFonts w:ascii="Calibri" w:eastAsia="Times New Roman" w:hAnsi="Calibri" w:cs="Times New Roman"/>
                <w:color w:val="000000"/>
              </w:rPr>
              <w:t xml:space="preserve"> met een primair ovariumcarcinoom geregistreerd in de DGOA.</w:t>
            </w:r>
          </w:p>
        </w:tc>
      </w:tr>
      <w:tr w:rsidR="00BD1242" w:rsidRPr="0065455E" w14:paraId="0661120D"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3B9B5914"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5CA3C2BD" w14:textId="61FABA6C" w:rsidR="00BD1242" w:rsidRPr="00CC7682" w:rsidRDefault="00BD1242" w:rsidP="00BD1242">
            <w:pPr>
              <w:rPr>
                <w:rFonts w:ascii="Calibri" w:eastAsia="Times New Roman" w:hAnsi="Calibri" w:cs="Times New Roman"/>
                <w:color w:val="000000"/>
              </w:rPr>
            </w:pPr>
            <w:r w:rsidRPr="00CC7682">
              <w:rPr>
                <w:rFonts w:ascii="Calibri" w:eastAsia="Times New Roman" w:hAnsi="Calibri" w:cs="Times New Roman"/>
                <w:bCs/>
                <w:color w:val="000000"/>
              </w:rPr>
              <w:t>* Volledig: Analyseerbare</w:t>
            </w:r>
            <w:r w:rsidRPr="00CC7682">
              <w:rPr>
                <w:rFonts w:ascii="Calibri" w:eastAsia="Times New Roman" w:hAnsi="Calibri" w:cs="Times New Roman"/>
                <w:color w:val="000000"/>
              </w:rPr>
              <w:t xml:space="preserve">^ patiënten </w:t>
            </w:r>
            <w:r>
              <w:rPr>
                <w:rFonts w:ascii="Calibri" w:eastAsia="Times New Roman" w:hAnsi="Calibri" w:cs="Times New Roman"/>
                <w:color w:val="000000"/>
              </w:rPr>
              <w:t xml:space="preserve">bij wie de indicatoren over het jaar </w:t>
            </w:r>
            <w:r w:rsidR="00A76852">
              <w:rPr>
                <w:rFonts w:ascii="Calibri" w:eastAsia="Times New Roman" w:hAnsi="Calibri" w:cs="Times New Roman"/>
                <w:color w:val="000000"/>
              </w:rPr>
              <w:t>2015</w:t>
            </w:r>
            <w:r>
              <w:rPr>
                <w:rFonts w:ascii="Calibri" w:eastAsia="Times New Roman" w:hAnsi="Calibri" w:cs="Times New Roman"/>
                <w:color w:val="000000"/>
              </w:rPr>
              <w:t xml:space="preserve"> berekend kunnen worden. </w:t>
            </w:r>
          </w:p>
          <w:p w14:paraId="2BBCD5C1" w14:textId="1172BF61" w:rsidR="00BD1242" w:rsidRPr="0065455E" w:rsidRDefault="00BD1242" w:rsidP="00AB5343">
            <w:pPr>
              <w:rPr>
                <w:rFonts w:ascii="Calibri" w:eastAsia="Times New Roman" w:hAnsi="Calibri" w:cs="Times New Roman"/>
                <w:color w:val="000000"/>
              </w:rPr>
            </w:pPr>
            <w:r w:rsidRPr="00CC7682">
              <w:rPr>
                <w:rFonts w:ascii="Calibri" w:eastAsia="Times New Roman" w:hAnsi="Calibri" w:cs="Times New Roman"/>
                <w:color w:val="000000"/>
              </w:rPr>
              <w:t>^ Analyseerbaar:</w:t>
            </w:r>
            <w:r w:rsidRPr="00771E62">
              <w:rPr>
                <w:rFonts w:ascii="Calibri" w:hAnsi="Calibri" w:cs="Arial"/>
                <w:color w:val="1A1A1A"/>
              </w:rPr>
              <w:t xml:space="preserve"> bekend moet zijn: registratiegroep, intentie behandeling, type behandeling van de eerst ingevulde behandeling</w:t>
            </w:r>
            <w:r>
              <w:rPr>
                <w:rFonts w:ascii="Calibri" w:hAnsi="Calibri" w:cs="Arial"/>
                <w:color w:val="1A1A1A"/>
              </w:rPr>
              <w:t>, datum van de eerst ingevulde behandeling</w:t>
            </w:r>
            <w:r w:rsidRPr="00771E62">
              <w:rPr>
                <w:rFonts w:ascii="Calibri" w:hAnsi="Calibri" w:cs="Arial"/>
                <w:color w:val="1A1A1A"/>
              </w:rPr>
              <w:t xml:space="preserve">, </w:t>
            </w:r>
            <w:r>
              <w:rPr>
                <w:rFonts w:ascii="Calibri" w:hAnsi="Calibri" w:cs="Arial"/>
                <w:color w:val="1A1A1A"/>
              </w:rPr>
              <w:t xml:space="preserve">indien de patiënt een chirurgische behandeling ondergaat dient de </w:t>
            </w:r>
            <w:r w:rsidRPr="00771E62">
              <w:rPr>
                <w:rFonts w:ascii="Calibri" w:hAnsi="Calibri" w:cs="Arial"/>
                <w:color w:val="1A1A1A"/>
              </w:rPr>
              <w:t xml:space="preserve">30 dagen overlevingsstatus </w:t>
            </w:r>
            <w:r>
              <w:rPr>
                <w:rFonts w:ascii="Calibri" w:hAnsi="Calibri" w:cs="Arial"/>
                <w:color w:val="1A1A1A"/>
              </w:rPr>
              <w:t>bekend te zijn.</w:t>
            </w:r>
            <w:r w:rsidRPr="00771E62">
              <w:rPr>
                <w:rFonts w:ascii="Calibri" w:hAnsi="Calibri" w:cs="Arial"/>
                <w:color w:val="1A1A1A"/>
              </w:rPr>
              <w:t xml:space="preserve"> </w:t>
            </w:r>
          </w:p>
        </w:tc>
      </w:tr>
      <w:tr w:rsidR="00BD1242" w:rsidRPr="0065455E" w14:paraId="4F7235CB"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54FE3465"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372CDEF5" w14:textId="6A971B12"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Zie DGOA in- / exclusiecriteria</w:t>
            </w:r>
          </w:p>
        </w:tc>
      </w:tr>
      <w:tr w:rsidR="00BD1242" w:rsidRPr="0065455E" w14:paraId="441CAB0E"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6B868FF3"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244D4A00" w14:textId="481596A8" w:rsidR="00BD1242" w:rsidRPr="0065455E" w:rsidRDefault="007E2C4E" w:rsidP="00346978">
            <w:pPr>
              <w:rPr>
                <w:rFonts w:ascii="Calibri" w:eastAsia="Times New Roman" w:hAnsi="Calibri" w:cs="Times New Roman"/>
                <w:color w:val="000000"/>
              </w:rPr>
            </w:pPr>
            <w:r>
              <w:rPr>
                <w:rFonts w:ascii="Calibri" w:eastAsia="Times New Roman" w:hAnsi="Calibri" w:cs="Times New Roman"/>
                <w:color w:val="000000"/>
              </w:rPr>
              <w:t>01-01-</w:t>
            </w:r>
            <w:r w:rsidR="00A76852">
              <w:rPr>
                <w:rFonts w:ascii="Calibri" w:eastAsia="Times New Roman" w:hAnsi="Calibri" w:cs="Times New Roman"/>
                <w:color w:val="000000"/>
              </w:rPr>
              <w:t>2015</w:t>
            </w:r>
            <w:r w:rsidRPr="00A814F1">
              <w:rPr>
                <w:rFonts w:ascii="Calibri" w:eastAsia="Times New Roman" w:hAnsi="Calibri" w:cs="Times New Roman"/>
                <w:color w:val="000000"/>
              </w:rPr>
              <w:t xml:space="preserve"> t/m 31-12-</w:t>
            </w:r>
            <w:r w:rsidR="00A76852">
              <w:rPr>
                <w:rFonts w:ascii="Calibri" w:eastAsia="Times New Roman" w:hAnsi="Calibri" w:cs="Times New Roman"/>
                <w:color w:val="000000"/>
              </w:rPr>
              <w:t>2015</w:t>
            </w:r>
          </w:p>
        </w:tc>
      </w:tr>
    </w:tbl>
    <w:p w14:paraId="537B5AD1" w14:textId="77777777" w:rsidR="003A1A5D" w:rsidRDefault="003A1A5D" w:rsidP="007E2C4E"/>
    <w:p w14:paraId="6998A5FB" w14:textId="77777777" w:rsidR="00FD792F" w:rsidRDefault="00FD792F" w:rsidP="007E2C4E"/>
    <w:tbl>
      <w:tblPr>
        <w:tblW w:w="14474" w:type="dxa"/>
        <w:tblInd w:w="-214" w:type="dxa"/>
        <w:tblCellMar>
          <w:left w:w="70" w:type="dxa"/>
          <w:right w:w="70" w:type="dxa"/>
        </w:tblCellMar>
        <w:tblLook w:val="04A0" w:firstRow="1" w:lastRow="0" w:firstColumn="1" w:lastColumn="0" w:noHBand="0" w:noVBand="1"/>
      </w:tblPr>
      <w:tblGrid>
        <w:gridCol w:w="3545"/>
        <w:gridCol w:w="4982"/>
        <w:gridCol w:w="5947"/>
      </w:tblGrid>
      <w:tr w:rsidR="001E7E46" w:rsidRPr="0065455E" w14:paraId="63CAEDA4"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20EBB162" w14:textId="3EDCBDC7" w:rsidR="001E7E46" w:rsidRPr="007E2C4E" w:rsidRDefault="001E7E46" w:rsidP="00E81E24">
            <w:pPr>
              <w:pStyle w:val="Lijstalinea"/>
              <w:numPr>
                <w:ilvl w:val="0"/>
                <w:numId w:val="15"/>
              </w:numPr>
              <w:ind w:left="781"/>
              <w:rPr>
                <w:rFonts w:ascii="Calibri" w:eastAsia="Times New Roman" w:hAnsi="Calibri" w:cs="Times New Roman"/>
                <w:b/>
                <w:bCs/>
                <w:iCs/>
                <w:color w:val="FFFFFF"/>
                <w:sz w:val="20"/>
                <w:szCs w:val="18"/>
              </w:rPr>
            </w:pPr>
            <w:r w:rsidRPr="007E2C4E">
              <w:rPr>
                <w:rFonts w:ascii="Calibri" w:eastAsia="Times New Roman" w:hAnsi="Calibri" w:cs="Times New Roman"/>
                <w:b/>
                <w:bCs/>
                <w:color w:val="FFFFFF"/>
              </w:rPr>
              <w:t>Aanwezigheid GO</w:t>
            </w:r>
          </w:p>
          <w:p w14:paraId="0D00B793" w14:textId="77777777" w:rsidR="001E7E46" w:rsidRPr="0065455E" w:rsidRDefault="001E7E46" w:rsidP="000942F7">
            <w:pPr>
              <w:rPr>
                <w:rFonts w:ascii="Calibri" w:eastAsia="Times New Roman" w:hAnsi="Calibri" w:cs="Times New Roman"/>
                <w:bCs/>
                <w:i/>
                <w:color w:val="FFFFFF"/>
              </w:rPr>
            </w:pPr>
          </w:p>
        </w:tc>
        <w:tc>
          <w:tcPr>
            <w:tcW w:w="10929" w:type="dxa"/>
            <w:gridSpan w:val="2"/>
            <w:tcBorders>
              <w:top w:val="single" w:sz="4" w:space="0" w:color="auto"/>
              <w:left w:val="nil"/>
              <w:bottom w:val="single" w:sz="4" w:space="0" w:color="auto"/>
              <w:right w:val="single" w:sz="4" w:space="0" w:color="auto"/>
            </w:tcBorders>
            <w:shd w:val="clear" w:color="000000" w:fill="538DD5"/>
            <w:vAlign w:val="center"/>
            <w:hideMark/>
          </w:tcPr>
          <w:p w14:paraId="6F8F3401" w14:textId="77777777" w:rsidR="001E7E46" w:rsidRPr="0065455E" w:rsidRDefault="001E7E46" w:rsidP="000942F7">
            <w:pPr>
              <w:rPr>
                <w:rFonts w:ascii="Calibri" w:eastAsia="Times New Roman" w:hAnsi="Calibri" w:cs="Times New Roman"/>
                <w:color w:val="FFFFFF" w:themeColor="background1"/>
              </w:rPr>
            </w:pPr>
          </w:p>
        </w:tc>
      </w:tr>
      <w:tr w:rsidR="001E7E46" w:rsidRPr="0065455E" w14:paraId="01BFD9DA"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7B0BA057" w14:textId="77777777" w:rsidR="001E7E46" w:rsidRPr="0065455E" w:rsidRDefault="001E7E46" w:rsidP="000942F7">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4982" w:type="dxa"/>
            <w:tcBorders>
              <w:top w:val="nil"/>
              <w:left w:val="nil"/>
              <w:bottom w:val="single" w:sz="4" w:space="0" w:color="auto"/>
              <w:right w:val="nil"/>
            </w:tcBorders>
            <w:shd w:val="clear" w:color="000000" w:fill="C5D9F1"/>
            <w:hideMark/>
          </w:tcPr>
          <w:p w14:paraId="08131BCD" w14:textId="77777777" w:rsidR="001E7E46" w:rsidRPr="0065455E" w:rsidRDefault="001E7E46" w:rsidP="000942F7">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601E340E" w14:textId="77777777" w:rsidR="001E7E46" w:rsidRPr="0065455E" w:rsidRDefault="001E7E46" w:rsidP="000942F7">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00CCE525"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38152EBA"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Operationalisatie</w:t>
            </w:r>
          </w:p>
        </w:tc>
        <w:tc>
          <w:tcPr>
            <w:tcW w:w="10929" w:type="dxa"/>
            <w:gridSpan w:val="2"/>
            <w:tcBorders>
              <w:top w:val="nil"/>
              <w:left w:val="nil"/>
              <w:bottom w:val="single" w:sz="4" w:space="0" w:color="auto"/>
              <w:right w:val="single" w:sz="4" w:space="0" w:color="auto"/>
            </w:tcBorders>
            <w:shd w:val="clear" w:color="000000" w:fill="F2F2F2"/>
            <w:hideMark/>
          </w:tcPr>
          <w:p w14:paraId="1FAE67B2" w14:textId="44625989" w:rsidR="00BD1242" w:rsidRPr="00080AE7" w:rsidRDefault="00BD1242" w:rsidP="000251DD">
            <w:pPr>
              <w:widowControl w:val="0"/>
              <w:autoSpaceDE w:val="0"/>
              <w:autoSpaceDN w:val="0"/>
              <w:adjustRightInd w:val="0"/>
              <w:rPr>
                <w:rFonts w:ascii="Calibri" w:eastAsia="Times New Roman" w:hAnsi="Calibri" w:cs="Times New Roman"/>
              </w:rPr>
            </w:pPr>
            <w:r w:rsidRPr="00080AE7">
              <w:rPr>
                <w:rFonts w:ascii="Calibri" w:hAnsi="Calibri" w:cs="Arial"/>
              </w:rPr>
              <w:t>Percentage patiënten dat een stadiëringsoperatie of debulkingoperatie ondergaat voor primair ovariumcarcinoom, bij wie een gynaecologisch oncoloog deelneemt aan de operatie</w:t>
            </w:r>
            <w:r w:rsidR="00080AE7">
              <w:rPr>
                <w:rFonts w:ascii="Calibri" w:hAnsi="Calibri" w:cs="Arial"/>
              </w:rPr>
              <w:t>.</w:t>
            </w:r>
          </w:p>
        </w:tc>
      </w:tr>
      <w:tr w:rsidR="00BD1242" w:rsidRPr="0065455E" w14:paraId="6FFE1520"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4F7F68E0"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 xml:space="preserve">     Teller</w:t>
            </w:r>
          </w:p>
        </w:tc>
        <w:tc>
          <w:tcPr>
            <w:tcW w:w="10929" w:type="dxa"/>
            <w:gridSpan w:val="2"/>
            <w:tcBorders>
              <w:top w:val="nil"/>
              <w:left w:val="nil"/>
              <w:bottom w:val="single" w:sz="4" w:space="0" w:color="auto"/>
              <w:right w:val="single" w:sz="4" w:space="0" w:color="auto"/>
            </w:tcBorders>
            <w:shd w:val="clear" w:color="000000" w:fill="F2F2F2"/>
            <w:hideMark/>
          </w:tcPr>
          <w:p w14:paraId="65E72833" w14:textId="1BF4140E" w:rsidR="00BD1242" w:rsidRPr="00080AE7" w:rsidRDefault="007D4D5A" w:rsidP="00346978">
            <w:pPr>
              <w:widowControl w:val="0"/>
              <w:autoSpaceDE w:val="0"/>
              <w:autoSpaceDN w:val="0"/>
              <w:adjustRightInd w:val="0"/>
              <w:rPr>
                <w:rFonts w:ascii="Calibri" w:hAnsi="Calibri" w:cs="Times New Roman"/>
              </w:rPr>
            </w:pPr>
            <w:r w:rsidRPr="00556F93">
              <w:rPr>
                <w:rFonts w:ascii="Calibri" w:hAnsi="Calibri" w:cs="Times New Roman"/>
              </w:rPr>
              <w:t xml:space="preserve">Aantal patiënten bij </w:t>
            </w:r>
            <w:r>
              <w:rPr>
                <w:rFonts w:ascii="Calibri" w:hAnsi="Calibri" w:cs="Times New Roman"/>
              </w:rPr>
              <w:t xml:space="preserve">wie </w:t>
            </w:r>
            <w:r w:rsidRPr="00556F93">
              <w:rPr>
                <w:rFonts w:ascii="Calibri" w:hAnsi="Calibri" w:cs="Times New Roman"/>
              </w:rPr>
              <w:t>een gynaecologisch oncoloog deelneemt aan de stadi</w:t>
            </w:r>
            <w:r>
              <w:rPr>
                <w:rFonts w:ascii="Calibri" w:hAnsi="Calibri" w:cs="Times New Roman"/>
              </w:rPr>
              <w:t>ë</w:t>
            </w:r>
            <w:r w:rsidRPr="00556F93">
              <w:rPr>
                <w:rFonts w:ascii="Calibri" w:hAnsi="Calibri" w:cs="Times New Roman"/>
              </w:rPr>
              <w:t>ring</w:t>
            </w:r>
            <w:r>
              <w:rPr>
                <w:rFonts w:ascii="Calibri" w:hAnsi="Calibri" w:cs="Times New Roman"/>
              </w:rPr>
              <w:t>/debulking</w:t>
            </w:r>
            <w:r>
              <w:t>.</w:t>
            </w:r>
          </w:p>
        </w:tc>
      </w:tr>
      <w:tr w:rsidR="00BD1242" w:rsidRPr="0065455E" w14:paraId="1613847D"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017D5C59"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 xml:space="preserve">     Noemer</w:t>
            </w:r>
          </w:p>
        </w:tc>
        <w:tc>
          <w:tcPr>
            <w:tcW w:w="10929" w:type="dxa"/>
            <w:gridSpan w:val="2"/>
            <w:tcBorders>
              <w:top w:val="nil"/>
              <w:left w:val="nil"/>
              <w:bottom w:val="single" w:sz="4" w:space="0" w:color="auto"/>
              <w:right w:val="single" w:sz="4" w:space="0" w:color="auto"/>
            </w:tcBorders>
            <w:shd w:val="clear" w:color="000000" w:fill="F2F2F2"/>
            <w:hideMark/>
          </w:tcPr>
          <w:p w14:paraId="2C536341" w14:textId="2E09EF8C" w:rsidR="00BD1242" w:rsidRPr="00080AE7" w:rsidRDefault="007D4D5A" w:rsidP="0096195E">
            <w:pPr>
              <w:rPr>
                <w:rFonts w:ascii="Calibri" w:eastAsia="Times New Roman" w:hAnsi="Calibri" w:cs="Times New Roman"/>
                <w:color w:val="000000"/>
              </w:rPr>
            </w:pPr>
            <w:r>
              <w:rPr>
                <w:rFonts w:ascii="Calibri" w:hAnsi="Calibri" w:cs="Arial"/>
              </w:rPr>
              <w:t>Alle</w:t>
            </w:r>
            <w:r w:rsidRPr="0065455E">
              <w:rPr>
                <w:rFonts w:ascii="Calibri" w:hAnsi="Calibri" w:cs="Arial"/>
              </w:rPr>
              <w:t xml:space="preserve"> patiënten</w:t>
            </w:r>
            <w:r>
              <w:rPr>
                <w:rFonts w:ascii="Calibri" w:hAnsi="Calibri" w:cs="Arial"/>
              </w:rPr>
              <w:t xml:space="preserve"> met een primair ovariumcarcinoom, bij wie een stadiering- of debulking-operatie wordt verricht.</w:t>
            </w:r>
          </w:p>
        </w:tc>
      </w:tr>
      <w:tr w:rsidR="00BD1242" w:rsidRPr="0065455E" w14:paraId="7B8C6352"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05CE7B04"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2ECFF8E6" w14:textId="29ABB348" w:rsidR="00BD1242" w:rsidRPr="00080AE7" w:rsidRDefault="00BD1242" w:rsidP="000942F7">
            <w:pPr>
              <w:rPr>
                <w:rFonts w:ascii="Calibri" w:hAnsi="Calibri"/>
              </w:rPr>
            </w:pPr>
          </w:p>
        </w:tc>
      </w:tr>
      <w:tr w:rsidR="00BD1242" w:rsidRPr="0065455E" w14:paraId="015EB206"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53CB43D6"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37F65D1B" w14:textId="1FC9CDE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Zie DGOA in- / exclusiecriteria</w:t>
            </w:r>
          </w:p>
        </w:tc>
      </w:tr>
      <w:tr w:rsidR="00BD1242" w:rsidRPr="0065455E" w14:paraId="24B47978"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28E04229" w14:textId="77777777" w:rsidR="00BD1242" w:rsidRPr="00080AE7" w:rsidRDefault="00BD1242" w:rsidP="000942F7">
            <w:pPr>
              <w:rPr>
                <w:rFonts w:ascii="Calibri" w:eastAsia="Times New Roman" w:hAnsi="Calibri" w:cs="Times New Roman"/>
                <w:color w:val="000000"/>
              </w:rPr>
            </w:pPr>
            <w:r w:rsidRPr="00080AE7">
              <w:rPr>
                <w:rFonts w:ascii="Calibri" w:eastAsia="Times New Roman" w:hAnsi="Calibr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3E56D84B" w14:textId="26D0C651" w:rsidR="00BD1242" w:rsidRPr="00080AE7" w:rsidRDefault="007E2C4E" w:rsidP="000251DD">
            <w:pPr>
              <w:rPr>
                <w:rFonts w:ascii="Calibri" w:eastAsia="Times New Roman" w:hAnsi="Calibri" w:cs="Times New Roman"/>
                <w:color w:val="000000"/>
              </w:rPr>
            </w:pPr>
            <w:r w:rsidRPr="00080AE7">
              <w:rPr>
                <w:rFonts w:ascii="Calibri" w:eastAsia="Times New Roman" w:hAnsi="Calibri" w:cs="Times New Roman"/>
                <w:color w:val="000000"/>
              </w:rPr>
              <w:t>01-01-</w:t>
            </w:r>
            <w:r w:rsidR="00A76852">
              <w:rPr>
                <w:rFonts w:ascii="Calibri" w:eastAsia="Times New Roman" w:hAnsi="Calibri" w:cs="Times New Roman"/>
                <w:color w:val="000000"/>
              </w:rPr>
              <w:t>2015</w:t>
            </w:r>
            <w:r w:rsidRPr="00080AE7">
              <w:rPr>
                <w:rFonts w:ascii="Calibri" w:eastAsia="Times New Roman" w:hAnsi="Calibri" w:cs="Times New Roman"/>
                <w:color w:val="000000"/>
              </w:rPr>
              <w:t xml:space="preserve"> t/m 31-12-</w:t>
            </w:r>
            <w:r w:rsidR="00A76852">
              <w:rPr>
                <w:rFonts w:ascii="Calibri" w:eastAsia="Times New Roman" w:hAnsi="Calibri" w:cs="Times New Roman"/>
                <w:color w:val="000000"/>
              </w:rPr>
              <w:t>2015</w:t>
            </w:r>
          </w:p>
        </w:tc>
      </w:tr>
    </w:tbl>
    <w:p w14:paraId="544AF789" w14:textId="77777777" w:rsidR="007F6470" w:rsidRDefault="007F6470"/>
    <w:p w14:paraId="5B072154" w14:textId="77777777" w:rsidR="007F6470" w:rsidRDefault="007F6470"/>
    <w:tbl>
      <w:tblPr>
        <w:tblW w:w="14474" w:type="dxa"/>
        <w:tblInd w:w="-214" w:type="dxa"/>
        <w:tblCellMar>
          <w:left w:w="70" w:type="dxa"/>
          <w:right w:w="70" w:type="dxa"/>
        </w:tblCellMar>
        <w:tblLook w:val="04A0" w:firstRow="1" w:lastRow="0" w:firstColumn="1" w:lastColumn="0" w:noHBand="0" w:noVBand="1"/>
      </w:tblPr>
      <w:tblGrid>
        <w:gridCol w:w="3545"/>
        <w:gridCol w:w="4982"/>
        <w:gridCol w:w="5947"/>
      </w:tblGrid>
      <w:tr w:rsidR="00CC7682" w:rsidRPr="0065455E" w14:paraId="43757649"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5442097A" w14:textId="77777777" w:rsidR="00CC7682" w:rsidRPr="007E2C4E" w:rsidRDefault="00F60666" w:rsidP="00E81E24">
            <w:pPr>
              <w:pStyle w:val="Lijstalinea"/>
              <w:numPr>
                <w:ilvl w:val="0"/>
                <w:numId w:val="15"/>
              </w:numPr>
              <w:ind w:left="781"/>
              <w:rPr>
                <w:rFonts w:ascii="Calibri" w:eastAsia="Times New Roman" w:hAnsi="Calibri" w:cs="Times New Roman"/>
                <w:b/>
                <w:bCs/>
                <w:iCs/>
                <w:color w:val="FFFFFF"/>
                <w:sz w:val="20"/>
                <w:szCs w:val="18"/>
              </w:rPr>
            </w:pPr>
            <w:r w:rsidRPr="007E2C4E">
              <w:rPr>
                <w:rFonts w:ascii="Calibri" w:eastAsia="Times New Roman" w:hAnsi="Calibri" w:cs="Times New Roman"/>
                <w:b/>
                <w:bCs/>
                <w:color w:val="FFFFFF"/>
              </w:rPr>
              <w:t>MDO</w:t>
            </w:r>
          </w:p>
          <w:p w14:paraId="04726BCF" w14:textId="77777777" w:rsidR="00CC7682" w:rsidRPr="0065455E" w:rsidRDefault="00CC7682" w:rsidP="00B26F20">
            <w:pPr>
              <w:rPr>
                <w:rFonts w:ascii="Calibri" w:eastAsia="Times New Roman" w:hAnsi="Calibri" w:cs="Times New Roman"/>
                <w:bCs/>
                <w:i/>
                <w:color w:val="FFFFFF"/>
              </w:rPr>
            </w:pPr>
          </w:p>
        </w:tc>
        <w:tc>
          <w:tcPr>
            <w:tcW w:w="10929" w:type="dxa"/>
            <w:gridSpan w:val="2"/>
            <w:tcBorders>
              <w:top w:val="single" w:sz="4" w:space="0" w:color="auto"/>
              <w:left w:val="nil"/>
              <w:bottom w:val="single" w:sz="4" w:space="0" w:color="auto"/>
              <w:right w:val="single" w:sz="4" w:space="0" w:color="auto"/>
            </w:tcBorders>
            <w:shd w:val="clear" w:color="000000" w:fill="538DD5"/>
            <w:vAlign w:val="center"/>
            <w:hideMark/>
          </w:tcPr>
          <w:p w14:paraId="349E998D" w14:textId="77777777" w:rsidR="00CC7682" w:rsidRPr="0065455E" w:rsidRDefault="00CC7682" w:rsidP="0084515F">
            <w:pPr>
              <w:rPr>
                <w:rFonts w:ascii="Calibri" w:eastAsia="Times New Roman" w:hAnsi="Calibri" w:cs="Times New Roman"/>
                <w:color w:val="FFFFFF" w:themeColor="background1"/>
              </w:rPr>
            </w:pPr>
          </w:p>
        </w:tc>
      </w:tr>
      <w:tr w:rsidR="00CC7682" w:rsidRPr="0065455E" w14:paraId="2223F4D4"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0C47B3FA" w14:textId="77777777" w:rsidR="00CC7682" w:rsidRPr="0065455E" w:rsidRDefault="00CC7682" w:rsidP="00B26F20">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4982" w:type="dxa"/>
            <w:tcBorders>
              <w:top w:val="nil"/>
              <w:left w:val="nil"/>
              <w:bottom w:val="single" w:sz="4" w:space="0" w:color="auto"/>
              <w:right w:val="nil"/>
            </w:tcBorders>
            <w:shd w:val="clear" w:color="000000" w:fill="C5D9F1"/>
            <w:hideMark/>
          </w:tcPr>
          <w:p w14:paraId="35D02F0D" w14:textId="77777777" w:rsidR="00CC7682" w:rsidRPr="0065455E" w:rsidRDefault="00CC7682" w:rsidP="00B26F20">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0EA9C62A" w14:textId="77777777" w:rsidR="00CC7682" w:rsidRPr="0065455E" w:rsidRDefault="00CC7682" w:rsidP="00B26F20">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64F9912B"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8742C00"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10929" w:type="dxa"/>
            <w:gridSpan w:val="2"/>
            <w:tcBorders>
              <w:top w:val="nil"/>
              <w:left w:val="nil"/>
              <w:bottom w:val="single" w:sz="4" w:space="0" w:color="auto"/>
              <w:right w:val="single" w:sz="4" w:space="0" w:color="auto"/>
            </w:tcBorders>
            <w:shd w:val="clear" w:color="000000" w:fill="F2F2F2"/>
            <w:hideMark/>
          </w:tcPr>
          <w:p w14:paraId="7BC8E4AC" w14:textId="3EB78017" w:rsidR="00BD1242" w:rsidRPr="0065455E" w:rsidRDefault="00BD1242" w:rsidP="000317C9">
            <w:pPr>
              <w:widowControl w:val="0"/>
              <w:autoSpaceDE w:val="0"/>
              <w:autoSpaceDN w:val="0"/>
              <w:adjustRightInd w:val="0"/>
              <w:rPr>
                <w:rFonts w:ascii="Calibri" w:eastAsia="Times New Roman" w:hAnsi="Calibri" w:cs="Times New Roman"/>
              </w:rPr>
            </w:pPr>
            <w:r w:rsidRPr="0065455E">
              <w:rPr>
                <w:rFonts w:ascii="Calibri" w:hAnsi="Calibri" w:cs="Calibri"/>
              </w:rPr>
              <w:t xml:space="preserve">Percentage patiënten </w:t>
            </w:r>
            <w:r>
              <w:rPr>
                <w:rFonts w:ascii="Calibri" w:hAnsi="Calibri" w:cs="Calibri"/>
              </w:rPr>
              <w:t>met een primair</w:t>
            </w:r>
            <w:r w:rsidRPr="0065455E">
              <w:rPr>
                <w:rFonts w:ascii="Calibri" w:hAnsi="Calibri" w:cs="Calibri"/>
              </w:rPr>
              <w:t xml:space="preserve"> ovariumcarcinoom, dat in een volledig</w:t>
            </w:r>
            <w:r>
              <w:rPr>
                <w:rFonts w:ascii="Calibri" w:hAnsi="Calibri" w:cs="Calibri"/>
              </w:rPr>
              <w:t>*</w:t>
            </w:r>
            <w:r w:rsidR="001B5C53">
              <w:rPr>
                <w:rFonts w:ascii="Calibri" w:hAnsi="Calibri" w:cs="Calibri"/>
              </w:rPr>
              <w:t xml:space="preserve"> </w:t>
            </w:r>
            <w:r w:rsidRPr="0065455E">
              <w:rPr>
                <w:rFonts w:ascii="Calibri" w:hAnsi="Calibri" w:cs="Calibri"/>
              </w:rPr>
              <w:t xml:space="preserve">multidisciplinair </w:t>
            </w:r>
            <w:r>
              <w:rPr>
                <w:rFonts w:ascii="Calibri" w:hAnsi="Calibri" w:cs="Calibri"/>
              </w:rPr>
              <w:t>team</w:t>
            </w:r>
            <w:r w:rsidRPr="0065455E">
              <w:rPr>
                <w:rFonts w:ascii="Calibri" w:hAnsi="Calibri" w:cs="Calibri"/>
              </w:rPr>
              <w:t xml:space="preserve"> wordt besproken.</w:t>
            </w:r>
          </w:p>
        </w:tc>
      </w:tr>
      <w:tr w:rsidR="00BD1242" w:rsidRPr="0065455E" w14:paraId="6C1AF749"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5431408"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     Teller</w:t>
            </w:r>
          </w:p>
        </w:tc>
        <w:tc>
          <w:tcPr>
            <w:tcW w:w="10929" w:type="dxa"/>
            <w:gridSpan w:val="2"/>
            <w:tcBorders>
              <w:top w:val="nil"/>
              <w:left w:val="nil"/>
              <w:bottom w:val="single" w:sz="4" w:space="0" w:color="auto"/>
              <w:right w:val="single" w:sz="4" w:space="0" w:color="auto"/>
            </w:tcBorders>
            <w:shd w:val="clear" w:color="000000" w:fill="F2F2F2"/>
            <w:hideMark/>
          </w:tcPr>
          <w:p w14:paraId="096468F3" w14:textId="292324AE" w:rsidR="00BD1242" w:rsidRPr="00771E62" w:rsidRDefault="00BD1242" w:rsidP="00B26F20">
            <w:pPr>
              <w:widowControl w:val="0"/>
              <w:autoSpaceDE w:val="0"/>
              <w:autoSpaceDN w:val="0"/>
              <w:adjustRightInd w:val="0"/>
              <w:rPr>
                <w:rFonts w:ascii="Calibri" w:hAnsi="Calibri" w:cs="Times New Roman"/>
              </w:rPr>
            </w:pPr>
            <w:r w:rsidRPr="0065455E">
              <w:rPr>
                <w:rFonts w:ascii="Calibri" w:hAnsi="Calibri" w:cs="Times New Roman"/>
              </w:rPr>
              <w:t xml:space="preserve">Aantal patiënten dat in een </w:t>
            </w:r>
            <w:r>
              <w:rPr>
                <w:rFonts w:ascii="Calibri" w:hAnsi="Calibri" w:cs="Times New Roman"/>
              </w:rPr>
              <w:t xml:space="preserve">volledig </w:t>
            </w:r>
            <w:r w:rsidRPr="0065455E">
              <w:rPr>
                <w:rFonts w:ascii="Calibri" w:hAnsi="Calibri" w:cs="Times New Roman"/>
              </w:rPr>
              <w:t>multidisciplinair team is besproken</w:t>
            </w:r>
            <w:r w:rsidR="00080AE7">
              <w:rPr>
                <w:rFonts w:ascii="Calibri" w:hAnsi="Calibri" w:cs="Times New Roman"/>
              </w:rPr>
              <w:t>.</w:t>
            </w:r>
          </w:p>
        </w:tc>
      </w:tr>
      <w:tr w:rsidR="00BD1242" w:rsidRPr="0065455E" w14:paraId="6406CFD1"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618D9085"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     Noemer</w:t>
            </w:r>
          </w:p>
        </w:tc>
        <w:tc>
          <w:tcPr>
            <w:tcW w:w="10929" w:type="dxa"/>
            <w:gridSpan w:val="2"/>
            <w:tcBorders>
              <w:top w:val="nil"/>
              <w:left w:val="nil"/>
              <w:bottom w:val="single" w:sz="4" w:space="0" w:color="auto"/>
              <w:right w:val="single" w:sz="4" w:space="0" w:color="auto"/>
            </w:tcBorders>
            <w:shd w:val="clear" w:color="000000" w:fill="F2F2F2"/>
            <w:hideMark/>
          </w:tcPr>
          <w:p w14:paraId="0EEE38D4" w14:textId="4442F91C" w:rsidR="00BD1242" w:rsidRPr="0065455E" w:rsidRDefault="00BD1242" w:rsidP="00E00216">
            <w:pPr>
              <w:rPr>
                <w:rFonts w:ascii="Calibri" w:eastAsia="Times New Roman" w:hAnsi="Calibri" w:cs="Times New Roman"/>
                <w:color w:val="000000"/>
              </w:rPr>
            </w:pPr>
            <w:r w:rsidRPr="0065455E">
              <w:rPr>
                <w:rFonts w:ascii="Calibri" w:eastAsia="Times New Roman" w:hAnsi="Calibri" w:cs="Times New Roman"/>
                <w:color w:val="000000"/>
              </w:rPr>
              <w:t>A</w:t>
            </w:r>
            <w:r>
              <w:rPr>
                <w:rFonts w:ascii="Calibri" w:eastAsia="Times New Roman" w:hAnsi="Calibri" w:cs="Times New Roman"/>
                <w:color w:val="000000"/>
              </w:rPr>
              <w:t>lle</w:t>
            </w:r>
            <w:r w:rsidRPr="0065455E">
              <w:rPr>
                <w:rFonts w:ascii="Calibri" w:eastAsia="Times New Roman" w:hAnsi="Calibri" w:cs="Times New Roman"/>
                <w:color w:val="000000"/>
              </w:rPr>
              <w:t xml:space="preserve"> patiënten</w:t>
            </w:r>
            <w:r>
              <w:rPr>
                <w:rFonts w:ascii="Calibri" w:eastAsia="Times New Roman" w:hAnsi="Calibri" w:cs="Times New Roman"/>
                <w:color w:val="000000"/>
              </w:rPr>
              <w:t xml:space="preserve"> met een primair ovariumcarcinoom</w:t>
            </w:r>
            <w:r w:rsidR="00080AE7">
              <w:rPr>
                <w:rFonts w:ascii="Calibri" w:eastAsia="Times New Roman" w:hAnsi="Calibri" w:cs="Times New Roman"/>
                <w:color w:val="000000"/>
              </w:rPr>
              <w:t>.</w:t>
            </w:r>
          </w:p>
        </w:tc>
      </w:tr>
      <w:tr w:rsidR="00BD1242" w:rsidRPr="0065455E" w14:paraId="3F5CEC3D"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745F649B"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0115D481" w14:textId="3B099797" w:rsidR="00C61A7F" w:rsidRDefault="00BD1242" w:rsidP="0084515F">
            <w:pPr>
              <w:rPr>
                <w:rFonts w:ascii="Calibri" w:eastAsia="Times New Roman" w:hAnsi="Calibri" w:cs="Times New Roman"/>
                <w:color w:val="000000"/>
              </w:rPr>
            </w:pPr>
            <w:r>
              <w:rPr>
                <w:rFonts w:ascii="Calibri" w:eastAsia="Times New Roman" w:hAnsi="Calibri" w:cs="Times New Roman"/>
                <w:color w:val="000000"/>
              </w:rPr>
              <w:t xml:space="preserve">Volledig multidisciplinair team: </w:t>
            </w:r>
          </w:p>
          <w:p w14:paraId="5DB16A61" w14:textId="67D2F1D4" w:rsidR="00C61A7F" w:rsidRPr="00765925" w:rsidRDefault="00C61A7F" w:rsidP="00C61A7F">
            <w:pPr>
              <w:pStyle w:val="Lijstalinea"/>
              <w:widowControl w:val="0"/>
              <w:numPr>
                <w:ilvl w:val="0"/>
                <w:numId w:val="3"/>
              </w:numPr>
              <w:autoSpaceDE w:val="0"/>
              <w:autoSpaceDN w:val="0"/>
              <w:adjustRightInd w:val="0"/>
              <w:rPr>
                <w:rFonts w:ascii="Calibri" w:hAnsi="Calibri" w:cs="Times New Roman"/>
              </w:rPr>
            </w:pPr>
            <w:r>
              <w:rPr>
                <w:rFonts w:ascii="Calibri" w:hAnsi="Calibri" w:cs="Times New Roman"/>
              </w:rPr>
              <w:t>G</w:t>
            </w:r>
            <w:r w:rsidRPr="00765925">
              <w:rPr>
                <w:rFonts w:ascii="Calibri" w:hAnsi="Calibri" w:cs="Times New Roman"/>
              </w:rPr>
              <w:t>ynaecoloog</w:t>
            </w:r>
            <w:r>
              <w:rPr>
                <w:rFonts w:ascii="Calibri" w:hAnsi="Calibri" w:cs="Times New Roman"/>
              </w:rPr>
              <w:t>-oncoloog*</w:t>
            </w:r>
            <w:r w:rsidR="00123E12">
              <w:rPr>
                <w:rFonts w:ascii="Calibri" w:hAnsi="Calibri" w:cs="Times New Roman"/>
              </w:rPr>
              <w:t>*</w:t>
            </w:r>
          </w:p>
          <w:p w14:paraId="7A4B03F2" w14:textId="23675D32" w:rsidR="00C61A7F" w:rsidRDefault="00C61A7F" w:rsidP="00C61A7F">
            <w:pPr>
              <w:pStyle w:val="Lijstalinea"/>
              <w:widowControl w:val="0"/>
              <w:numPr>
                <w:ilvl w:val="0"/>
                <w:numId w:val="3"/>
              </w:numPr>
              <w:autoSpaceDE w:val="0"/>
              <w:autoSpaceDN w:val="0"/>
              <w:adjustRightInd w:val="0"/>
              <w:rPr>
                <w:rFonts w:ascii="Calibri" w:hAnsi="Calibri" w:cs="Times New Roman"/>
                <w:lang w:val="en-US"/>
              </w:rPr>
            </w:pPr>
            <w:r>
              <w:rPr>
                <w:rFonts w:ascii="Calibri" w:hAnsi="Calibri" w:cs="Times New Roman"/>
                <w:lang w:val="en-US"/>
              </w:rPr>
              <w:t>Internist-oncoloog</w:t>
            </w:r>
          </w:p>
          <w:p w14:paraId="2AE34CA8" w14:textId="714163D9" w:rsidR="00C61A7F" w:rsidRDefault="00C61A7F" w:rsidP="00C61A7F">
            <w:pPr>
              <w:pStyle w:val="Lijstalinea"/>
              <w:widowControl w:val="0"/>
              <w:numPr>
                <w:ilvl w:val="0"/>
                <w:numId w:val="3"/>
              </w:numPr>
              <w:autoSpaceDE w:val="0"/>
              <w:autoSpaceDN w:val="0"/>
              <w:adjustRightInd w:val="0"/>
              <w:rPr>
                <w:rFonts w:ascii="Calibri" w:hAnsi="Calibri" w:cs="Times New Roman"/>
                <w:lang w:val="en-US"/>
              </w:rPr>
            </w:pPr>
            <w:r>
              <w:rPr>
                <w:rFonts w:ascii="Calibri" w:hAnsi="Calibri" w:cs="Times New Roman"/>
                <w:lang w:val="en-US"/>
              </w:rPr>
              <w:t>Radiotherapeut</w:t>
            </w:r>
          </w:p>
          <w:p w14:paraId="6D0098AD" w14:textId="4B0B3F4B" w:rsidR="00C61A7F" w:rsidRDefault="00C61A7F" w:rsidP="00C61A7F">
            <w:pPr>
              <w:pStyle w:val="Lijstalinea"/>
              <w:widowControl w:val="0"/>
              <w:numPr>
                <w:ilvl w:val="0"/>
                <w:numId w:val="3"/>
              </w:numPr>
              <w:autoSpaceDE w:val="0"/>
              <w:autoSpaceDN w:val="0"/>
              <w:adjustRightInd w:val="0"/>
              <w:rPr>
                <w:rFonts w:ascii="Calibri" w:hAnsi="Calibri" w:cs="Times New Roman"/>
                <w:lang w:val="en-US"/>
              </w:rPr>
            </w:pPr>
            <w:r>
              <w:rPr>
                <w:rFonts w:ascii="Calibri" w:hAnsi="Calibri" w:cs="Times New Roman"/>
                <w:lang w:val="en-US"/>
              </w:rPr>
              <w:t>Radioloog</w:t>
            </w:r>
          </w:p>
          <w:p w14:paraId="44B318FE" w14:textId="77777777" w:rsidR="00C61A7F" w:rsidRDefault="00C61A7F" w:rsidP="00E81E24">
            <w:pPr>
              <w:pStyle w:val="Lijstalinea"/>
              <w:widowControl w:val="0"/>
              <w:numPr>
                <w:ilvl w:val="0"/>
                <w:numId w:val="3"/>
              </w:numPr>
              <w:autoSpaceDE w:val="0"/>
              <w:autoSpaceDN w:val="0"/>
              <w:adjustRightInd w:val="0"/>
              <w:rPr>
                <w:rFonts w:ascii="Calibri" w:hAnsi="Calibri" w:cs="Times New Roman"/>
                <w:lang w:val="en-US"/>
              </w:rPr>
            </w:pPr>
            <w:r>
              <w:rPr>
                <w:rFonts w:ascii="Calibri" w:hAnsi="Calibri" w:cs="Times New Roman"/>
                <w:lang w:val="en-US"/>
              </w:rPr>
              <w:t>Patholoog</w:t>
            </w:r>
          </w:p>
          <w:p w14:paraId="538AEB2F" w14:textId="77777777" w:rsidR="00C61A7F" w:rsidRDefault="00C61A7F" w:rsidP="00E81E24">
            <w:pPr>
              <w:pStyle w:val="Lijstalinea"/>
              <w:widowControl w:val="0"/>
              <w:numPr>
                <w:ilvl w:val="0"/>
                <w:numId w:val="3"/>
              </w:numPr>
              <w:autoSpaceDE w:val="0"/>
              <w:autoSpaceDN w:val="0"/>
              <w:adjustRightInd w:val="0"/>
              <w:rPr>
                <w:rFonts w:ascii="Calibri" w:hAnsi="Calibri" w:cs="Times New Roman"/>
                <w:lang w:val="en-US"/>
              </w:rPr>
            </w:pPr>
            <w:r w:rsidRPr="00E81E24">
              <w:rPr>
                <w:rFonts w:ascii="Calibri" w:hAnsi="Calibri" w:cs="Times New Roman"/>
                <w:lang w:val="en-US"/>
              </w:rPr>
              <w:t>Gespecialiseerd verpleegkundige / casemanager</w:t>
            </w:r>
          </w:p>
          <w:p w14:paraId="0AA38CCB" w14:textId="7A094BCD" w:rsidR="00BD1242" w:rsidRPr="00E81E24" w:rsidRDefault="00C61A7F" w:rsidP="00E81E24">
            <w:pPr>
              <w:widowControl w:val="0"/>
              <w:autoSpaceDE w:val="0"/>
              <w:autoSpaceDN w:val="0"/>
              <w:adjustRightInd w:val="0"/>
              <w:ind w:left="60"/>
              <w:rPr>
                <w:rFonts w:ascii="Calibri" w:hAnsi="Calibri" w:cs="Times New Roman"/>
              </w:rPr>
            </w:pPr>
            <w:r>
              <w:rPr>
                <w:rFonts w:ascii="Calibri" w:hAnsi="Calibri"/>
              </w:rPr>
              <w:t>*</w:t>
            </w:r>
            <w:r w:rsidR="00123E12">
              <w:rPr>
                <w:rFonts w:ascii="Calibri" w:hAnsi="Calibri"/>
              </w:rPr>
              <w:t>*</w:t>
            </w:r>
            <w:r>
              <w:rPr>
                <w:rFonts w:ascii="Calibri" w:hAnsi="Calibri"/>
              </w:rPr>
              <w:t xml:space="preserve">Het betreft een gynaecoloog-oncoloog die debulkingoperaties voor ovariumcarcinoom </w:t>
            </w:r>
          </w:p>
        </w:tc>
      </w:tr>
      <w:tr w:rsidR="00BD1242" w:rsidRPr="0065455E" w14:paraId="5F9F033C"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6ADFA53E"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20D3277F" w14:textId="3ACD59B2"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Zie DGOA in- / exclusiecriteria</w:t>
            </w:r>
          </w:p>
        </w:tc>
      </w:tr>
      <w:tr w:rsidR="00BD1242" w:rsidRPr="0065455E" w14:paraId="33B91233"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724BF54D" w14:textId="77777777" w:rsidR="00BD1242" w:rsidRPr="0065455E" w:rsidRDefault="00BD1242" w:rsidP="00B26F20">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670E8960" w14:textId="4FB3DC84" w:rsidR="00BD1242" w:rsidRPr="00533561" w:rsidRDefault="007E2C4E" w:rsidP="00533561">
            <w:pPr>
              <w:pStyle w:val="Lijstalinea"/>
              <w:numPr>
                <w:ilvl w:val="2"/>
                <w:numId w:val="32"/>
              </w:numPr>
              <w:rPr>
                <w:rFonts w:ascii="Calibri" w:eastAsia="Times New Roman" w:hAnsi="Calibri" w:cs="Times New Roman"/>
                <w:color w:val="000000"/>
              </w:rPr>
            </w:pPr>
            <w:r w:rsidRPr="00533561">
              <w:rPr>
                <w:rFonts w:ascii="Calibri" w:eastAsia="Times New Roman" w:hAnsi="Calibri" w:cs="Times New Roman"/>
                <w:color w:val="000000"/>
              </w:rPr>
              <w:t>t/m 31-12-</w:t>
            </w:r>
            <w:r w:rsidR="00A76852" w:rsidRPr="00533561">
              <w:rPr>
                <w:rFonts w:ascii="Calibri" w:eastAsia="Times New Roman" w:hAnsi="Calibri" w:cs="Times New Roman"/>
                <w:color w:val="000000"/>
              </w:rPr>
              <w:t>2015</w:t>
            </w:r>
          </w:p>
        </w:tc>
      </w:tr>
    </w:tbl>
    <w:p w14:paraId="56EA496A" w14:textId="77777777" w:rsidR="00ED6AC2" w:rsidRDefault="00ED6AC2" w:rsidP="00B26F20">
      <w:pPr>
        <w:rPr>
          <w:rFonts w:ascii="Calibri" w:hAnsi="Calibri"/>
        </w:rPr>
      </w:pPr>
    </w:p>
    <w:tbl>
      <w:tblPr>
        <w:tblW w:w="14474" w:type="dxa"/>
        <w:tblInd w:w="-214" w:type="dxa"/>
        <w:tblCellMar>
          <w:left w:w="70" w:type="dxa"/>
          <w:right w:w="70" w:type="dxa"/>
        </w:tblCellMar>
        <w:tblLook w:val="04A0" w:firstRow="1" w:lastRow="0" w:firstColumn="1" w:lastColumn="0" w:noHBand="0" w:noVBand="1"/>
      </w:tblPr>
      <w:tblGrid>
        <w:gridCol w:w="3545"/>
        <w:gridCol w:w="4982"/>
        <w:gridCol w:w="339"/>
        <w:gridCol w:w="5608"/>
      </w:tblGrid>
      <w:tr w:rsidR="00C1532E" w:rsidRPr="0065455E" w14:paraId="76E0235A" w14:textId="77777777" w:rsidTr="00DD7613">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0F22FEC5" w14:textId="672D2A16" w:rsidR="00C1532E" w:rsidRPr="00533561" w:rsidRDefault="00837A8F" w:rsidP="00533561">
            <w:pPr>
              <w:ind w:left="60"/>
              <w:rPr>
                <w:rFonts w:ascii="Calibri" w:eastAsia="Times New Roman" w:hAnsi="Calibri" w:cs="Times New Roman"/>
                <w:b/>
                <w:bCs/>
                <w:iCs/>
                <w:color w:val="FFFFFF"/>
                <w:sz w:val="20"/>
                <w:szCs w:val="18"/>
              </w:rPr>
            </w:pPr>
            <w:r>
              <w:rPr>
                <w:rFonts w:ascii="Calibri" w:eastAsia="Times New Roman" w:hAnsi="Calibri" w:cs="Times New Roman"/>
                <w:b/>
                <w:bCs/>
                <w:color w:val="FFFFFF"/>
              </w:rPr>
              <w:t xml:space="preserve">9. </w:t>
            </w:r>
            <w:r w:rsidR="00C1532E" w:rsidRPr="00533561">
              <w:rPr>
                <w:rFonts w:ascii="Calibri" w:eastAsia="Times New Roman" w:hAnsi="Calibri" w:cs="Times New Roman"/>
                <w:b/>
                <w:bCs/>
                <w:color w:val="FFFFFF"/>
              </w:rPr>
              <w:t>Wachttijd</w:t>
            </w:r>
          </w:p>
          <w:p w14:paraId="4C9481E4" w14:textId="77777777" w:rsidR="00C1532E" w:rsidRPr="0065455E" w:rsidRDefault="00C1532E" w:rsidP="00A726BD">
            <w:pPr>
              <w:rPr>
                <w:rFonts w:ascii="Calibri" w:eastAsia="Times New Roman" w:hAnsi="Calibri" w:cs="Times New Roman"/>
                <w:bCs/>
                <w:i/>
                <w:color w:val="FFFFFF"/>
              </w:rPr>
            </w:pPr>
          </w:p>
        </w:tc>
        <w:tc>
          <w:tcPr>
            <w:tcW w:w="10929" w:type="dxa"/>
            <w:gridSpan w:val="3"/>
            <w:tcBorders>
              <w:top w:val="single" w:sz="4" w:space="0" w:color="auto"/>
              <w:left w:val="nil"/>
              <w:bottom w:val="single" w:sz="4" w:space="0" w:color="auto"/>
              <w:right w:val="single" w:sz="4" w:space="0" w:color="auto"/>
            </w:tcBorders>
            <w:shd w:val="clear" w:color="000000" w:fill="538DD5"/>
            <w:vAlign w:val="center"/>
            <w:hideMark/>
          </w:tcPr>
          <w:p w14:paraId="7847D5C0" w14:textId="77777777" w:rsidR="00C1532E" w:rsidRPr="0065455E" w:rsidRDefault="00C1532E" w:rsidP="00A726BD">
            <w:pPr>
              <w:rPr>
                <w:rFonts w:ascii="Calibri" w:eastAsia="Times New Roman" w:hAnsi="Calibri" w:cs="Times New Roman"/>
                <w:color w:val="FFFFFF" w:themeColor="background1"/>
              </w:rPr>
            </w:pPr>
          </w:p>
        </w:tc>
      </w:tr>
      <w:tr w:rsidR="00C1532E" w:rsidRPr="0065455E" w14:paraId="48EAA048" w14:textId="77777777" w:rsidTr="00DD7613">
        <w:trPr>
          <w:trHeight w:val="300"/>
        </w:trPr>
        <w:tc>
          <w:tcPr>
            <w:tcW w:w="3545" w:type="dxa"/>
            <w:tcBorders>
              <w:top w:val="nil"/>
              <w:left w:val="single" w:sz="4" w:space="0" w:color="auto"/>
              <w:bottom w:val="single" w:sz="4" w:space="0" w:color="auto"/>
              <w:right w:val="nil"/>
            </w:tcBorders>
            <w:shd w:val="clear" w:color="000000" w:fill="C5D9F1"/>
            <w:hideMark/>
          </w:tcPr>
          <w:p w14:paraId="0FB93699" w14:textId="77777777" w:rsidR="00C1532E" w:rsidRPr="0065455E" w:rsidRDefault="00C1532E" w:rsidP="00A726BD">
            <w:pPr>
              <w:rPr>
                <w:rFonts w:ascii="Calibri" w:eastAsia="Times New Roman" w:hAnsi="Calibri" w:cs="Times New Roman"/>
                <w:bCs/>
                <w:color w:val="000000"/>
              </w:rPr>
            </w:pPr>
            <w:r w:rsidRPr="0065455E">
              <w:rPr>
                <w:rFonts w:ascii="Calibri" w:eastAsia="Times New Roman" w:hAnsi="Calibri" w:cs="Times New Roman"/>
                <w:bCs/>
                <w:color w:val="000000"/>
              </w:rPr>
              <w:t>Indicator</w:t>
            </w:r>
          </w:p>
        </w:tc>
        <w:tc>
          <w:tcPr>
            <w:tcW w:w="4982" w:type="dxa"/>
            <w:tcBorders>
              <w:top w:val="nil"/>
              <w:left w:val="nil"/>
              <w:bottom w:val="single" w:sz="4" w:space="0" w:color="auto"/>
              <w:right w:val="nil"/>
            </w:tcBorders>
            <w:shd w:val="clear" w:color="000000" w:fill="C5D9F1"/>
            <w:hideMark/>
          </w:tcPr>
          <w:p w14:paraId="4F704BA5" w14:textId="77777777" w:rsidR="00C1532E" w:rsidRPr="0065455E" w:rsidRDefault="00C1532E" w:rsidP="00A726BD">
            <w:pPr>
              <w:rPr>
                <w:rFonts w:ascii="Calibri" w:eastAsia="Times New Roman" w:hAnsi="Calibri" w:cs="Times New Roman"/>
                <w:bCs/>
                <w:color w:val="FFFFFF" w:themeColor="background1"/>
              </w:rPr>
            </w:pPr>
            <w:r w:rsidRPr="0065455E">
              <w:rPr>
                <w:rFonts w:ascii="Calibri" w:eastAsia="Times New Roman" w:hAnsi="Calibri" w:cs="Times New Roman"/>
                <w:bCs/>
                <w:color w:val="FFFFFF" w:themeColor="background1"/>
              </w:rPr>
              <w:t> </w:t>
            </w:r>
          </w:p>
        </w:tc>
        <w:tc>
          <w:tcPr>
            <w:tcW w:w="5947" w:type="dxa"/>
            <w:gridSpan w:val="2"/>
            <w:tcBorders>
              <w:top w:val="nil"/>
              <w:left w:val="nil"/>
              <w:bottom w:val="single" w:sz="4" w:space="0" w:color="auto"/>
              <w:right w:val="single" w:sz="4" w:space="0" w:color="auto"/>
            </w:tcBorders>
            <w:shd w:val="clear" w:color="000000" w:fill="C5D9F1"/>
            <w:hideMark/>
          </w:tcPr>
          <w:p w14:paraId="2212DE65" w14:textId="77777777" w:rsidR="00C1532E" w:rsidRPr="0065455E" w:rsidRDefault="00C1532E" w:rsidP="00A726BD">
            <w:pPr>
              <w:rPr>
                <w:rFonts w:ascii="Calibri" w:eastAsia="Times New Roman" w:hAnsi="Calibri" w:cs="Times New Roman"/>
                <w:color w:val="000000"/>
              </w:rPr>
            </w:pPr>
            <w:r w:rsidRPr="0065455E">
              <w:rPr>
                <w:rFonts w:ascii="Calibri" w:eastAsia="Times New Roman" w:hAnsi="Calibri" w:cs="Times New Roman"/>
                <w:color w:val="000000"/>
              </w:rPr>
              <w:t> </w:t>
            </w:r>
          </w:p>
        </w:tc>
      </w:tr>
      <w:tr w:rsidR="00BD1242" w:rsidRPr="0065455E" w14:paraId="04E34241"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6C13D0F5"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Operationalisatie</w:t>
            </w:r>
          </w:p>
        </w:tc>
        <w:tc>
          <w:tcPr>
            <w:tcW w:w="10929" w:type="dxa"/>
            <w:gridSpan w:val="3"/>
            <w:tcBorders>
              <w:top w:val="nil"/>
              <w:left w:val="nil"/>
              <w:bottom w:val="single" w:sz="4" w:space="0" w:color="auto"/>
              <w:right w:val="single" w:sz="4" w:space="0" w:color="auto"/>
            </w:tcBorders>
            <w:shd w:val="clear" w:color="000000" w:fill="F2F2F2"/>
            <w:hideMark/>
          </w:tcPr>
          <w:p w14:paraId="4F4428EF" w14:textId="301C1B54" w:rsidR="00BD1242" w:rsidRPr="0065455E" w:rsidRDefault="00BD1242" w:rsidP="00A726BD">
            <w:pPr>
              <w:widowControl w:val="0"/>
              <w:autoSpaceDE w:val="0"/>
              <w:autoSpaceDN w:val="0"/>
              <w:adjustRightInd w:val="0"/>
              <w:rPr>
                <w:rFonts w:ascii="Calibri" w:eastAsia="Times New Roman" w:hAnsi="Calibri" w:cs="Times New Roman"/>
              </w:rPr>
            </w:pPr>
            <w:r w:rsidRPr="0065455E">
              <w:rPr>
                <w:rFonts w:ascii="Calibri" w:eastAsia="Times New Roman" w:hAnsi="Calibri" w:cs="Calibri"/>
              </w:rPr>
              <w:t xml:space="preserve">Percentage patiënten dat een behandeling ondergaat i.v.m. een </w:t>
            </w:r>
            <w:r>
              <w:rPr>
                <w:rFonts w:ascii="Calibri" w:eastAsia="Times New Roman" w:hAnsi="Calibri" w:cs="Calibri"/>
              </w:rPr>
              <w:t xml:space="preserve">primair </w:t>
            </w:r>
            <w:r w:rsidRPr="0065455E">
              <w:rPr>
                <w:rFonts w:ascii="Calibri" w:eastAsia="Times New Roman" w:hAnsi="Calibri" w:cs="Calibri"/>
              </w:rPr>
              <w:t xml:space="preserve">ovariumcarcinoom, met een wachttijd van </w:t>
            </w:r>
            <w:r>
              <w:rPr>
                <w:rFonts w:ascii="Calibri" w:eastAsia="Times New Roman" w:hAnsi="Calibri" w:cs="Calibri"/>
              </w:rPr>
              <w:t xml:space="preserve">≤ </w:t>
            </w:r>
            <w:r w:rsidR="009E3261">
              <w:rPr>
                <w:rFonts w:ascii="Calibri" w:eastAsia="Times New Roman" w:hAnsi="Calibri" w:cs="Calibri"/>
              </w:rPr>
              <w:t>21</w:t>
            </w:r>
            <w:r w:rsidRPr="0065455E">
              <w:rPr>
                <w:rFonts w:ascii="Calibri" w:eastAsia="Times New Roman" w:hAnsi="Calibri" w:cs="Calibri"/>
              </w:rPr>
              <w:t xml:space="preserve"> dagen tussen PA</w:t>
            </w:r>
            <w:r>
              <w:rPr>
                <w:rFonts w:ascii="Calibri" w:eastAsia="Times New Roman" w:hAnsi="Calibri" w:cs="Calibri"/>
              </w:rPr>
              <w:t>*</w:t>
            </w:r>
            <w:r w:rsidRPr="0065455E">
              <w:rPr>
                <w:rFonts w:ascii="Calibri" w:eastAsia="Times New Roman" w:hAnsi="Calibri" w:cs="Calibri"/>
              </w:rPr>
              <w:t xml:space="preserve"> en enige vorm van behandeling</w:t>
            </w:r>
            <w:r w:rsidR="00FD792F">
              <w:rPr>
                <w:rFonts w:ascii="Calibri" w:eastAsia="Times New Roman" w:hAnsi="Calibri" w:cs="Calibri"/>
              </w:rPr>
              <w:t>.</w:t>
            </w:r>
          </w:p>
        </w:tc>
      </w:tr>
      <w:tr w:rsidR="00BD1242" w:rsidRPr="0065455E" w14:paraId="56513318"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1D715A88"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 xml:space="preserve">     Teller</w:t>
            </w:r>
          </w:p>
        </w:tc>
        <w:tc>
          <w:tcPr>
            <w:tcW w:w="10929" w:type="dxa"/>
            <w:gridSpan w:val="3"/>
            <w:tcBorders>
              <w:top w:val="nil"/>
              <w:left w:val="nil"/>
              <w:bottom w:val="single" w:sz="4" w:space="0" w:color="auto"/>
              <w:right w:val="single" w:sz="4" w:space="0" w:color="auto"/>
            </w:tcBorders>
            <w:shd w:val="clear" w:color="000000" w:fill="F2F2F2"/>
            <w:hideMark/>
          </w:tcPr>
          <w:p w14:paraId="20AADF9C" w14:textId="2EC9501F" w:rsidR="00BD1242" w:rsidRPr="00771E62" w:rsidRDefault="00BD1242" w:rsidP="00A726BD">
            <w:pPr>
              <w:widowControl w:val="0"/>
              <w:autoSpaceDE w:val="0"/>
              <w:autoSpaceDN w:val="0"/>
              <w:adjustRightInd w:val="0"/>
              <w:rPr>
                <w:rFonts w:ascii="Calibri" w:hAnsi="Calibri" w:cs="Times New Roman"/>
              </w:rPr>
            </w:pPr>
            <w:r w:rsidRPr="0065455E">
              <w:rPr>
                <w:rFonts w:ascii="Calibri" w:hAnsi="Calibri" w:cs="Times New Roman"/>
              </w:rPr>
              <w:t>Aantal patiënten</w:t>
            </w:r>
            <w:r>
              <w:rPr>
                <w:rFonts w:ascii="Calibri" w:hAnsi="Calibri" w:cs="Times New Roman"/>
              </w:rPr>
              <w:t xml:space="preserve"> bij wie </w:t>
            </w:r>
            <w:r>
              <w:rPr>
                <w:rFonts w:ascii="Calibri" w:eastAsia="Times New Roman" w:hAnsi="Calibri" w:cs="Calibri"/>
              </w:rPr>
              <w:t>≤</w:t>
            </w:r>
            <w:r>
              <w:rPr>
                <w:rFonts w:ascii="Calibri" w:hAnsi="Calibri" w:cs="Times New Roman"/>
              </w:rPr>
              <w:t xml:space="preserve"> </w:t>
            </w:r>
            <w:r w:rsidR="009E3261">
              <w:rPr>
                <w:rFonts w:ascii="Calibri" w:hAnsi="Calibri" w:cs="Times New Roman"/>
              </w:rPr>
              <w:t>21</w:t>
            </w:r>
            <w:r w:rsidRPr="0065455E">
              <w:rPr>
                <w:rFonts w:ascii="Calibri" w:hAnsi="Calibri" w:cs="Times New Roman"/>
              </w:rPr>
              <w:t xml:space="preserve"> dagen na PA</w:t>
            </w:r>
            <w:r w:rsidR="00C61A7F">
              <w:rPr>
                <w:rFonts w:ascii="Calibri" w:hAnsi="Calibri" w:cs="Times New Roman"/>
              </w:rPr>
              <w:t>*</w:t>
            </w:r>
            <w:r w:rsidRPr="0065455E">
              <w:rPr>
                <w:rFonts w:ascii="Calibri" w:hAnsi="Calibri" w:cs="Times New Roman"/>
              </w:rPr>
              <w:t xml:space="preserve"> is gestart met enige vorm van behandeling</w:t>
            </w:r>
            <w:r w:rsidR="00080AE7">
              <w:rPr>
                <w:rFonts w:ascii="Calibri" w:hAnsi="Calibri" w:cs="Times New Roman"/>
              </w:rPr>
              <w:t>.</w:t>
            </w:r>
          </w:p>
        </w:tc>
      </w:tr>
      <w:tr w:rsidR="00BD1242" w:rsidRPr="0065455E" w14:paraId="0A5B3AFA"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04220E3E"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 xml:space="preserve">     Noemer</w:t>
            </w:r>
          </w:p>
        </w:tc>
        <w:tc>
          <w:tcPr>
            <w:tcW w:w="10929" w:type="dxa"/>
            <w:gridSpan w:val="3"/>
            <w:tcBorders>
              <w:top w:val="nil"/>
              <w:left w:val="nil"/>
              <w:bottom w:val="single" w:sz="4" w:space="0" w:color="auto"/>
              <w:right w:val="single" w:sz="4" w:space="0" w:color="auto"/>
            </w:tcBorders>
            <w:shd w:val="clear" w:color="000000" w:fill="F2F2F2"/>
            <w:hideMark/>
          </w:tcPr>
          <w:p w14:paraId="298910EE" w14:textId="46C220AC"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Aantal patiënten</w:t>
            </w:r>
            <w:r>
              <w:rPr>
                <w:rFonts w:ascii="Calibri" w:eastAsia="Times New Roman" w:hAnsi="Calibri" w:cs="Times New Roman"/>
                <w:color w:val="000000"/>
              </w:rPr>
              <w:t>, met een primair ovariumcarcinoom,</w:t>
            </w:r>
            <w:r w:rsidRPr="0065455E">
              <w:rPr>
                <w:rFonts w:ascii="Calibri" w:eastAsia="Times New Roman" w:hAnsi="Calibri" w:cs="Times New Roman"/>
                <w:color w:val="000000"/>
              </w:rPr>
              <w:t xml:space="preserve"> dat </w:t>
            </w:r>
            <w:r>
              <w:rPr>
                <w:rFonts w:ascii="Calibri" w:eastAsia="Times New Roman" w:hAnsi="Calibri" w:cs="Times New Roman"/>
                <w:color w:val="000000"/>
              </w:rPr>
              <w:t xml:space="preserve">daarvoor </w:t>
            </w:r>
            <w:r w:rsidRPr="0065455E">
              <w:rPr>
                <w:rFonts w:ascii="Calibri" w:eastAsia="Times New Roman" w:hAnsi="Calibri" w:cs="Times New Roman"/>
                <w:color w:val="000000"/>
              </w:rPr>
              <w:t xml:space="preserve">een behandeling </w:t>
            </w:r>
            <w:r>
              <w:rPr>
                <w:rFonts w:ascii="Calibri" w:eastAsia="Times New Roman" w:hAnsi="Calibri" w:cs="Times New Roman"/>
                <w:color w:val="000000"/>
              </w:rPr>
              <w:t>ondergaat (niet behandelde patiënten worden geëxcludeerd)</w:t>
            </w:r>
            <w:r w:rsidR="00080AE7">
              <w:rPr>
                <w:rFonts w:ascii="Calibri" w:eastAsia="Times New Roman" w:hAnsi="Calibri" w:cs="Times New Roman"/>
                <w:color w:val="000000"/>
              </w:rPr>
              <w:t>.</w:t>
            </w:r>
          </w:p>
        </w:tc>
      </w:tr>
      <w:tr w:rsidR="00BD1242" w:rsidRPr="0065455E" w14:paraId="20872492" w14:textId="77777777" w:rsidTr="00DD7613">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68F24B5B"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Definitie (s)</w:t>
            </w:r>
          </w:p>
        </w:tc>
        <w:tc>
          <w:tcPr>
            <w:tcW w:w="10929" w:type="dxa"/>
            <w:gridSpan w:val="3"/>
            <w:tcBorders>
              <w:top w:val="nil"/>
              <w:left w:val="nil"/>
              <w:bottom w:val="single" w:sz="4" w:space="0" w:color="auto"/>
              <w:right w:val="single" w:sz="4" w:space="0" w:color="auto"/>
            </w:tcBorders>
            <w:shd w:val="clear" w:color="000000" w:fill="F2F2F2"/>
            <w:hideMark/>
          </w:tcPr>
          <w:p w14:paraId="3241C74A" w14:textId="04219CF8" w:rsidR="00BD1242" w:rsidRPr="0065455E" w:rsidRDefault="00BD1242" w:rsidP="00A726BD">
            <w:pPr>
              <w:rPr>
                <w:rFonts w:ascii="Calibri" w:eastAsia="Times New Roman" w:hAnsi="Calibri" w:cs="Times New Roman"/>
                <w:color w:val="000000"/>
              </w:rPr>
            </w:pPr>
            <w:r>
              <w:rPr>
                <w:rFonts w:ascii="Calibri" w:eastAsia="Times New Roman" w:hAnsi="Calibri" w:cs="Times New Roman"/>
                <w:color w:val="000000"/>
              </w:rPr>
              <w:t>*</w:t>
            </w:r>
            <w:r w:rsidR="00D06EE1">
              <w:rPr>
                <w:rFonts w:ascii="Calibri" w:eastAsia="Times New Roman" w:hAnsi="Calibri" w:cs="Times New Roman"/>
                <w:color w:val="000000"/>
              </w:rPr>
              <w:t xml:space="preserve"> </w:t>
            </w:r>
            <w:r>
              <w:rPr>
                <w:rFonts w:ascii="Calibri" w:eastAsia="Times New Roman" w:hAnsi="Calibri" w:cs="Times New Roman"/>
                <w:color w:val="000000"/>
              </w:rPr>
              <w:t>Datum waarop materiaal voor PA is verkregen</w:t>
            </w:r>
          </w:p>
        </w:tc>
      </w:tr>
      <w:tr w:rsidR="00BD1242" w:rsidRPr="0065455E" w14:paraId="09D81F90" w14:textId="77777777" w:rsidTr="00DD7613">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7B92C1D6"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In-/ exclusiecriteria</w:t>
            </w:r>
          </w:p>
        </w:tc>
        <w:tc>
          <w:tcPr>
            <w:tcW w:w="10929" w:type="dxa"/>
            <w:gridSpan w:val="3"/>
            <w:tcBorders>
              <w:top w:val="nil"/>
              <w:left w:val="nil"/>
              <w:bottom w:val="single" w:sz="4" w:space="0" w:color="auto"/>
              <w:right w:val="single" w:sz="4" w:space="0" w:color="auto"/>
            </w:tcBorders>
            <w:shd w:val="clear" w:color="000000" w:fill="F2F2F2"/>
            <w:hideMark/>
          </w:tcPr>
          <w:p w14:paraId="482335EA" w14:textId="165DF872"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Zie DGOA in- / exclusiecriteria</w:t>
            </w:r>
          </w:p>
        </w:tc>
      </w:tr>
      <w:tr w:rsidR="00BD1242" w:rsidRPr="0065455E" w14:paraId="1C9F3D96" w14:textId="77777777" w:rsidTr="00DD7613">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433F8AB7" w14:textId="77777777" w:rsidR="00BD1242" w:rsidRPr="0065455E" w:rsidRDefault="00BD1242" w:rsidP="00A726BD">
            <w:pPr>
              <w:rPr>
                <w:rFonts w:ascii="Calibri" w:eastAsia="Times New Roman" w:hAnsi="Calibri" w:cs="Times New Roman"/>
                <w:color w:val="000000"/>
              </w:rPr>
            </w:pPr>
            <w:r w:rsidRPr="0065455E">
              <w:rPr>
                <w:rFonts w:ascii="Calibri" w:eastAsia="Times New Roman" w:hAnsi="Calibri" w:cs="Times New Roman"/>
                <w:color w:val="000000"/>
              </w:rPr>
              <w:t xml:space="preserve">Uitvraag over periode: </w:t>
            </w:r>
          </w:p>
        </w:tc>
        <w:tc>
          <w:tcPr>
            <w:tcW w:w="10929" w:type="dxa"/>
            <w:gridSpan w:val="3"/>
            <w:tcBorders>
              <w:top w:val="single" w:sz="4" w:space="0" w:color="auto"/>
              <w:left w:val="nil"/>
              <w:bottom w:val="single" w:sz="4" w:space="0" w:color="auto"/>
              <w:right w:val="single" w:sz="4" w:space="0" w:color="auto"/>
            </w:tcBorders>
            <w:shd w:val="clear" w:color="000000" w:fill="F2F2F2"/>
          </w:tcPr>
          <w:p w14:paraId="77B9592E" w14:textId="41B678C5" w:rsidR="00BD1242" w:rsidRPr="001B5C53" w:rsidRDefault="007E2C4E" w:rsidP="001B5C53">
            <w:pPr>
              <w:pStyle w:val="Lijstalinea"/>
              <w:numPr>
                <w:ilvl w:val="2"/>
                <w:numId w:val="30"/>
              </w:numPr>
              <w:rPr>
                <w:rFonts w:ascii="Calibri" w:eastAsia="Times New Roman" w:hAnsi="Calibri" w:cs="Times New Roman"/>
                <w:color w:val="000000"/>
              </w:rPr>
            </w:pPr>
            <w:r w:rsidRPr="001B5C53">
              <w:rPr>
                <w:rFonts w:ascii="Calibri" w:eastAsia="Times New Roman" w:hAnsi="Calibri" w:cs="Times New Roman"/>
                <w:color w:val="000000"/>
              </w:rPr>
              <w:t>t/m 31-12-2015</w:t>
            </w:r>
          </w:p>
        </w:tc>
      </w:tr>
      <w:tr w:rsidR="0031673E" w:rsidRPr="00C365CA" w14:paraId="09EC0AD1" w14:textId="77777777" w:rsidTr="00041FB2">
        <w:trPr>
          <w:trHeight w:val="640"/>
        </w:trPr>
        <w:tc>
          <w:tcPr>
            <w:tcW w:w="3545" w:type="dxa"/>
            <w:tcBorders>
              <w:top w:val="single" w:sz="4" w:space="0" w:color="auto"/>
              <w:left w:val="single" w:sz="4" w:space="0" w:color="auto"/>
              <w:bottom w:val="single" w:sz="4" w:space="0" w:color="auto"/>
              <w:right w:val="nil"/>
            </w:tcBorders>
            <w:shd w:val="clear" w:color="000000" w:fill="538DD5"/>
            <w:vAlign w:val="center"/>
            <w:hideMark/>
          </w:tcPr>
          <w:p w14:paraId="6B24F808" w14:textId="421F9643" w:rsidR="0031673E" w:rsidRPr="0031673E" w:rsidRDefault="00837A8F" w:rsidP="0031673E">
            <w:pPr>
              <w:pStyle w:val="Lijstalinea"/>
              <w:ind w:left="420"/>
              <w:rPr>
                <w:rFonts w:ascii="Calibri" w:eastAsia="Times New Roman" w:hAnsi="Calibri"/>
                <w:b/>
                <w:bCs/>
                <w:color w:val="FFFFFF"/>
              </w:rPr>
            </w:pPr>
            <w:r>
              <w:rPr>
                <w:rFonts w:ascii="Calibri" w:eastAsia="Times New Roman" w:hAnsi="Calibri"/>
                <w:b/>
                <w:bCs/>
                <w:color w:val="FFFFFF"/>
              </w:rPr>
              <w:t>10</w:t>
            </w:r>
            <w:r w:rsidR="0031673E">
              <w:rPr>
                <w:rFonts w:ascii="Calibri" w:eastAsia="Times New Roman" w:hAnsi="Calibri"/>
                <w:b/>
                <w:bCs/>
                <w:color w:val="FFFFFF"/>
              </w:rPr>
              <w:t xml:space="preserve">. </w:t>
            </w:r>
            <w:r w:rsidR="0031673E" w:rsidRPr="0031673E">
              <w:rPr>
                <w:rFonts w:ascii="Calibri" w:eastAsia="Times New Roman" w:hAnsi="Calibri"/>
                <w:b/>
                <w:bCs/>
                <w:color w:val="FFFFFF"/>
              </w:rPr>
              <w:t>Verslaglegging pathologie</w:t>
            </w:r>
          </w:p>
          <w:p w14:paraId="044C372E" w14:textId="77777777" w:rsidR="0031673E" w:rsidRPr="00C365CA" w:rsidRDefault="0031673E" w:rsidP="00041FB2">
            <w:pPr>
              <w:rPr>
                <w:rFonts w:ascii="Calibri" w:eastAsia="Times New Roman" w:hAnsi="Calibri"/>
                <w:bCs/>
                <w:i/>
                <w:color w:val="FFFFFF"/>
              </w:rPr>
            </w:pPr>
          </w:p>
        </w:tc>
        <w:tc>
          <w:tcPr>
            <w:tcW w:w="10929" w:type="dxa"/>
            <w:gridSpan w:val="3"/>
            <w:tcBorders>
              <w:top w:val="single" w:sz="4" w:space="0" w:color="auto"/>
              <w:left w:val="nil"/>
              <w:bottom w:val="single" w:sz="4" w:space="0" w:color="auto"/>
              <w:right w:val="single" w:sz="4" w:space="0" w:color="auto"/>
            </w:tcBorders>
            <w:shd w:val="clear" w:color="000000" w:fill="538DD5"/>
            <w:vAlign w:val="center"/>
            <w:hideMark/>
          </w:tcPr>
          <w:p w14:paraId="7AEDA551" w14:textId="77777777" w:rsidR="0031673E" w:rsidRPr="00C365CA" w:rsidRDefault="0031673E" w:rsidP="00041FB2">
            <w:pPr>
              <w:rPr>
                <w:rFonts w:ascii="Calibri" w:eastAsia="Times New Roman" w:hAnsi="Calibri"/>
                <w:color w:val="FFFFFF"/>
              </w:rPr>
            </w:pPr>
          </w:p>
        </w:tc>
      </w:tr>
      <w:tr w:rsidR="0031673E" w:rsidRPr="00C365CA" w14:paraId="4EAFB7CD" w14:textId="77777777" w:rsidTr="00041FB2">
        <w:trPr>
          <w:trHeight w:val="300"/>
        </w:trPr>
        <w:tc>
          <w:tcPr>
            <w:tcW w:w="3545" w:type="dxa"/>
            <w:tcBorders>
              <w:top w:val="nil"/>
              <w:left w:val="single" w:sz="4" w:space="0" w:color="auto"/>
              <w:bottom w:val="single" w:sz="4" w:space="0" w:color="auto"/>
              <w:right w:val="nil"/>
            </w:tcBorders>
            <w:shd w:val="clear" w:color="000000" w:fill="C5D9F1"/>
            <w:hideMark/>
          </w:tcPr>
          <w:p w14:paraId="3F67A71A" w14:textId="77777777" w:rsidR="0031673E" w:rsidRPr="0065455E" w:rsidRDefault="0031673E" w:rsidP="00041FB2">
            <w:pPr>
              <w:rPr>
                <w:rFonts w:ascii="Calibri" w:eastAsia="Times New Roman" w:hAnsi="Calibri"/>
                <w:bCs/>
                <w:color w:val="000000"/>
              </w:rPr>
            </w:pPr>
            <w:r w:rsidRPr="0065455E">
              <w:rPr>
                <w:rFonts w:ascii="Calibri" w:eastAsia="Times New Roman" w:hAnsi="Calibri"/>
                <w:bCs/>
                <w:color w:val="000000"/>
              </w:rPr>
              <w:t>Indicator</w:t>
            </w:r>
          </w:p>
        </w:tc>
        <w:tc>
          <w:tcPr>
            <w:tcW w:w="5321" w:type="dxa"/>
            <w:gridSpan w:val="2"/>
            <w:tcBorders>
              <w:top w:val="nil"/>
              <w:left w:val="nil"/>
              <w:bottom w:val="single" w:sz="4" w:space="0" w:color="auto"/>
              <w:right w:val="nil"/>
            </w:tcBorders>
            <w:shd w:val="clear" w:color="000000" w:fill="C5D9F1"/>
            <w:hideMark/>
          </w:tcPr>
          <w:p w14:paraId="06826C9C" w14:textId="77777777" w:rsidR="0031673E" w:rsidRPr="00C365CA" w:rsidRDefault="0031673E" w:rsidP="00041FB2">
            <w:pPr>
              <w:rPr>
                <w:rFonts w:ascii="Calibri" w:eastAsia="Times New Roman" w:hAnsi="Calibri"/>
                <w:bCs/>
                <w:color w:val="FFFFFF"/>
              </w:rPr>
            </w:pPr>
            <w:r w:rsidRPr="00C365CA">
              <w:rPr>
                <w:rFonts w:ascii="Calibri" w:eastAsia="Times New Roman" w:hAnsi="Calibri"/>
                <w:bCs/>
                <w:color w:val="FFFFFF"/>
              </w:rPr>
              <w:t> </w:t>
            </w:r>
          </w:p>
        </w:tc>
        <w:tc>
          <w:tcPr>
            <w:tcW w:w="5608" w:type="dxa"/>
            <w:tcBorders>
              <w:top w:val="nil"/>
              <w:left w:val="nil"/>
              <w:bottom w:val="single" w:sz="4" w:space="0" w:color="auto"/>
              <w:right w:val="single" w:sz="4" w:space="0" w:color="auto"/>
            </w:tcBorders>
            <w:shd w:val="clear" w:color="000000" w:fill="C5D9F1"/>
            <w:hideMark/>
          </w:tcPr>
          <w:p w14:paraId="548D602E"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 </w:t>
            </w:r>
          </w:p>
        </w:tc>
      </w:tr>
      <w:tr w:rsidR="0031673E" w:rsidRPr="00C365CA" w14:paraId="352610B0" w14:textId="77777777" w:rsidTr="00041FB2">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462B0D50"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Operationalisatie</w:t>
            </w:r>
          </w:p>
        </w:tc>
        <w:tc>
          <w:tcPr>
            <w:tcW w:w="10929" w:type="dxa"/>
            <w:gridSpan w:val="3"/>
            <w:tcBorders>
              <w:top w:val="nil"/>
              <w:left w:val="nil"/>
              <w:bottom w:val="single" w:sz="4" w:space="0" w:color="auto"/>
              <w:right w:val="single" w:sz="4" w:space="0" w:color="auto"/>
            </w:tcBorders>
            <w:shd w:val="clear" w:color="000000" w:fill="F2F2F2"/>
            <w:vAlign w:val="center"/>
            <w:hideMark/>
          </w:tcPr>
          <w:p w14:paraId="7CAA87BB" w14:textId="77777777" w:rsidR="0031673E" w:rsidRPr="0065455E" w:rsidRDefault="0031673E" w:rsidP="00041FB2">
            <w:pPr>
              <w:widowControl w:val="0"/>
              <w:autoSpaceDE w:val="0"/>
              <w:autoSpaceDN w:val="0"/>
              <w:adjustRightInd w:val="0"/>
              <w:rPr>
                <w:rFonts w:ascii="Calibri" w:eastAsia="Times New Roman" w:hAnsi="Calibri"/>
              </w:rPr>
            </w:pPr>
            <w:r w:rsidRPr="0065455E">
              <w:rPr>
                <w:rFonts w:ascii="Calibri" w:eastAsia="Times New Roman" w:hAnsi="Calibri"/>
                <w:color w:val="000000"/>
              </w:rPr>
              <w:t>Percentage patiënten</w:t>
            </w:r>
            <w:r>
              <w:rPr>
                <w:rFonts w:ascii="Calibri" w:eastAsia="Times New Roman" w:hAnsi="Calibri"/>
                <w:color w:val="000000"/>
              </w:rPr>
              <w:t>,</w:t>
            </w:r>
            <w:r w:rsidRPr="0065455E">
              <w:rPr>
                <w:rFonts w:ascii="Calibri" w:eastAsia="Times New Roman" w:hAnsi="Calibri"/>
                <w:color w:val="000000"/>
              </w:rPr>
              <w:t xml:space="preserve"> dat een chirurgische behandeling ondergaat vanwege</w:t>
            </w:r>
            <w:r>
              <w:rPr>
                <w:rFonts w:ascii="Calibri" w:eastAsia="Times New Roman" w:hAnsi="Calibri"/>
                <w:color w:val="000000"/>
              </w:rPr>
              <w:t xml:space="preserve"> primair</w:t>
            </w:r>
            <w:r w:rsidRPr="0065455E">
              <w:rPr>
                <w:rFonts w:ascii="Calibri" w:eastAsia="Times New Roman" w:hAnsi="Calibri"/>
                <w:color w:val="000000"/>
              </w:rPr>
              <w:t xml:space="preserve"> ovariumcarcinoom</w:t>
            </w:r>
            <w:r>
              <w:rPr>
                <w:rFonts w:ascii="Calibri" w:eastAsia="Times New Roman" w:hAnsi="Calibri"/>
                <w:color w:val="000000"/>
              </w:rPr>
              <w:t>,</w:t>
            </w:r>
            <w:r w:rsidRPr="0065455E">
              <w:rPr>
                <w:rFonts w:ascii="Calibri" w:eastAsia="Times New Roman" w:hAnsi="Calibri"/>
                <w:color w:val="000000"/>
              </w:rPr>
              <w:t xml:space="preserve"> </w:t>
            </w:r>
            <w:r>
              <w:rPr>
                <w:rFonts w:ascii="Calibri" w:eastAsia="Times New Roman" w:hAnsi="Calibri"/>
                <w:color w:val="000000"/>
              </w:rPr>
              <w:t>bij wie de pathologieverslaglegging volledig</w:t>
            </w:r>
            <w:r w:rsidRPr="0065455E">
              <w:rPr>
                <w:rFonts w:ascii="Calibri" w:eastAsia="Times New Roman" w:hAnsi="Calibri"/>
                <w:color w:val="000000"/>
              </w:rPr>
              <w:t xml:space="preserve"> is.</w:t>
            </w:r>
          </w:p>
        </w:tc>
      </w:tr>
      <w:tr w:rsidR="0031673E" w:rsidRPr="00C365CA" w14:paraId="3BA471F5" w14:textId="77777777" w:rsidTr="00041FB2">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105AFE3E"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 xml:space="preserve">     Teller</w:t>
            </w:r>
          </w:p>
        </w:tc>
        <w:tc>
          <w:tcPr>
            <w:tcW w:w="10929" w:type="dxa"/>
            <w:gridSpan w:val="3"/>
            <w:tcBorders>
              <w:top w:val="nil"/>
              <w:left w:val="nil"/>
              <w:bottom w:val="single" w:sz="4" w:space="0" w:color="auto"/>
              <w:right w:val="single" w:sz="4" w:space="0" w:color="auto"/>
            </w:tcBorders>
            <w:shd w:val="clear" w:color="000000" w:fill="F2F2F2"/>
            <w:hideMark/>
          </w:tcPr>
          <w:p w14:paraId="0DD83CE2" w14:textId="77777777" w:rsidR="0031673E" w:rsidRPr="00C365CA" w:rsidRDefault="0031673E" w:rsidP="00041FB2">
            <w:pPr>
              <w:widowControl w:val="0"/>
              <w:autoSpaceDE w:val="0"/>
              <w:autoSpaceDN w:val="0"/>
              <w:adjustRightInd w:val="0"/>
              <w:rPr>
                <w:rFonts w:ascii="Calibri" w:hAnsi="Calibri"/>
              </w:rPr>
            </w:pPr>
            <w:r w:rsidRPr="00C365CA">
              <w:rPr>
                <w:rFonts w:ascii="Calibri" w:hAnsi="Calibri"/>
              </w:rPr>
              <w:t>Aantal patiënten met een volledige* pathologie verslaglegging in de DGOA.</w:t>
            </w:r>
          </w:p>
        </w:tc>
      </w:tr>
      <w:tr w:rsidR="0031673E" w:rsidRPr="00C365CA" w14:paraId="7B8FE6A4" w14:textId="77777777" w:rsidTr="00041FB2">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2EB4A543" w14:textId="77777777" w:rsidR="0031673E" w:rsidRPr="00072DA5" w:rsidRDefault="0031673E" w:rsidP="00041FB2">
            <w:pPr>
              <w:rPr>
                <w:rFonts w:ascii="Calibri" w:eastAsia="Times New Roman" w:hAnsi="Calibri"/>
                <w:color w:val="000000"/>
                <w:highlight w:val="yellow"/>
              </w:rPr>
            </w:pPr>
            <w:r w:rsidRPr="0032535D">
              <w:rPr>
                <w:rFonts w:ascii="Calibri" w:eastAsia="Times New Roman" w:hAnsi="Calibri"/>
                <w:color w:val="000000"/>
              </w:rPr>
              <w:t xml:space="preserve">     Noemer</w:t>
            </w:r>
          </w:p>
        </w:tc>
        <w:tc>
          <w:tcPr>
            <w:tcW w:w="10929" w:type="dxa"/>
            <w:gridSpan w:val="3"/>
            <w:tcBorders>
              <w:top w:val="nil"/>
              <w:left w:val="nil"/>
              <w:bottom w:val="single" w:sz="4" w:space="0" w:color="auto"/>
              <w:right w:val="single" w:sz="4" w:space="0" w:color="auto"/>
            </w:tcBorders>
            <w:shd w:val="clear" w:color="000000" w:fill="F2F2F2"/>
            <w:hideMark/>
          </w:tcPr>
          <w:p w14:paraId="6334CC56" w14:textId="77777777" w:rsidR="0031673E" w:rsidRPr="00072DA5" w:rsidRDefault="0031673E" w:rsidP="00041FB2">
            <w:pPr>
              <w:rPr>
                <w:rFonts w:ascii="Calibri" w:eastAsia="Times New Roman" w:hAnsi="Calibri"/>
                <w:color w:val="000000"/>
                <w:highlight w:val="yellow"/>
              </w:rPr>
            </w:pPr>
            <w:r>
              <w:rPr>
                <w:rFonts w:ascii="Calibri" w:eastAsia="Times New Roman" w:hAnsi="Calibri"/>
                <w:color w:val="000000"/>
              </w:rPr>
              <w:t xml:space="preserve">Alle </w:t>
            </w:r>
            <w:r w:rsidRPr="0065455E">
              <w:rPr>
                <w:rFonts w:ascii="Calibri" w:eastAsia="Times New Roman" w:hAnsi="Calibri"/>
                <w:color w:val="000000"/>
              </w:rPr>
              <w:t>patiënten</w:t>
            </w:r>
            <w:r>
              <w:rPr>
                <w:rFonts w:ascii="Calibri" w:eastAsia="Times New Roman" w:hAnsi="Calibri"/>
                <w:color w:val="000000"/>
              </w:rPr>
              <w:t xml:space="preserve"> met een primair ovariumcarcinoom,</w:t>
            </w:r>
            <w:r w:rsidRPr="0065455E">
              <w:rPr>
                <w:rFonts w:ascii="Calibri" w:eastAsia="Times New Roman" w:hAnsi="Calibri"/>
                <w:color w:val="000000"/>
              </w:rPr>
              <w:t xml:space="preserve"> d</w:t>
            </w:r>
            <w:r>
              <w:rPr>
                <w:rFonts w:ascii="Calibri" w:eastAsia="Times New Roman" w:hAnsi="Calibri"/>
                <w:color w:val="000000"/>
              </w:rPr>
              <w:t>ie</w:t>
            </w:r>
            <w:r w:rsidRPr="0065455E">
              <w:rPr>
                <w:rFonts w:ascii="Calibri" w:eastAsia="Times New Roman" w:hAnsi="Calibri"/>
                <w:color w:val="000000"/>
              </w:rPr>
              <w:t xml:space="preserve"> een </w:t>
            </w:r>
            <w:r>
              <w:rPr>
                <w:rFonts w:ascii="Calibri" w:eastAsia="Times New Roman" w:hAnsi="Calibri"/>
                <w:color w:val="000000"/>
              </w:rPr>
              <w:t xml:space="preserve">chirurgische </w:t>
            </w:r>
            <w:r w:rsidRPr="0065455E">
              <w:rPr>
                <w:rFonts w:ascii="Calibri" w:eastAsia="Times New Roman" w:hAnsi="Calibri"/>
                <w:color w:val="000000"/>
              </w:rPr>
              <w:t xml:space="preserve">behandeling </w:t>
            </w:r>
            <w:r>
              <w:rPr>
                <w:rFonts w:ascii="Calibri" w:eastAsia="Times New Roman" w:hAnsi="Calibri"/>
                <w:color w:val="000000"/>
              </w:rPr>
              <w:t>ondergaan.</w:t>
            </w:r>
          </w:p>
        </w:tc>
      </w:tr>
      <w:tr w:rsidR="0031673E" w:rsidRPr="00C365CA" w14:paraId="5EDB7595" w14:textId="77777777" w:rsidTr="00041FB2">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A9014E4"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Definitie (s)</w:t>
            </w:r>
          </w:p>
        </w:tc>
        <w:tc>
          <w:tcPr>
            <w:tcW w:w="10929" w:type="dxa"/>
            <w:gridSpan w:val="3"/>
            <w:tcBorders>
              <w:top w:val="nil"/>
              <w:left w:val="nil"/>
              <w:bottom w:val="single" w:sz="4" w:space="0" w:color="auto"/>
              <w:right w:val="single" w:sz="4" w:space="0" w:color="auto"/>
            </w:tcBorders>
            <w:shd w:val="clear" w:color="000000" w:fill="F2F2F2"/>
            <w:hideMark/>
          </w:tcPr>
          <w:p w14:paraId="647E5DA5" w14:textId="77777777" w:rsidR="0031673E" w:rsidRPr="0065455E" w:rsidRDefault="0031673E" w:rsidP="00041FB2">
            <w:pPr>
              <w:rPr>
                <w:rFonts w:ascii="Calibri" w:eastAsia="Times New Roman" w:hAnsi="Calibri"/>
                <w:color w:val="000000"/>
              </w:rPr>
            </w:pPr>
            <w:r>
              <w:rPr>
                <w:rFonts w:ascii="Calibri" w:eastAsia="Times New Roman" w:hAnsi="Calibri"/>
                <w:color w:val="000000"/>
              </w:rPr>
              <w:t>*Volledigheid van de pathologieverslaglegging, zoals die geregistreerd is in de DGOA, na zal op basis van de gegevens over 2014 nader gedefinieerd worden.</w:t>
            </w:r>
          </w:p>
        </w:tc>
      </w:tr>
      <w:tr w:rsidR="0031673E" w:rsidRPr="00C365CA" w14:paraId="2D75FEA0" w14:textId="77777777" w:rsidTr="00041FB2">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243AAB86"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In-/ exclusiecriteria</w:t>
            </w:r>
          </w:p>
        </w:tc>
        <w:tc>
          <w:tcPr>
            <w:tcW w:w="10929" w:type="dxa"/>
            <w:gridSpan w:val="3"/>
            <w:tcBorders>
              <w:top w:val="nil"/>
              <w:left w:val="nil"/>
              <w:bottom w:val="single" w:sz="4" w:space="0" w:color="auto"/>
              <w:right w:val="single" w:sz="4" w:space="0" w:color="auto"/>
            </w:tcBorders>
            <w:shd w:val="clear" w:color="000000" w:fill="F2F2F2"/>
            <w:hideMark/>
          </w:tcPr>
          <w:p w14:paraId="79D2F7B6"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Zie DGOA in- / exclusiecriteria</w:t>
            </w:r>
          </w:p>
        </w:tc>
      </w:tr>
      <w:tr w:rsidR="0031673E" w:rsidRPr="00C365CA" w14:paraId="50A474CB" w14:textId="77777777" w:rsidTr="00041FB2">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22B5FD32" w14:textId="77777777" w:rsidR="0031673E" w:rsidRPr="0065455E" w:rsidRDefault="0031673E" w:rsidP="00041FB2">
            <w:pPr>
              <w:rPr>
                <w:rFonts w:ascii="Calibri" w:eastAsia="Times New Roman" w:hAnsi="Calibri"/>
                <w:color w:val="000000"/>
              </w:rPr>
            </w:pPr>
            <w:r w:rsidRPr="0065455E">
              <w:rPr>
                <w:rFonts w:ascii="Calibri" w:eastAsia="Times New Roman" w:hAnsi="Calibri"/>
                <w:color w:val="000000"/>
              </w:rPr>
              <w:t xml:space="preserve">Uitvraag over periode: </w:t>
            </w:r>
          </w:p>
        </w:tc>
        <w:tc>
          <w:tcPr>
            <w:tcW w:w="10929" w:type="dxa"/>
            <w:gridSpan w:val="3"/>
            <w:tcBorders>
              <w:top w:val="single" w:sz="4" w:space="0" w:color="auto"/>
              <w:left w:val="nil"/>
              <w:bottom w:val="single" w:sz="4" w:space="0" w:color="auto"/>
              <w:right w:val="single" w:sz="4" w:space="0" w:color="auto"/>
            </w:tcBorders>
            <w:shd w:val="clear" w:color="000000" w:fill="F2F2F2"/>
          </w:tcPr>
          <w:p w14:paraId="3ABF1C10" w14:textId="77777777" w:rsidR="0031673E" w:rsidRPr="0065455E" w:rsidRDefault="0031673E" w:rsidP="00041FB2">
            <w:pPr>
              <w:rPr>
                <w:rFonts w:ascii="Calibri" w:eastAsia="Times New Roman" w:hAnsi="Calibri"/>
                <w:color w:val="000000"/>
              </w:rPr>
            </w:pPr>
            <w:r>
              <w:rPr>
                <w:rFonts w:ascii="Calibri" w:eastAsia="Times New Roman" w:hAnsi="Calibri"/>
                <w:color w:val="000000"/>
              </w:rPr>
              <w:t>01-01-2015</w:t>
            </w:r>
            <w:r w:rsidRPr="00A814F1">
              <w:rPr>
                <w:rFonts w:ascii="Calibri" w:eastAsia="Times New Roman" w:hAnsi="Calibri"/>
                <w:color w:val="000000"/>
              </w:rPr>
              <w:t xml:space="preserve"> t/m 31-12-201</w:t>
            </w:r>
            <w:r>
              <w:rPr>
                <w:rFonts w:ascii="Calibri" w:eastAsia="Times New Roman" w:hAnsi="Calibri"/>
                <w:color w:val="000000"/>
              </w:rPr>
              <w:t>5</w:t>
            </w:r>
          </w:p>
        </w:tc>
      </w:tr>
    </w:tbl>
    <w:p w14:paraId="5EC0CEB8" w14:textId="77777777" w:rsidR="002622EF" w:rsidRDefault="002622EF" w:rsidP="00B26F20">
      <w:pPr>
        <w:rPr>
          <w:rFonts w:ascii="Calibri" w:hAnsi="Calibri"/>
        </w:rPr>
      </w:pPr>
    </w:p>
    <w:p w14:paraId="25C75F62" w14:textId="77777777" w:rsidR="002622EF" w:rsidRDefault="002622EF" w:rsidP="00B26F20">
      <w:pPr>
        <w:rPr>
          <w:rFonts w:ascii="Calibri" w:hAnsi="Calibri"/>
        </w:rPr>
      </w:pPr>
    </w:p>
    <w:p w14:paraId="1DC54E91" w14:textId="77777777" w:rsidR="007F6470" w:rsidRDefault="007F6470" w:rsidP="007C0633">
      <w:pPr>
        <w:rPr>
          <w:rFonts w:ascii="Calibri" w:hAnsi="Calibri"/>
        </w:rPr>
      </w:pPr>
    </w:p>
    <w:p w14:paraId="70D875E1" w14:textId="77777777" w:rsidR="007F6470" w:rsidRDefault="007F6470" w:rsidP="00CB3B5F">
      <w:pPr>
        <w:rPr>
          <w:rFonts w:ascii="Calibri" w:hAnsi="Calibri"/>
        </w:rPr>
      </w:pPr>
    </w:p>
    <w:sectPr w:rsidR="007F6470" w:rsidSect="001B5C53">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8D87" w14:textId="77777777" w:rsidR="00297783" w:rsidRDefault="00297783" w:rsidP="00C308F0">
      <w:r>
        <w:separator/>
      </w:r>
    </w:p>
  </w:endnote>
  <w:endnote w:type="continuationSeparator" w:id="0">
    <w:p w14:paraId="735333BF" w14:textId="77777777" w:rsidR="00297783" w:rsidRDefault="00297783" w:rsidP="00C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B77D" w14:textId="77777777" w:rsidR="00123E12" w:rsidRDefault="00123E12" w:rsidP="00C308F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AA27A1" w14:textId="77777777" w:rsidR="00123E12" w:rsidRDefault="00123E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7CE3" w14:textId="77777777" w:rsidR="00123E12" w:rsidRPr="00C308F0" w:rsidRDefault="00123E12" w:rsidP="00326AD6">
    <w:pPr>
      <w:pStyle w:val="Voettekst"/>
      <w:framePr w:wrap="around" w:vAnchor="text" w:hAnchor="page" w:x="14131" w:y="83"/>
      <w:rPr>
        <w:rStyle w:val="Paginanummer"/>
        <w:rFonts w:asciiTheme="majorHAnsi" w:hAnsiTheme="majorHAnsi"/>
        <w:sz w:val="20"/>
        <w:szCs w:val="20"/>
      </w:rPr>
    </w:pPr>
  </w:p>
  <w:tbl>
    <w:tblPr>
      <w:tblW w:w="14175" w:type="dxa"/>
      <w:tblBorders>
        <w:top w:val="single" w:sz="18" w:space="0" w:color="003300"/>
      </w:tblBorders>
      <w:tblCellMar>
        <w:top w:w="57" w:type="dxa"/>
        <w:left w:w="0" w:type="dxa"/>
        <w:right w:w="0" w:type="dxa"/>
      </w:tblCellMar>
      <w:tblLook w:val="00A0" w:firstRow="1" w:lastRow="0" w:firstColumn="1" w:lastColumn="0" w:noHBand="0" w:noVBand="0"/>
    </w:tblPr>
    <w:tblGrid>
      <w:gridCol w:w="2160"/>
      <w:gridCol w:w="2376"/>
      <w:gridCol w:w="9639"/>
    </w:tblGrid>
    <w:tr w:rsidR="00123E12" w:rsidRPr="00326AD6" w14:paraId="2B931198" w14:textId="77777777" w:rsidTr="00BC22F6">
      <w:tc>
        <w:tcPr>
          <w:tcW w:w="2160" w:type="dxa"/>
          <w:shd w:val="clear" w:color="auto" w:fill="auto"/>
          <w:tcMar>
            <w:left w:w="0" w:type="dxa"/>
          </w:tcMar>
          <w:vAlign w:val="center"/>
        </w:tcPr>
        <w:p w14:paraId="2939B601" w14:textId="77777777" w:rsidR="00123E12" w:rsidRPr="00326AD6" w:rsidRDefault="00123E12" w:rsidP="00326AD6">
          <w:pPr>
            <w:tabs>
              <w:tab w:val="center" w:pos="4536"/>
              <w:tab w:val="right" w:pos="9072"/>
            </w:tabs>
            <w:rPr>
              <w:rFonts w:ascii="Trebuchet MS" w:eastAsia="Times New Roman" w:hAnsi="Trebuchet MS" w:cs="Times New Roman"/>
              <w:sz w:val="16"/>
              <w:szCs w:val="16"/>
              <w:lang w:eastAsia="en-US"/>
            </w:rPr>
          </w:pPr>
          <w:r w:rsidRPr="00326AD6">
            <w:rPr>
              <w:rFonts w:ascii="Trebuchet MS" w:eastAsia="Times New Roman" w:hAnsi="Trebuchet MS" w:cs="Times New Roman"/>
              <w:sz w:val="16"/>
              <w:szCs w:val="16"/>
              <w:lang w:eastAsia="en-US"/>
            </w:rPr>
            <w:t xml:space="preserve">Datum laatste wijziging </w:t>
          </w:r>
        </w:p>
      </w:tc>
      <w:tc>
        <w:tcPr>
          <w:tcW w:w="2376" w:type="dxa"/>
          <w:shd w:val="clear" w:color="auto" w:fill="auto"/>
          <w:tcMar>
            <w:left w:w="0" w:type="dxa"/>
          </w:tcMar>
          <w:vAlign w:val="center"/>
        </w:tcPr>
        <w:p w14:paraId="26081E47" w14:textId="4F26AB89" w:rsidR="00123E12" w:rsidRPr="00326AD6" w:rsidRDefault="00BC22F6" w:rsidP="00326AD6">
          <w:pPr>
            <w:tabs>
              <w:tab w:val="center" w:pos="4536"/>
              <w:tab w:val="right" w:pos="9072"/>
            </w:tabs>
            <w:rPr>
              <w:rFonts w:ascii="Trebuchet MS" w:eastAsia="Times New Roman" w:hAnsi="Trebuchet MS" w:cs="Times New Roman"/>
              <w:bCs/>
              <w:sz w:val="16"/>
              <w:szCs w:val="16"/>
              <w:lang w:eastAsia="en-US"/>
            </w:rPr>
          </w:pPr>
          <w:r>
            <w:rPr>
              <w:rFonts w:ascii="Trebuchet MS" w:eastAsia="Times New Roman" w:hAnsi="Trebuchet MS" w:cs="Times New Roman"/>
              <w:sz w:val="16"/>
              <w:szCs w:val="16"/>
              <w:lang w:eastAsia="en-US"/>
            </w:rPr>
            <w:t>05</w:t>
          </w:r>
          <w:r w:rsidR="00EB7F2E">
            <w:rPr>
              <w:rFonts w:ascii="Trebuchet MS" w:eastAsia="Times New Roman" w:hAnsi="Trebuchet MS" w:cs="Times New Roman"/>
              <w:sz w:val="16"/>
              <w:szCs w:val="16"/>
              <w:lang w:eastAsia="en-US"/>
            </w:rPr>
            <w:t>-</w:t>
          </w:r>
          <w:r w:rsidR="009C1B6A">
            <w:rPr>
              <w:rFonts w:ascii="Trebuchet MS" w:eastAsia="Times New Roman" w:hAnsi="Trebuchet MS" w:cs="Times New Roman"/>
              <w:sz w:val="16"/>
              <w:szCs w:val="16"/>
              <w:lang w:eastAsia="en-US"/>
            </w:rPr>
            <w:t>11</w:t>
          </w:r>
          <w:r w:rsidR="00123E12">
            <w:rPr>
              <w:rFonts w:ascii="Trebuchet MS" w:eastAsia="Times New Roman" w:hAnsi="Trebuchet MS" w:cs="Times New Roman"/>
              <w:sz w:val="16"/>
              <w:szCs w:val="16"/>
              <w:lang w:eastAsia="en-US"/>
            </w:rPr>
            <w:t>-2015</w:t>
          </w:r>
        </w:p>
      </w:tc>
      <w:tc>
        <w:tcPr>
          <w:tcW w:w="9639" w:type="dxa"/>
          <w:shd w:val="clear" w:color="auto" w:fill="auto"/>
          <w:tcMar>
            <w:left w:w="0" w:type="dxa"/>
          </w:tcMar>
          <w:vAlign w:val="center"/>
        </w:tcPr>
        <w:p w14:paraId="207E626F" w14:textId="77777777" w:rsidR="00123E12" w:rsidRPr="00326AD6" w:rsidRDefault="00123E12" w:rsidP="00326AD6">
          <w:pPr>
            <w:tabs>
              <w:tab w:val="center" w:pos="4536"/>
              <w:tab w:val="right" w:pos="9072"/>
            </w:tabs>
            <w:jc w:val="right"/>
            <w:rPr>
              <w:rFonts w:ascii="Trebuchet MS" w:eastAsia="Times New Roman" w:hAnsi="Trebuchet MS" w:cs="Times New Roman"/>
              <w:color w:val="CC0000"/>
              <w:sz w:val="16"/>
              <w:szCs w:val="16"/>
              <w:lang w:eastAsia="en-US"/>
            </w:rPr>
          </w:pPr>
          <w:r w:rsidRPr="00326AD6">
            <w:rPr>
              <w:rFonts w:ascii="Trebuchet MS" w:eastAsia="Times New Roman" w:hAnsi="Trebuchet MS" w:cs="Times New Roman"/>
              <w:color w:val="CC0000"/>
              <w:sz w:val="16"/>
              <w:szCs w:val="16"/>
              <w:lang w:eastAsia="en-US"/>
            </w:rPr>
            <w:t xml:space="preserve">Printversie is onbeheerde kopie. </w:t>
          </w:r>
        </w:p>
      </w:tc>
    </w:tr>
    <w:tr w:rsidR="00123E12" w:rsidRPr="00326AD6" w14:paraId="1740FB7B" w14:textId="77777777" w:rsidTr="00BC22F6">
      <w:tc>
        <w:tcPr>
          <w:tcW w:w="2160" w:type="dxa"/>
          <w:shd w:val="clear" w:color="auto" w:fill="auto"/>
          <w:vAlign w:val="center"/>
        </w:tcPr>
        <w:p w14:paraId="4416C2D2" w14:textId="77777777" w:rsidR="00123E12" w:rsidRPr="00326AD6" w:rsidRDefault="00123E12" w:rsidP="00326AD6">
          <w:pPr>
            <w:tabs>
              <w:tab w:val="center" w:pos="4536"/>
              <w:tab w:val="right" w:pos="9072"/>
            </w:tabs>
            <w:rPr>
              <w:rFonts w:ascii="Trebuchet MS" w:eastAsia="Times New Roman" w:hAnsi="Trebuchet MS" w:cs="Times New Roman"/>
              <w:sz w:val="16"/>
              <w:szCs w:val="16"/>
              <w:lang w:eastAsia="en-US"/>
            </w:rPr>
          </w:pPr>
          <w:r w:rsidRPr="00326AD6">
            <w:rPr>
              <w:rFonts w:ascii="Trebuchet MS" w:eastAsia="Times New Roman" w:hAnsi="Trebuchet MS" w:cs="Times New Roman"/>
              <w:sz w:val="16"/>
              <w:szCs w:val="16"/>
              <w:lang w:eastAsia="en-US"/>
            </w:rPr>
            <w:t>Versie</w:t>
          </w:r>
        </w:p>
      </w:tc>
      <w:tc>
        <w:tcPr>
          <w:tcW w:w="2376" w:type="dxa"/>
          <w:shd w:val="clear" w:color="auto" w:fill="auto"/>
          <w:vAlign w:val="center"/>
        </w:tcPr>
        <w:p w14:paraId="383CBA85" w14:textId="198F7692" w:rsidR="00EB7F2E" w:rsidRPr="00326AD6" w:rsidRDefault="002622EF" w:rsidP="009C1B6A">
          <w:pPr>
            <w:tabs>
              <w:tab w:val="center" w:pos="4536"/>
              <w:tab w:val="right" w:pos="9072"/>
            </w:tabs>
            <w:rPr>
              <w:rFonts w:ascii="Trebuchet MS" w:eastAsia="Times New Roman" w:hAnsi="Trebuchet MS" w:cs="Times New Roman"/>
              <w:bCs/>
              <w:sz w:val="16"/>
              <w:szCs w:val="16"/>
              <w:lang w:eastAsia="en-US"/>
            </w:rPr>
          </w:pPr>
          <w:r>
            <w:rPr>
              <w:rFonts w:ascii="Trebuchet MS" w:eastAsia="Times New Roman" w:hAnsi="Trebuchet MS" w:cs="Times New Roman"/>
              <w:bCs/>
              <w:sz w:val="16"/>
              <w:szCs w:val="16"/>
              <w:lang w:eastAsia="en-US"/>
            </w:rPr>
            <w:t>2015.</w:t>
          </w:r>
          <w:r w:rsidR="009C1B6A">
            <w:rPr>
              <w:rFonts w:ascii="Trebuchet MS" w:eastAsia="Times New Roman" w:hAnsi="Trebuchet MS" w:cs="Times New Roman"/>
              <w:bCs/>
              <w:sz w:val="16"/>
              <w:szCs w:val="16"/>
              <w:lang w:eastAsia="en-US"/>
            </w:rPr>
            <w:t>4</w:t>
          </w:r>
          <w:r w:rsidR="00BC22F6">
            <w:rPr>
              <w:rFonts w:ascii="Trebuchet MS" w:eastAsia="Times New Roman" w:hAnsi="Trebuchet MS" w:cs="Times New Roman"/>
              <w:bCs/>
              <w:sz w:val="16"/>
              <w:szCs w:val="16"/>
              <w:lang w:eastAsia="en-US"/>
            </w:rPr>
            <w:t>. ZINbesluit verwerkt</w:t>
          </w:r>
        </w:p>
      </w:tc>
      <w:tc>
        <w:tcPr>
          <w:tcW w:w="9639" w:type="dxa"/>
          <w:shd w:val="clear" w:color="auto" w:fill="auto"/>
          <w:vAlign w:val="center"/>
        </w:tcPr>
        <w:p w14:paraId="0CCC5E0E" w14:textId="77777777" w:rsidR="00123E12" w:rsidRPr="00326AD6" w:rsidRDefault="00123E12" w:rsidP="00326AD6">
          <w:pPr>
            <w:tabs>
              <w:tab w:val="center" w:pos="4536"/>
              <w:tab w:val="right" w:pos="9072"/>
            </w:tabs>
            <w:jc w:val="right"/>
            <w:rPr>
              <w:rFonts w:ascii="Trebuchet MS" w:eastAsia="Times New Roman" w:hAnsi="Trebuchet MS" w:cs="Times New Roman"/>
              <w:bCs/>
              <w:i/>
              <w:sz w:val="16"/>
              <w:szCs w:val="16"/>
              <w:lang w:eastAsia="en-US"/>
            </w:rPr>
          </w:pPr>
          <w:r w:rsidRPr="00326AD6">
            <w:rPr>
              <w:rFonts w:ascii="Trebuchet MS" w:eastAsia="Times New Roman" w:hAnsi="Trebuchet MS" w:cs="Times New Roman"/>
              <w:bCs/>
              <w:sz w:val="16"/>
              <w:szCs w:val="16"/>
              <w:lang w:eastAsia="en-US"/>
            </w:rPr>
            <w:t xml:space="preserve">pagina </w:t>
          </w:r>
          <w:r w:rsidRPr="00326AD6">
            <w:rPr>
              <w:rFonts w:ascii="Trebuchet MS" w:eastAsia="Times New Roman" w:hAnsi="Trebuchet MS" w:cs="Times New Roman"/>
              <w:sz w:val="16"/>
              <w:szCs w:val="16"/>
              <w:lang w:eastAsia="en-US"/>
            </w:rPr>
            <w:fldChar w:fldCharType="begin"/>
          </w:r>
          <w:r w:rsidRPr="00326AD6">
            <w:rPr>
              <w:rFonts w:ascii="Trebuchet MS" w:eastAsia="Times New Roman" w:hAnsi="Trebuchet MS" w:cs="Times New Roman"/>
              <w:sz w:val="16"/>
              <w:szCs w:val="16"/>
              <w:lang w:eastAsia="en-US"/>
            </w:rPr>
            <w:instrText xml:space="preserve"> PAGE </w:instrText>
          </w:r>
          <w:r w:rsidRPr="00326AD6">
            <w:rPr>
              <w:rFonts w:ascii="Trebuchet MS" w:eastAsia="Times New Roman" w:hAnsi="Trebuchet MS" w:cs="Times New Roman"/>
              <w:sz w:val="16"/>
              <w:szCs w:val="16"/>
              <w:lang w:eastAsia="en-US"/>
            </w:rPr>
            <w:fldChar w:fldCharType="separate"/>
          </w:r>
          <w:r w:rsidR="002F7587">
            <w:rPr>
              <w:rFonts w:ascii="Trebuchet MS" w:eastAsia="Times New Roman" w:hAnsi="Trebuchet MS" w:cs="Times New Roman"/>
              <w:noProof/>
              <w:sz w:val="16"/>
              <w:szCs w:val="16"/>
              <w:lang w:eastAsia="en-US"/>
            </w:rPr>
            <w:t>2</w:t>
          </w:r>
          <w:r w:rsidRPr="00326AD6">
            <w:rPr>
              <w:rFonts w:ascii="Trebuchet MS" w:eastAsia="Times New Roman" w:hAnsi="Trebuchet MS" w:cs="Times New Roman"/>
              <w:sz w:val="16"/>
              <w:szCs w:val="16"/>
              <w:lang w:eastAsia="en-US"/>
            </w:rPr>
            <w:fldChar w:fldCharType="end"/>
          </w:r>
          <w:r w:rsidRPr="00326AD6">
            <w:rPr>
              <w:rFonts w:ascii="Trebuchet MS" w:eastAsia="Times New Roman" w:hAnsi="Trebuchet MS" w:cs="Times New Roman"/>
              <w:sz w:val="16"/>
              <w:szCs w:val="16"/>
              <w:lang w:eastAsia="en-US"/>
            </w:rPr>
            <w:t xml:space="preserve"> van </w:t>
          </w:r>
          <w:r w:rsidRPr="00326AD6">
            <w:rPr>
              <w:rFonts w:ascii="Trebuchet MS" w:eastAsia="Times New Roman" w:hAnsi="Trebuchet MS" w:cs="Times New Roman"/>
              <w:sz w:val="16"/>
              <w:szCs w:val="16"/>
              <w:lang w:eastAsia="en-US"/>
            </w:rPr>
            <w:fldChar w:fldCharType="begin"/>
          </w:r>
          <w:r w:rsidRPr="00326AD6">
            <w:rPr>
              <w:rFonts w:ascii="Trebuchet MS" w:eastAsia="Times New Roman" w:hAnsi="Trebuchet MS" w:cs="Times New Roman"/>
              <w:sz w:val="16"/>
              <w:szCs w:val="16"/>
              <w:lang w:eastAsia="en-US"/>
            </w:rPr>
            <w:instrText xml:space="preserve"> NUMPAGES </w:instrText>
          </w:r>
          <w:r w:rsidRPr="00326AD6">
            <w:rPr>
              <w:rFonts w:ascii="Trebuchet MS" w:eastAsia="Times New Roman" w:hAnsi="Trebuchet MS" w:cs="Times New Roman"/>
              <w:sz w:val="16"/>
              <w:szCs w:val="16"/>
              <w:lang w:eastAsia="en-US"/>
            </w:rPr>
            <w:fldChar w:fldCharType="separate"/>
          </w:r>
          <w:r w:rsidR="002F7587">
            <w:rPr>
              <w:rFonts w:ascii="Trebuchet MS" w:eastAsia="Times New Roman" w:hAnsi="Trebuchet MS" w:cs="Times New Roman"/>
              <w:noProof/>
              <w:sz w:val="16"/>
              <w:szCs w:val="16"/>
              <w:lang w:eastAsia="en-US"/>
            </w:rPr>
            <w:t>7</w:t>
          </w:r>
          <w:r w:rsidRPr="00326AD6">
            <w:rPr>
              <w:rFonts w:ascii="Trebuchet MS" w:eastAsia="Times New Roman" w:hAnsi="Trebuchet MS" w:cs="Times New Roman"/>
              <w:sz w:val="16"/>
              <w:szCs w:val="16"/>
              <w:lang w:eastAsia="en-US"/>
            </w:rPr>
            <w:fldChar w:fldCharType="end"/>
          </w:r>
        </w:p>
      </w:tc>
    </w:tr>
  </w:tbl>
  <w:p w14:paraId="32FC6098" w14:textId="286FC95F" w:rsidR="00123E12" w:rsidRPr="00326AD6" w:rsidRDefault="00123E12" w:rsidP="00326AD6">
    <w:pPr>
      <w:pStyle w:val="Voettekst"/>
      <w:tabs>
        <w:tab w:val="clear" w:pos="4536"/>
        <w:tab w:val="clear" w:pos="9072"/>
        <w:tab w:val="left" w:pos="7640"/>
      </w:tabs>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AC46" w14:textId="77777777" w:rsidR="00BC22F6" w:rsidRDefault="00BC22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5A82" w14:textId="77777777" w:rsidR="00297783" w:rsidRDefault="00297783" w:rsidP="00C308F0">
      <w:r>
        <w:separator/>
      </w:r>
    </w:p>
  </w:footnote>
  <w:footnote w:type="continuationSeparator" w:id="0">
    <w:p w14:paraId="503978E2" w14:textId="77777777" w:rsidR="00297783" w:rsidRDefault="00297783" w:rsidP="00C3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46EA" w14:textId="77777777" w:rsidR="00BC22F6" w:rsidRDefault="00BC22F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D2B" w14:textId="77777777" w:rsidR="00BC22F6" w:rsidRDefault="00BC22F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2B7D" w14:textId="77777777" w:rsidR="00BC22F6" w:rsidRDefault="00BC22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B20"/>
    <w:multiLevelType w:val="multilevel"/>
    <w:tmpl w:val="E4787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55E7"/>
    <w:multiLevelType w:val="multilevel"/>
    <w:tmpl w:val="DDFED76A"/>
    <w:lvl w:ilvl="0">
      <w:start w:val="1"/>
      <w:numFmt w:val="none"/>
      <w:lvlText w:val="4."/>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25ED6"/>
    <w:multiLevelType w:val="multilevel"/>
    <w:tmpl w:val="14B0F21E"/>
    <w:lvl w:ilvl="0">
      <w:start w:val="13"/>
      <w:numFmt w:val="lowerLetter"/>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05778"/>
    <w:multiLevelType w:val="multilevel"/>
    <w:tmpl w:val="574EB71A"/>
    <w:lvl w:ilvl="0">
      <w:start w:val="1"/>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C7D37"/>
    <w:multiLevelType w:val="hybridMultilevel"/>
    <w:tmpl w:val="D9AE9BC2"/>
    <w:lvl w:ilvl="0" w:tplc="DF8460CE">
      <w:start w:val="13"/>
      <w:numFmt w:val="decimal"/>
      <w:lvlText w:val="%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318E4"/>
    <w:multiLevelType w:val="multilevel"/>
    <w:tmpl w:val="31DE7B8A"/>
    <w:lvl w:ilvl="0">
      <w:start w:val="1"/>
      <w:numFmt w:val="decimalZero"/>
      <w:lvlText w:val="%1"/>
      <w:lvlJc w:val="left"/>
      <w:pPr>
        <w:ind w:left="1110" w:hanging="1110"/>
      </w:pPr>
      <w:rPr>
        <w:rFonts w:hint="default"/>
      </w:rPr>
    </w:lvl>
    <w:lvl w:ilvl="1">
      <w:start w:val="1"/>
      <w:numFmt w:val="decimalZero"/>
      <w:lvlText w:val="%1-%2"/>
      <w:lvlJc w:val="left"/>
      <w:pPr>
        <w:ind w:left="1110" w:hanging="1110"/>
      </w:pPr>
      <w:rPr>
        <w:rFonts w:hint="default"/>
      </w:rPr>
    </w:lvl>
    <w:lvl w:ilvl="2">
      <w:start w:val="2015"/>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110" w:hanging="111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820EBF"/>
    <w:multiLevelType w:val="multilevel"/>
    <w:tmpl w:val="EF343CF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1D5A2E40"/>
    <w:multiLevelType w:val="hybridMultilevel"/>
    <w:tmpl w:val="9E84A6CA"/>
    <w:lvl w:ilvl="0" w:tplc="ED4E5E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E6E16D1"/>
    <w:multiLevelType w:val="multilevel"/>
    <w:tmpl w:val="2976F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661E3"/>
    <w:multiLevelType w:val="hybridMultilevel"/>
    <w:tmpl w:val="D5B2B6A2"/>
    <w:lvl w:ilvl="0" w:tplc="033C508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765CAD"/>
    <w:multiLevelType w:val="multilevel"/>
    <w:tmpl w:val="59C0B12A"/>
    <w:lvl w:ilvl="0">
      <w:start w:val="1"/>
      <w:numFmt w:val="decimalZero"/>
      <w:lvlText w:val="%1"/>
      <w:lvlJc w:val="left"/>
      <w:pPr>
        <w:ind w:left="1110" w:hanging="1110"/>
      </w:pPr>
      <w:rPr>
        <w:rFonts w:hint="default"/>
      </w:rPr>
    </w:lvl>
    <w:lvl w:ilvl="1">
      <w:start w:val="1"/>
      <w:numFmt w:val="decimalZero"/>
      <w:lvlText w:val="%1-%2"/>
      <w:lvlJc w:val="left"/>
      <w:pPr>
        <w:ind w:left="1110" w:hanging="1110"/>
      </w:pPr>
      <w:rPr>
        <w:rFonts w:hint="default"/>
      </w:rPr>
    </w:lvl>
    <w:lvl w:ilvl="2">
      <w:start w:val="2015"/>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110" w:hanging="111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8347D0"/>
    <w:multiLevelType w:val="hybridMultilevel"/>
    <w:tmpl w:val="710EC85C"/>
    <w:lvl w:ilvl="0" w:tplc="043A8CC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5B7F5E"/>
    <w:multiLevelType w:val="multilevel"/>
    <w:tmpl w:val="FCFC0988"/>
    <w:lvl w:ilvl="0">
      <w:start w:val="15"/>
      <w:numFmt w:val="decimal"/>
      <w:lvlText w:val="%1."/>
      <w:lvlJc w:val="left"/>
      <w:pPr>
        <w:ind w:left="78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295BCA"/>
    <w:multiLevelType w:val="multilevel"/>
    <w:tmpl w:val="2266F51A"/>
    <w:lvl w:ilvl="0">
      <w:start w:val="4"/>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CF40A7"/>
    <w:multiLevelType w:val="hybridMultilevel"/>
    <w:tmpl w:val="EF343CF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E1A6539"/>
    <w:multiLevelType w:val="multilevel"/>
    <w:tmpl w:val="AF40A3D0"/>
    <w:lvl w:ilvl="0">
      <w:start w:val="13"/>
      <w:numFmt w:val="lowerLetter"/>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31F45"/>
    <w:multiLevelType w:val="multilevel"/>
    <w:tmpl w:val="D5B2B6A2"/>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6AB6ADD"/>
    <w:multiLevelType w:val="multilevel"/>
    <w:tmpl w:val="F67222FC"/>
    <w:lvl w:ilvl="0">
      <w:start w:val="15"/>
      <w:numFmt w:val="decimal"/>
      <w:lvlText w:val="%1."/>
      <w:lvlJc w:val="left"/>
      <w:pPr>
        <w:ind w:left="768" w:hanging="360"/>
      </w:pPr>
      <w:rPr>
        <w:rFonts w:hint="default"/>
        <w:i w:val="0"/>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8" w15:restartNumberingAfterBreak="0">
    <w:nsid w:val="415F0D2B"/>
    <w:multiLevelType w:val="hybridMultilevel"/>
    <w:tmpl w:val="9B604BFA"/>
    <w:lvl w:ilvl="0" w:tplc="6430E782">
      <w:start w:val="1"/>
      <w:numFmt w:val="none"/>
      <w:lvlText w:val="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87F"/>
    <w:multiLevelType w:val="multilevel"/>
    <w:tmpl w:val="2266F51A"/>
    <w:lvl w:ilvl="0">
      <w:start w:val="4"/>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D1AF8"/>
    <w:multiLevelType w:val="hybridMultilevel"/>
    <w:tmpl w:val="F67222FC"/>
    <w:lvl w:ilvl="0" w:tplc="6F4650AC">
      <w:start w:val="15"/>
      <w:numFmt w:val="decimal"/>
      <w:lvlText w:val="%1."/>
      <w:lvlJc w:val="left"/>
      <w:pPr>
        <w:ind w:left="768" w:hanging="360"/>
      </w:pPr>
      <w:rPr>
        <w:rFonts w:hint="default"/>
        <w:i w:val="0"/>
      </w:rPr>
    </w:lvl>
    <w:lvl w:ilvl="1" w:tplc="04090019" w:tentative="1">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48BF78EB"/>
    <w:multiLevelType w:val="multilevel"/>
    <w:tmpl w:val="3C447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B7668"/>
    <w:multiLevelType w:val="multilevel"/>
    <w:tmpl w:val="ECC87A36"/>
    <w:lvl w:ilvl="0">
      <w:start w:val="1"/>
      <w:numFmt w:val="decimal"/>
      <w:pStyle w:val="Kop1"/>
      <w:lvlText w:val="%1"/>
      <w:lvlJc w:val="right"/>
      <w:pPr>
        <w:tabs>
          <w:tab w:val="num" w:pos="567"/>
        </w:tabs>
        <w:ind w:left="567"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680"/>
        </w:tabs>
        <w:ind w:left="680" w:hanging="113"/>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3" w15:restartNumberingAfterBreak="0">
    <w:nsid w:val="57DF4D02"/>
    <w:multiLevelType w:val="multilevel"/>
    <w:tmpl w:val="F5C64BCE"/>
    <w:lvl w:ilvl="0">
      <w:start w:val="1"/>
      <w:numFmt w:val="decimalZero"/>
      <w:lvlText w:val="%1"/>
      <w:lvlJc w:val="left"/>
      <w:pPr>
        <w:ind w:left="1110" w:hanging="1110"/>
      </w:pPr>
      <w:rPr>
        <w:rFonts w:hint="default"/>
      </w:rPr>
    </w:lvl>
    <w:lvl w:ilvl="1">
      <w:start w:val="1"/>
      <w:numFmt w:val="decimalZero"/>
      <w:lvlText w:val="%1-%2"/>
      <w:lvlJc w:val="left"/>
      <w:pPr>
        <w:ind w:left="1110" w:hanging="1110"/>
      </w:pPr>
      <w:rPr>
        <w:rFonts w:hint="default"/>
      </w:rPr>
    </w:lvl>
    <w:lvl w:ilvl="2">
      <w:start w:val="2015"/>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310656"/>
    <w:multiLevelType w:val="hybridMultilevel"/>
    <w:tmpl w:val="5F3E326C"/>
    <w:lvl w:ilvl="0" w:tplc="4B128AB6">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460B7"/>
    <w:multiLevelType w:val="hybridMultilevel"/>
    <w:tmpl w:val="717E73E4"/>
    <w:lvl w:ilvl="0" w:tplc="882474DC">
      <w:start w:val="4"/>
      <w:numFmt w:val="decimal"/>
      <w:lvlText w:val="%1."/>
      <w:lvlJc w:val="left"/>
      <w:pPr>
        <w:ind w:left="4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D3F59"/>
    <w:multiLevelType w:val="hybridMultilevel"/>
    <w:tmpl w:val="DDFED76A"/>
    <w:lvl w:ilvl="0" w:tplc="2CBECA9A">
      <w:start w:val="1"/>
      <w:numFmt w:val="none"/>
      <w:lvlText w:val="4."/>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3782C"/>
    <w:multiLevelType w:val="hybridMultilevel"/>
    <w:tmpl w:val="14B0F21E"/>
    <w:lvl w:ilvl="0" w:tplc="E1B22F76">
      <w:start w:val="13"/>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828AC"/>
    <w:multiLevelType w:val="hybridMultilevel"/>
    <w:tmpl w:val="4C9A32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6B45C3"/>
    <w:multiLevelType w:val="hybridMultilevel"/>
    <w:tmpl w:val="AFEA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C51691"/>
    <w:multiLevelType w:val="hybridMultilevel"/>
    <w:tmpl w:val="1E805678"/>
    <w:lvl w:ilvl="0" w:tplc="1F22C2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89953C8"/>
    <w:multiLevelType w:val="hybridMultilevel"/>
    <w:tmpl w:val="FCFC0988"/>
    <w:lvl w:ilvl="0" w:tplc="6F4650AC">
      <w:start w:val="15"/>
      <w:numFmt w:val="decimal"/>
      <w:lvlText w:val="%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30"/>
  </w:num>
  <w:num w:numId="4">
    <w:abstractNumId w:val="7"/>
  </w:num>
  <w:num w:numId="5">
    <w:abstractNumId w:val="18"/>
  </w:num>
  <w:num w:numId="6">
    <w:abstractNumId w:val="26"/>
  </w:num>
  <w:num w:numId="7">
    <w:abstractNumId w:val="9"/>
  </w:num>
  <w:num w:numId="8">
    <w:abstractNumId w:val="20"/>
  </w:num>
  <w:num w:numId="9">
    <w:abstractNumId w:val="29"/>
  </w:num>
  <w:num w:numId="10">
    <w:abstractNumId w:val="21"/>
  </w:num>
  <w:num w:numId="11">
    <w:abstractNumId w:val="0"/>
  </w:num>
  <w:num w:numId="12">
    <w:abstractNumId w:val="1"/>
  </w:num>
  <w:num w:numId="13">
    <w:abstractNumId w:val="24"/>
  </w:num>
  <w:num w:numId="14">
    <w:abstractNumId w:val="16"/>
  </w:num>
  <w:num w:numId="15">
    <w:abstractNumId w:val="25"/>
  </w:num>
  <w:num w:numId="16">
    <w:abstractNumId w:val="19"/>
  </w:num>
  <w:num w:numId="17">
    <w:abstractNumId w:val="13"/>
  </w:num>
  <w:num w:numId="18">
    <w:abstractNumId w:val="14"/>
  </w:num>
  <w:num w:numId="19">
    <w:abstractNumId w:val="17"/>
  </w:num>
  <w:num w:numId="20">
    <w:abstractNumId w:val="6"/>
  </w:num>
  <w:num w:numId="21">
    <w:abstractNumId w:val="27"/>
  </w:num>
  <w:num w:numId="22">
    <w:abstractNumId w:val="2"/>
  </w:num>
  <w:num w:numId="23">
    <w:abstractNumId w:val="31"/>
  </w:num>
  <w:num w:numId="24">
    <w:abstractNumId w:val="15"/>
  </w:num>
  <w:num w:numId="25">
    <w:abstractNumId w:val="12"/>
  </w:num>
  <w:num w:numId="26">
    <w:abstractNumId w:val="4"/>
  </w:num>
  <w:num w:numId="27">
    <w:abstractNumId w:val="28"/>
  </w:num>
  <w:num w:numId="28">
    <w:abstractNumId w:val="3"/>
  </w:num>
  <w:num w:numId="29">
    <w:abstractNumId w:val="8"/>
  </w:num>
  <w:num w:numId="30">
    <w:abstractNumId w:val="5"/>
  </w:num>
  <w:num w:numId="31">
    <w:abstractNumId w:val="23"/>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F0"/>
    <w:rsid w:val="00012914"/>
    <w:rsid w:val="00016103"/>
    <w:rsid w:val="00025123"/>
    <w:rsid w:val="000251DD"/>
    <w:rsid w:val="0003000F"/>
    <w:rsid w:val="000317C9"/>
    <w:rsid w:val="00033F37"/>
    <w:rsid w:val="00035FF3"/>
    <w:rsid w:val="0003696C"/>
    <w:rsid w:val="000625CA"/>
    <w:rsid w:val="000645FA"/>
    <w:rsid w:val="00066C86"/>
    <w:rsid w:val="00072DA5"/>
    <w:rsid w:val="00077DA1"/>
    <w:rsid w:val="00080AE7"/>
    <w:rsid w:val="00087343"/>
    <w:rsid w:val="000942F7"/>
    <w:rsid w:val="000A10B5"/>
    <w:rsid w:val="000A6863"/>
    <w:rsid w:val="000C05D2"/>
    <w:rsid w:val="000C622F"/>
    <w:rsid w:val="000C78A4"/>
    <w:rsid w:val="000D64CE"/>
    <w:rsid w:val="000E5BAE"/>
    <w:rsid w:val="00103EEF"/>
    <w:rsid w:val="00123E12"/>
    <w:rsid w:val="001265F1"/>
    <w:rsid w:val="00134112"/>
    <w:rsid w:val="001604AC"/>
    <w:rsid w:val="001659C9"/>
    <w:rsid w:val="00174DEA"/>
    <w:rsid w:val="0017514A"/>
    <w:rsid w:val="00181916"/>
    <w:rsid w:val="00185A66"/>
    <w:rsid w:val="001972A4"/>
    <w:rsid w:val="00197558"/>
    <w:rsid w:val="00197CC1"/>
    <w:rsid w:val="001B08C8"/>
    <w:rsid w:val="001B5C53"/>
    <w:rsid w:val="001C7266"/>
    <w:rsid w:val="001C7A0D"/>
    <w:rsid w:val="001D2D4C"/>
    <w:rsid w:val="001D65D1"/>
    <w:rsid w:val="001E7E46"/>
    <w:rsid w:val="001F0A25"/>
    <w:rsid w:val="00201038"/>
    <w:rsid w:val="00204C2F"/>
    <w:rsid w:val="00213D76"/>
    <w:rsid w:val="002145C4"/>
    <w:rsid w:val="0022744A"/>
    <w:rsid w:val="00230F34"/>
    <w:rsid w:val="0023797E"/>
    <w:rsid w:val="00255D95"/>
    <w:rsid w:val="00256B92"/>
    <w:rsid w:val="002622EF"/>
    <w:rsid w:val="0027214A"/>
    <w:rsid w:val="00272BDA"/>
    <w:rsid w:val="00297783"/>
    <w:rsid w:val="002A230C"/>
    <w:rsid w:val="002D0148"/>
    <w:rsid w:val="002D68BC"/>
    <w:rsid w:val="002F7587"/>
    <w:rsid w:val="003043B8"/>
    <w:rsid w:val="00312D79"/>
    <w:rsid w:val="0031673E"/>
    <w:rsid w:val="00316F11"/>
    <w:rsid w:val="0032535D"/>
    <w:rsid w:val="00326AD6"/>
    <w:rsid w:val="00330B0E"/>
    <w:rsid w:val="00346978"/>
    <w:rsid w:val="003612AD"/>
    <w:rsid w:val="00374AF0"/>
    <w:rsid w:val="00387D8C"/>
    <w:rsid w:val="003905D2"/>
    <w:rsid w:val="00395E08"/>
    <w:rsid w:val="003A1A5D"/>
    <w:rsid w:val="003C147E"/>
    <w:rsid w:val="003D4430"/>
    <w:rsid w:val="003D74C6"/>
    <w:rsid w:val="003E2597"/>
    <w:rsid w:val="003F38D9"/>
    <w:rsid w:val="0042174A"/>
    <w:rsid w:val="00446DDB"/>
    <w:rsid w:val="004560E9"/>
    <w:rsid w:val="0046567D"/>
    <w:rsid w:val="00485275"/>
    <w:rsid w:val="00496B1B"/>
    <w:rsid w:val="004C0B53"/>
    <w:rsid w:val="004E6E90"/>
    <w:rsid w:val="004F3664"/>
    <w:rsid w:val="00515E10"/>
    <w:rsid w:val="00533561"/>
    <w:rsid w:val="00542263"/>
    <w:rsid w:val="00544F08"/>
    <w:rsid w:val="00551C57"/>
    <w:rsid w:val="00561998"/>
    <w:rsid w:val="0056383B"/>
    <w:rsid w:val="00565D9C"/>
    <w:rsid w:val="0057018D"/>
    <w:rsid w:val="00571EBA"/>
    <w:rsid w:val="00572747"/>
    <w:rsid w:val="00595CD0"/>
    <w:rsid w:val="005A4C94"/>
    <w:rsid w:val="005B4177"/>
    <w:rsid w:val="005C2811"/>
    <w:rsid w:val="005C38A3"/>
    <w:rsid w:val="005D62CD"/>
    <w:rsid w:val="005F3B99"/>
    <w:rsid w:val="005F5D7A"/>
    <w:rsid w:val="00627EE7"/>
    <w:rsid w:val="006300B3"/>
    <w:rsid w:val="00630A42"/>
    <w:rsid w:val="0063439F"/>
    <w:rsid w:val="0063774F"/>
    <w:rsid w:val="0065455E"/>
    <w:rsid w:val="00663139"/>
    <w:rsid w:val="00672BF9"/>
    <w:rsid w:val="00682233"/>
    <w:rsid w:val="006926F4"/>
    <w:rsid w:val="0069771C"/>
    <w:rsid w:val="006B4032"/>
    <w:rsid w:val="006C2C02"/>
    <w:rsid w:val="006C4F1B"/>
    <w:rsid w:val="006D3E88"/>
    <w:rsid w:val="006D42D1"/>
    <w:rsid w:val="006F05E6"/>
    <w:rsid w:val="00701D32"/>
    <w:rsid w:val="00712EDA"/>
    <w:rsid w:val="0074386D"/>
    <w:rsid w:val="00744579"/>
    <w:rsid w:val="007544A6"/>
    <w:rsid w:val="00765925"/>
    <w:rsid w:val="00771E62"/>
    <w:rsid w:val="00786385"/>
    <w:rsid w:val="007A1A9B"/>
    <w:rsid w:val="007A4739"/>
    <w:rsid w:val="007B4115"/>
    <w:rsid w:val="007C0633"/>
    <w:rsid w:val="007D4D5A"/>
    <w:rsid w:val="007D4FB2"/>
    <w:rsid w:val="007E2C4E"/>
    <w:rsid w:val="007F1E7F"/>
    <w:rsid w:val="007F6470"/>
    <w:rsid w:val="0081688D"/>
    <w:rsid w:val="0082060C"/>
    <w:rsid w:val="00824184"/>
    <w:rsid w:val="008249E6"/>
    <w:rsid w:val="00837A8F"/>
    <w:rsid w:val="0084515F"/>
    <w:rsid w:val="008661DD"/>
    <w:rsid w:val="0087206F"/>
    <w:rsid w:val="00880C9D"/>
    <w:rsid w:val="00887995"/>
    <w:rsid w:val="008901B4"/>
    <w:rsid w:val="00893B11"/>
    <w:rsid w:val="008A7BEB"/>
    <w:rsid w:val="008B3A08"/>
    <w:rsid w:val="008B3B68"/>
    <w:rsid w:val="008C566B"/>
    <w:rsid w:val="008D1600"/>
    <w:rsid w:val="008D2EDB"/>
    <w:rsid w:val="008E6C3F"/>
    <w:rsid w:val="00900B9F"/>
    <w:rsid w:val="009039F0"/>
    <w:rsid w:val="009063F1"/>
    <w:rsid w:val="00915E6D"/>
    <w:rsid w:val="009169DD"/>
    <w:rsid w:val="00930689"/>
    <w:rsid w:val="00946069"/>
    <w:rsid w:val="0096195E"/>
    <w:rsid w:val="00964ED1"/>
    <w:rsid w:val="009C1B6A"/>
    <w:rsid w:val="009C4297"/>
    <w:rsid w:val="009C62CD"/>
    <w:rsid w:val="009E3261"/>
    <w:rsid w:val="009F0534"/>
    <w:rsid w:val="00A00925"/>
    <w:rsid w:val="00A17933"/>
    <w:rsid w:val="00A2459D"/>
    <w:rsid w:val="00A3635A"/>
    <w:rsid w:val="00A46F87"/>
    <w:rsid w:val="00A55600"/>
    <w:rsid w:val="00A56FEF"/>
    <w:rsid w:val="00A703DF"/>
    <w:rsid w:val="00A70B6B"/>
    <w:rsid w:val="00A726BD"/>
    <w:rsid w:val="00A76852"/>
    <w:rsid w:val="00A814F1"/>
    <w:rsid w:val="00A8230C"/>
    <w:rsid w:val="00AB5343"/>
    <w:rsid w:val="00AC2EEF"/>
    <w:rsid w:val="00AD4E66"/>
    <w:rsid w:val="00B059EC"/>
    <w:rsid w:val="00B26F20"/>
    <w:rsid w:val="00B34C5C"/>
    <w:rsid w:val="00B5059C"/>
    <w:rsid w:val="00B50985"/>
    <w:rsid w:val="00B54686"/>
    <w:rsid w:val="00B5603B"/>
    <w:rsid w:val="00B80459"/>
    <w:rsid w:val="00B8322B"/>
    <w:rsid w:val="00B90CAF"/>
    <w:rsid w:val="00BA2652"/>
    <w:rsid w:val="00BA3B5E"/>
    <w:rsid w:val="00BA46FD"/>
    <w:rsid w:val="00BB7142"/>
    <w:rsid w:val="00BC22F6"/>
    <w:rsid w:val="00BD1242"/>
    <w:rsid w:val="00BE3F6A"/>
    <w:rsid w:val="00BE448A"/>
    <w:rsid w:val="00BF0FAD"/>
    <w:rsid w:val="00BF54A3"/>
    <w:rsid w:val="00C11342"/>
    <w:rsid w:val="00C1327D"/>
    <w:rsid w:val="00C1532E"/>
    <w:rsid w:val="00C24908"/>
    <w:rsid w:val="00C308F0"/>
    <w:rsid w:val="00C43EC2"/>
    <w:rsid w:val="00C61A7F"/>
    <w:rsid w:val="00C64772"/>
    <w:rsid w:val="00C810F0"/>
    <w:rsid w:val="00C8322E"/>
    <w:rsid w:val="00C84911"/>
    <w:rsid w:val="00C910E5"/>
    <w:rsid w:val="00CA2F3D"/>
    <w:rsid w:val="00CA4D66"/>
    <w:rsid w:val="00CB33EC"/>
    <w:rsid w:val="00CB3B5F"/>
    <w:rsid w:val="00CB4F7C"/>
    <w:rsid w:val="00CC7682"/>
    <w:rsid w:val="00CD423D"/>
    <w:rsid w:val="00CD7DFE"/>
    <w:rsid w:val="00CE1034"/>
    <w:rsid w:val="00CF2081"/>
    <w:rsid w:val="00CF547B"/>
    <w:rsid w:val="00D02654"/>
    <w:rsid w:val="00D063E6"/>
    <w:rsid w:val="00D06EE1"/>
    <w:rsid w:val="00D1242C"/>
    <w:rsid w:val="00D15F88"/>
    <w:rsid w:val="00D21FF9"/>
    <w:rsid w:val="00D56A37"/>
    <w:rsid w:val="00D66702"/>
    <w:rsid w:val="00D970BB"/>
    <w:rsid w:val="00DA3FB2"/>
    <w:rsid w:val="00DA40B3"/>
    <w:rsid w:val="00DA752D"/>
    <w:rsid w:val="00DD3AA0"/>
    <w:rsid w:val="00DD7613"/>
    <w:rsid w:val="00DE2132"/>
    <w:rsid w:val="00DE4F50"/>
    <w:rsid w:val="00DE55CE"/>
    <w:rsid w:val="00DF4088"/>
    <w:rsid w:val="00DF5028"/>
    <w:rsid w:val="00E00216"/>
    <w:rsid w:val="00E118D7"/>
    <w:rsid w:val="00E12B8E"/>
    <w:rsid w:val="00E318FE"/>
    <w:rsid w:val="00E37009"/>
    <w:rsid w:val="00E711B6"/>
    <w:rsid w:val="00E81E24"/>
    <w:rsid w:val="00E833D1"/>
    <w:rsid w:val="00EA53A4"/>
    <w:rsid w:val="00EA5BB3"/>
    <w:rsid w:val="00EB4CC7"/>
    <w:rsid w:val="00EB60F5"/>
    <w:rsid w:val="00EB7F2E"/>
    <w:rsid w:val="00EC6A98"/>
    <w:rsid w:val="00ED1816"/>
    <w:rsid w:val="00ED6AC2"/>
    <w:rsid w:val="00EE568C"/>
    <w:rsid w:val="00EF1405"/>
    <w:rsid w:val="00EF6899"/>
    <w:rsid w:val="00F01B53"/>
    <w:rsid w:val="00F03F76"/>
    <w:rsid w:val="00F50628"/>
    <w:rsid w:val="00F5273F"/>
    <w:rsid w:val="00F60666"/>
    <w:rsid w:val="00F872D8"/>
    <w:rsid w:val="00F958C6"/>
    <w:rsid w:val="00FA1E56"/>
    <w:rsid w:val="00FD7711"/>
    <w:rsid w:val="00FD792F"/>
    <w:rsid w:val="00FE576A"/>
    <w:rsid w:val="00FF0170"/>
    <w:rsid w:val="00FF21EC"/>
    <w:rsid w:val="00FF6A6F"/>
    <w:rsid w:val="00FF7D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75E2F"/>
  <w14:defaultImageDpi w14:val="300"/>
  <w15:docId w15:val="{7489791E-C860-4ADB-A30C-33EC815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4115"/>
  </w:style>
  <w:style w:type="paragraph" w:styleId="Kop1">
    <w:name w:val="heading 1"/>
    <w:aliases w:val="(Hoofdstuk) IKNL"/>
    <w:basedOn w:val="Standaard"/>
    <w:next w:val="BasistekstIKNL"/>
    <w:link w:val="Kop1Char"/>
    <w:qFormat/>
    <w:rsid w:val="00FD7711"/>
    <w:pPr>
      <w:keepNext/>
      <w:pageBreakBefore/>
      <w:numPr>
        <w:numId w:val="1"/>
      </w:numPr>
      <w:spacing w:line="520" w:lineRule="exact"/>
      <w:outlineLvl w:val="0"/>
    </w:pPr>
    <w:rPr>
      <w:rFonts w:ascii="Arial" w:eastAsia="Times New Roman" w:hAnsi="Arial" w:cs="Maiandra GD"/>
      <w:bCs/>
      <w:sz w:val="36"/>
      <w:szCs w:val="32"/>
    </w:rPr>
  </w:style>
  <w:style w:type="paragraph" w:styleId="Kop2">
    <w:name w:val="heading 2"/>
    <w:aliases w:val="(Paragraaf) IKNL"/>
    <w:basedOn w:val="Standaard"/>
    <w:next w:val="BasistekstIKNL"/>
    <w:link w:val="Kop2Char"/>
    <w:qFormat/>
    <w:rsid w:val="00FD7711"/>
    <w:pPr>
      <w:keepNext/>
      <w:numPr>
        <w:ilvl w:val="1"/>
        <w:numId w:val="1"/>
      </w:numPr>
      <w:spacing w:before="260" w:line="260" w:lineRule="atLeast"/>
      <w:outlineLvl w:val="1"/>
    </w:pPr>
    <w:rPr>
      <w:rFonts w:ascii="Arial" w:eastAsia="Times New Roman" w:hAnsi="Arial" w:cs="Maiandra GD"/>
      <w:b/>
      <w:bCs/>
      <w:iCs/>
      <w:sz w:val="20"/>
      <w:szCs w:val="28"/>
    </w:rPr>
  </w:style>
  <w:style w:type="paragraph" w:styleId="Kop3">
    <w:name w:val="heading 3"/>
    <w:aliases w:val="(Subparagraaf) IKNL"/>
    <w:basedOn w:val="Standaard"/>
    <w:next w:val="BasistekstIKNL"/>
    <w:link w:val="Kop3Char"/>
    <w:qFormat/>
    <w:rsid w:val="00FD7711"/>
    <w:pPr>
      <w:keepNext/>
      <w:numPr>
        <w:ilvl w:val="2"/>
        <w:numId w:val="1"/>
      </w:numPr>
      <w:spacing w:line="260" w:lineRule="atLeast"/>
      <w:outlineLvl w:val="2"/>
    </w:pPr>
    <w:rPr>
      <w:rFonts w:ascii="Arial" w:eastAsia="Times New Roman" w:hAnsi="Arial" w:cs="Maiandra GD"/>
      <w:iCs/>
      <w:sz w:val="20"/>
      <w:szCs w:val="18"/>
    </w:rPr>
  </w:style>
  <w:style w:type="paragraph" w:styleId="Kop4">
    <w:name w:val="heading 4"/>
    <w:aliases w:val="(bijlagkop) IKNL,Kop 4 IKNL"/>
    <w:basedOn w:val="Standaard"/>
    <w:next w:val="BasistekstIKNL"/>
    <w:link w:val="Kop4Char"/>
    <w:qFormat/>
    <w:rsid w:val="00FD7711"/>
    <w:pPr>
      <w:keepNext/>
      <w:pageBreakBefore/>
      <w:numPr>
        <w:ilvl w:val="3"/>
        <w:numId w:val="1"/>
      </w:numPr>
      <w:spacing w:line="520" w:lineRule="exact"/>
      <w:outlineLvl w:val="3"/>
    </w:pPr>
    <w:rPr>
      <w:rFonts w:ascii="Arial" w:eastAsia="Times New Roman" w:hAnsi="Arial" w:cs="Maiandra GD"/>
      <w:bCs/>
      <w:sz w:val="36"/>
    </w:rPr>
  </w:style>
  <w:style w:type="paragraph" w:styleId="Kop5">
    <w:name w:val="heading 5"/>
    <w:aliases w:val="Kop 5 IKNL"/>
    <w:basedOn w:val="Standaard"/>
    <w:next w:val="BasistekstIKNL"/>
    <w:link w:val="Kop5Char"/>
    <w:qFormat/>
    <w:rsid w:val="00FD7711"/>
    <w:pPr>
      <w:numPr>
        <w:ilvl w:val="4"/>
        <w:numId w:val="1"/>
      </w:numPr>
      <w:spacing w:before="240" w:after="60" w:line="260" w:lineRule="atLeast"/>
      <w:outlineLvl w:val="4"/>
    </w:pPr>
    <w:rPr>
      <w:rFonts w:ascii="Arial" w:eastAsia="Times New Roman" w:hAnsi="Arial" w:cs="Maiandra GD"/>
      <w:b/>
      <w:bCs/>
      <w:i/>
      <w:iCs/>
      <w:sz w:val="22"/>
      <w:szCs w:val="22"/>
    </w:rPr>
  </w:style>
  <w:style w:type="paragraph" w:styleId="Kop6">
    <w:name w:val="heading 6"/>
    <w:aliases w:val="Kop 6 IKNL"/>
    <w:basedOn w:val="Standaard"/>
    <w:next w:val="BasistekstIKNL"/>
    <w:link w:val="Kop6Char"/>
    <w:qFormat/>
    <w:rsid w:val="00FD7711"/>
    <w:pPr>
      <w:numPr>
        <w:ilvl w:val="5"/>
        <w:numId w:val="1"/>
      </w:numPr>
      <w:spacing w:before="240" w:after="60" w:line="260" w:lineRule="atLeast"/>
      <w:outlineLvl w:val="5"/>
    </w:pPr>
    <w:rPr>
      <w:rFonts w:ascii="Arial" w:eastAsia="Times New Roman" w:hAnsi="Arial" w:cs="Maiandra GD"/>
      <w:b/>
      <w:bCs/>
      <w:sz w:val="22"/>
      <w:szCs w:val="22"/>
    </w:rPr>
  </w:style>
  <w:style w:type="paragraph" w:styleId="Kop7">
    <w:name w:val="heading 7"/>
    <w:aliases w:val="Kop 7 IKNL"/>
    <w:basedOn w:val="Standaard"/>
    <w:next w:val="BasistekstIKNL"/>
    <w:link w:val="Kop7Char"/>
    <w:qFormat/>
    <w:rsid w:val="00FD7711"/>
    <w:pPr>
      <w:numPr>
        <w:ilvl w:val="6"/>
        <w:numId w:val="1"/>
      </w:numPr>
      <w:spacing w:before="240" w:after="60" w:line="260" w:lineRule="atLeast"/>
      <w:outlineLvl w:val="6"/>
    </w:pPr>
    <w:rPr>
      <w:rFonts w:ascii="Arial" w:eastAsia="Times New Roman" w:hAnsi="Arial" w:cs="Maiandra GD"/>
      <w:b/>
      <w:bCs/>
      <w:sz w:val="20"/>
      <w:szCs w:val="20"/>
    </w:rPr>
  </w:style>
  <w:style w:type="paragraph" w:styleId="Kop8">
    <w:name w:val="heading 8"/>
    <w:aliases w:val="Kop 8 IKNL"/>
    <w:basedOn w:val="Standaard"/>
    <w:next w:val="BasistekstIKNL"/>
    <w:link w:val="Kop8Char"/>
    <w:qFormat/>
    <w:rsid w:val="00FD7711"/>
    <w:pPr>
      <w:numPr>
        <w:ilvl w:val="7"/>
        <w:numId w:val="1"/>
      </w:numPr>
      <w:spacing w:before="240" w:after="60" w:line="260" w:lineRule="atLeast"/>
      <w:outlineLvl w:val="7"/>
    </w:pPr>
    <w:rPr>
      <w:rFonts w:ascii="Arial" w:eastAsia="Times New Roman" w:hAnsi="Arial" w:cs="Maiandra GD"/>
      <w:i/>
      <w:iCs/>
      <w:sz w:val="20"/>
      <w:szCs w:val="20"/>
    </w:rPr>
  </w:style>
  <w:style w:type="paragraph" w:styleId="Kop9">
    <w:name w:val="heading 9"/>
    <w:aliases w:val="Kop 9 IKNL"/>
    <w:basedOn w:val="Standaard"/>
    <w:next w:val="BasistekstIKNL"/>
    <w:link w:val="Kop9Char"/>
    <w:qFormat/>
    <w:rsid w:val="00FD7711"/>
    <w:pPr>
      <w:numPr>
        <w:ilvl w:val="8"/>
        <w:numId w:val="1"/>
      </w:numPr>
      <w:spacing w:before="240" w:after="60" w:line="260" w:lineRule="atLeast"/>
      <w:outlineLvl w:val="8"/>
    </w:pPr>
    <w:rPr>
      <w:rFonts w:ascii="Arial" w:eastAsia="Times New Roman" w:hAnsi="Arial" w:cs="Maiandra GD"/>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308F0"/>
    <w:pPr>
      <w:tabs>
        <w:tab w:val="center" w:pos="4536"/>
        <w:tab w:val="right" w:pos="9072"/>
      </w:tabs>
    </w:pPr>
  </w:style>
  <w:style w:type="character" w:customStyle="1" w:styleId="VoettekstChar">
    <w:name w:val="Voettekst Char"/>
    <w:basedOn w:val="Standaardalinea-lettertype"/>
    <w:link w:val="Voettekst"/>
    <w:uiPriority w:val="99"/>
    <w:rsid w:val="00C308F0"/>
  </w:style>
  <w:style w:type="character" w:styleId="Paginanummer">
    <w:name w:val="page number"/>
    <w:basedOn w:val="Standaardalinea-lettertype"/>
    <w:uiPriority w:val="99"/>
    <w:semiHidden/>
    <w:unhideWhenUsed/>
    <w:rsid w:val="00C308F0"/>
  </w:style>
  <w:style w:type="paragraph" w:styleId="Koptekst">
    <w:name w:val="header"/>
    <w:basedOn w:val="Standaard"/>
    <w:link w:val="KoptekstChar"/>
    <w:uiPriority w:val="99"/>
    <w:unhideWhenUsed/>
    <w:rsid w:val="00C308F0"/>
    <w:pPr>
      <w:tabs>
        <w:tab w:val="center" w:pos="4536"/>
        <w:tab w:val="right" w:pos="9072"/>
      </w:tabs>
    </w:pPr>
  </w:style>
  <w:style w:type="character" w:customStyle="1" w:styleId="KoptekstChar">
    <w:name w:val="Koptekst Char"/>
    <w:basedOn w:val="Standaardalinea-lettertype"/>
    <w:link w:val="Koptekst"/>
    <w:uiPriority w:val="99"/>
    <w:rsid w:val="00C308F0"/>
  </w:style>
  <w:style w:type="paragraph" w:styleId="Lijstalinea">
    <w:name w:val="List Paragraph"/>
    <w:basedOn w:val="Standaard"/>
    <w:uiPriority w:val="34"/>
    <w:qFormat/>
    <w:rsid w:val="00C308F0"/>
    <w:pPr>
      <w:ind w:left="720"/>
      <w:contextualSpacing/>
    </w:pPr>
  </w:style>
  <w:style w:type="paragraph" w:styleId="Ballontekst">
    <w:name w:val="Balloon Text"/>
    <w:basedOn w:val="Standaard"/>
    <w:link w:val="BallontekstChar"/>
    <w:uiPriority w:val="99"/>
    <w:semiHidden/>
    <w:unhideWhenUsed/>
    <w:rsid w:val="006C2C02"/>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C02"/>
    <w:rPr>
      <w:rFonts w:ascii="Tahoma" w:hAnsi="Tahoma" w:cs="Tahoma"/>
      <w:sz w:val="16"/>
      <w:szCs w:val="16"/>
    </w:rPr>
  </w:style>
  <w:style w:type="paragraph" w:styleId="Geenafstand">
    <w:name w:val="No Spacing"/>
    <w:uiPriority w:val="1"/>
    <w:qFormat/>
    <w:rsid w:val="00CF2081"/>
  </w:style>
  <w:style w:type="character" w:styleId="Zwaar">
    <w:name w:val="Strong"/>
    <w:basedOn w:val="Standaardalinea-lettertype"/>
    <w:uiPriority w:val="22"/>
    <w:qFormat/>
    <w:rsid w:val="00A814F1"/>
    <w:rPr>
      <w:b/>
      <w:bCs/>
    </w:rPr>
  </w:style>
  <w:style w:type="character" w:styleId="Hyperlink">
    <w:name w:val="Hyperlink"/>
    <w:basedOn w:val="Standaardalinea-lettertype"/>
    <w:uiPriority w:val="99"/>
    <w:unhideWhenUsed/>
    <w:rsid w:val="00A17933"/>
    <w:rPr>
      <w:color w:val="0000FF" w:themeColor="hyperlink"/>
      <w:u w:val="single"/>
    </w:rPr>
  </w:style>
  <w:style w:type="character" w:customStyle="1" w:styleId="Kop1Char">
    <w:name w:val="Kop 1 Char"/>
    <w:aliases w:val="(Hoofdstuk) IKNL Char"/>
    <w:basedOn w:val="Standaardalinea-lettertype"/>
    <w:link w:val="Kop1"/>
    <w:rsid w:val="00FD7711"/>
    <w:rPr>
      <w:rFonts w:ascii="Arial" w:eastAsia="Times New Roman" w:hAnsi="Arial" w:cs="Maiandra GD"/>
      <w:bCs/>
      <w:sz w:val="36"/>
      <w:szCs w:val="32"/>
    </w:rPr>
  </w:style>
  <w:style w:type="character" w:customStyle="1" w:styleId="Kop2Char">
    <w:name w:val="Kop 2 Char"/>
    <w:aliases w:val="(Paragraaf) IKNL Char"/>
    <w:basedOn w:val="Standaardalinea-lettertype"/>
    <w:link w:val="Kop2"/>
    <w:rsid w:val="00FD7711"/>
    <w:rPr>
      <w:rFonts w:ascii="Arial" w:eastAsia="Times New Roman" w:hAnsi="Arial" w:cs="Maiandra GD"/>
      <w:b/>
      <w:bCs/>
      <w:iCs/>
      <w:sz w:val="20"/>
      <w:szCs w:val="28"/>
    </w:rPr>
  </w:style>
  <w:style w:type="character" w:customStyle="1" w:styleId="Kop3Char">
    <w:name w:val="Kop 3 Char"/>
    <w:aliases w:val="(Subparagraaf) IKNL Char"/>
    <w:basedOn w:val="Standaardalinea-lettertype"/>
    <w:link w:val="Kop3"/>
    <w:rsid w:val="00FD7711"/>
    <w:rPr>
      <w:rFonts w:ascii="Arial" w:eastAsia="Times New Roman" w:hAnsi="Arial" w:cs="Maiandra GD"/>
      <w:iCs/>
      <w:sz w:val="20"/>
      <w:szCs w:val="18"/>
    </w:rPr>
  </w:style>
  <w:style w:type="character" w:customStyle="1" w:styleId="Kop4Char">
    <w:name w:val="Kop 4 Char"/>
    <w:aliases w:val="(bijlagkop) IKNL Char,Kop 4 IKNL Char"/>
    <w:basedOn w:val="Standaardalinea-lettertype"/>
    <w:link w:val="Kop4"/>
    <w:rsid w:val="00FD7711"/>
    <w:rPr>
      <w:rFonts w:ascii="Arial" w:eastAsia="Times New Roman" w:hAnsi="Arial" w:cs="Maiandra GD"/>
      <w:bCs/>
      <w:sz w:val="36"/>
    </w:rPr>
  </w:style>
  <w:style w:type="character" w:customStyle="1" w:styleId="Kop5Char">
    <w:name w:val="Kop 5 Char"/>
    <w:aliases w:val="Kop 5 IKNL Char"/>
    <w:basedOn w:val="Standaardalinea-lettertype"/>
    <w:link w:val="Kop5"/>
    <w:rsid w:val="00FD7711"/>
    <w:rPr>
      <w:rFonts w:ascii="Arial" w:eastAsia="Times New Roman" w:hAnsi="Arial" w:cs="Maiandra GD"/>
      <w:b/>
      <w:bCs/>
      <w:i/>
      <w:iCs/>
      <w:sz w:val="22"/>
      <w:szCs w:val="22"/>
    </w:rPr>
  </w:style>
  <w:style w:type="character" w:customStyle="1" w:styleId="Kop6Char">
    <w:name w:val="Kop 6 Char"/>
    <w:aliases w:val="Kop 6 IKNL Char"/>
    <w:basedOn w:val="Standaardalinea-lettertype"/>
    <w:link w:val="Kop6"/>
    <w:rsid w:val="00FD7711"/>
    <w:rPr>
      <w:rFonts w:ascii="Arial" w:eastAsia="Times New Roman" w:hAnsi="Arial" w:cs="Maiandra GD"/>
      <w:b/>
      <w:bCs/>
      <w:sz w:val="22"/>
      <w:szCs w:val="22"/>
    </w:rPr>
  </w:style>
  <w:style w:type="character" w:customStyle="1" w:styleId="Kop7Char">
    <w:name w:val="Kop 7 Char"/>
    <w:aliases w:val="Kop 7 IKNL Char"/>
    <w:basedOn w:val="Standaardalinea-lettertype"/>
    <w:link w:val="Kop7"/>
    <w:rsid w:val="00FD7711"/>
    <w:rPr>
      <w:rFonts w:ascii="Arial" w:eastAsia="Times New Roman" w:hAnsi="Arial" w:cs="Maiandra GD"/>
      <w:b/>
      <w:bCs/>
      <w:sz w:val="20"/>
      <w:szCs w:val="20"/>
    </w:rPr>
  </w:style>
  <w:style w:type="character" w:customStyle="1" w:styleId="Kop8Char">
    <w:name w:val="Kop 8 Char"/>
    <w:aliases w:val="Kop 8 IKNL Char"/>
    <w:basedOn w:val="Standaardalinea-lettertype"/>
    <w:link w:val="Kop8"/>
    <w:rsid w:val="00FD7711"/>
    <w:rPr>
      <w:rFonts w:ascii="Arial" w:eastAsia="Times New Roman" w:hAnsi="Arial" w:cs="Maiandra GD"/>
      <w:i/>
      <w:iCs/>
      <w:sz w:val="20"/>
      <w:szCs w:val="20"/>
    </w:rPr>
  </w:style>
  <w:style w:type="character" w:customStyle="1" w:styleId="Kop9Char">
    <w:name w:val="Kop 9 Char"/>
    <w:aliases w:val="Kop 9 IKNL Char"/>
    <w:basedOn w:val="Standaardalinea-lettertype"/>
    <w:link w:val="Kop9"/>
    <w:rsid w:val="00FD7711"/>
    <w:rPr>
      <w:rFonts w:ascii="Arial" w:eastAsia="Times New Roman" w:hAnsi="Arial" w:cs="Maiandra GD"/>
      <w:b/>
      <w:bCs/>
      <w:sz w:val="18"/>
      <w:szCs w:val="18"/>
    </w:rPr>
  </w:style>
  <w:style w:type="paragraph" w:customStyle="1" w:styleId="BasistekstIKNL">
    <w:name w:val="Basistekst IKNL"/>
    <w:basedOn w:val="Standaard"/>
    <w:rsid w:val="00FD7711"/>
    <w:pPr>
      <w:spacing w:line="260" w:lineRule="atLeast"/>
    </w:pPr>
    <w:rPr>
      <w:rFonts w:ascii="Arial" w:eastAsia="Times New Roman" w:hAnsi="Arial" w:cs="Maiandra GD"/>
      <w:sz w:val="18"/>
      <w:szCs w:val="18"/>
    </w:rPr>
  </w:style>
  <w:style w:type="table" w:styleId="Tabelraster">
    <w:name w:val="Table Grid"/>
    <w:basedOn w:val="Standaardtabel"/>
    <w:uiPriority w:val="59"/>
    <w:rsid w:val="00FD77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Verwijzingopmerking">
    <w:name w:val="annotation reference"/>
    <w:basedOn w:val="Standaardalinea-lettertype"/>
    <w:uiPriority w:val="99"/>
    <w:semiHidden/>
    <w:unhideWhenUsed/>
    <w:rsid w:val="00AD4E66"/>
    <w:rPr>
      <w:sz w:val="16"/>
      <w:szCs w:val="16"/>
    </w:rPr>
  </w:style>
  <w:style w:type="paragraph" w:styleId="Tekstopmerking">
    <w:name w:val="annotation text"/>
    <w:basedOn w:val="Standaard"/>
    <w:link w:val="TekstopmerkingChar"/>
    <w:uiPriority w:val="99"/>
    <w:semiHidden/>
    <w:unhideWhenUsed/>
    <w:rsid w:val="00AD4E66"/>
    <w:rPr>
      <w:sz w:val="20"/>
      <w:szCs w:val="20"/>
    </w:rPr>
  </w:style>
  <w:style w:type="character" w:customStyle="1" w:styleId="TekstopmerkingChar">
    <w:name w:val="Tekst opmerking Char"/>
    <w:basedOn w:val="Standaardalinea-lettertype"/>
    <w:link w:val="Tekstopmerking"/>
    <w:uiPriority w:val="99"/>
    <w:semiHidden/>
    <w:rsid w:val="00AD4E66"/>
    <w:rPr>
      <w:sz w:val="20"/>
      <w:szCs w:val="20"/>
    </w:rPr>
  </w:style>
  <w:style w:type="paragraph" w:styleId="Onderwerpvanopmerking">
    <w:name w:val="annotation subject"/>
    <w:basedOn w:val="Tekstopmerking"/>
    <w:next w:val="Tekstopmerking"/>
    <w:link w:val="OnderwerpvanopmerkingChar"/>
    <w:uiPriority w:val="99"/>
    <w:semiHidden/>
    <w:unhideWhenUsed/>
    <w:rsid w:val="00AD4E66"/>
    <w:rPr>
      <w:b/>
      <w:bCs/>
    </w:rPr>
  </w:style>
  <w:style w:type="character" w:customStyle="1" w:styleId="OnderwerpvanopmerkingChar">
    <w:name w:val="Onderwerp van opmerking Char"/>
    <w:basedOn w:val="TekstopmerkingChar"/>
    <w:link w:val="Onderwerpvanopmerking"/>
    <w:uiPriority w:val="99"/>
    <w:semiHidden/>
    <w:rsid w:val="00AD4E66"/>
    <w:rPr>
      <w:b/>
      <w:bCs/>
      <w:sz w:val="20"/>
      <w:szCs w:val="20"/>
    </w:rPr>
  </w:style>
  <w:style w:type="paragraph" w:styleId="Revisie">
    <w:name w:val="Revision"/>
    <w:hidden/>
    <w:uiPriority w:val="99"/>
    <w:semiHidden/>
    <w:rsid w:val="001F0A25"/>
  </w:style>
  <w:style w:type="paragraph" w:customStyle="1" w:styleId="FaxBodyText">
    <w:name w:val="Fax Body Text"/>
    <w:basedOn w:val="Standaard"/>
    <w:qFormat/>
    <w:rsid w:val="008C566B"/>
    <w:pPr>
      <w:framePr w:hSpace="180" w:wrap="around" w:vAnchor="text" w:hAnchor="text" w:y="55"/>
    </w:pPr>
    <w:rPr>
      <w:rFonts w:eastAsiaTheme="minorHAns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6427">
      <w:bodyDiv w:val="1"/>
      <w:marLeft w:val="0"/>
      <w:marRight w:val="0"/>
      <w:marTop w:val="0"/>
      <w:marBottom w:val="0"/>
      <w:divBdr>
        <w:top w:val="none" w:sz="0" w:space="0" w:color="auto"/>
        <w:left w:val="none" w:sz="0" w:space="0" w:color="auto"/>
        <w:bottom w:val="none" w:sz="0" w:space="0" w:color="auto"/>
        <w:right w:val="none" w:sz="0" w:space="0" w:color="auto"/>
      </w:divBdr>
    </w:div>
    <w:div w:id="133107306">
      <w:bodyDiv w:val="1"/>
      <w:marLeft w:val="0"/>
      <w:marRight w:val="0"/>
      <w:marTop w:val="0"/>
      <w:marBottom w:val="0"/>
      <w:divBdr>
        <w:top w:val="none" w:sz="0" w:space="0" w:color="auto"/>
        <w:left w:val="none" w:sz="0" w:space="0" w:color="auto"/>
        <w:bottom w:val="none" w:sz="0" w:space="0" w:color="auto"/>
        <w:right w:val="none" w:sz="0" w:space="0" w:color="auto"/>
      </w:divBdr>
    </w:div>
    <w:div w:id="147289752">
      <w:bodyDiv w:val="1"/>
      <w:marLeft w:val="0"/>
      <w:marRight w:val="0"/>
      <w:marTop w:val="0"/>
      <w:marBottom w:val="0"/>
      <w:divBdr>
        <w:top w:val="none" w:sz="0" w:space="0" w:color="auto"/>
        <w:left w:val="none" w:sz="0" w:space="0" w:color="auto"/>
        <w:bottom w:val="none" w:sz="0" w:space="0" w:color="auto"/>
        <w:right w:val="none" w:sz="0" w:space="0" w:color="auto"/>
      </w:divBdr>
    </w:div>
    <w:div w:id="176622395">
      <w:bodyDiv w:val="1"/>
      <w:marLeft w:val="0"/>
      <w:marRight w:val="0"/>
      <w:marTop w:val="0"/>
      <w:marBottom w:val="0"/>
      <w:divBdr>
        <w:top w:val="none" w:sz="0" w:space="0" w:color="auto"/>
        <w:left w:val="none" w:sz="0" w:space="0" w:color="auto"/>
        <w:bottom w:val="none" w:sz="0" w:space="0" w:color="auto"/>
        <w:right w:val="none" w:sz="0" w:space="0" w:color="auto"/>
      </w:divBdr>
    </w:div>
    <w:div w:id="301278747">
      <w:bodyDiv w:val="1"/>
      <w:marLeft w:val="0"/>
      <w:marRight w:val="0"/>
      <w:marTop w:val="0"/>
      <w:marBottom w:val="0"/>
      <w:divBdr>
        <w:top w:val="none" w:sz="0" w:space="0" w:color="auto"/>
        <w:left w:val="none" w:sz="0" w:space="0" w:color="auto"/>
        <w:bottom w:val="none" w:sz="0" w:space="0" w:color="auto"/>
        <w:right w:val="none" w:sz="0" w:space="0" w:color="auto"/>
      </w:divBdr>
    </w:div>
    <w:div w:id="319619965">
      <w:bodyDiv w:val="1"/>
      <w:marLeft w:val="0"/>
      <w:marRight w:val="0"/>
      <w:marTop w:val="0"/>
      <w:marBottom w:val="0"/>
      <w:divBdr>
        <w:top w:val="none" w:sz="0" w:space="0" w:color="auto"/>
        <w:left w:val="none" w:sz="0" w:space="0" w:color="auto"/>
        <w:bottom w:val="none" w:sz="0" w:space="0" w:color="auto"/>
        <w:right w:val="none" w:sz="0" w:space="0" w:color="auto"/>
      </w:divBdr>
    </w:div>
    <w:div w:id="341057805">
      <w:bodyDiv w:val="1"/>
      <w:marLeft w:val="0"/>
      <w:marRight w:val="0"/>
      <w:marTop w:val="0"/>
      <w:marBottom w:val="0"/>
      <w:divBdr>
        <w:top w:val="none" w:sz="0" w:space="0" w:color="auto"/>
        <w:left w:val="none" w:sz="0" w:space="0" w:color="auto"/>
        <w:bottom w:val="none" w:sz="0" w:space="0" w:color="auto"/>
        <w:right w:val="none" w:sz="0" w:space="0" w:color="auto"/>
      </w:divBdr>
    </w:div>
    <w:div w:id="380058911">
      <w:bodyDiv w:val="1"/>
      <w:marLeft w:val="0"/>
      <w:marRight w:val="0"/>
      <w:marTop w:val="0"/>
      <w:marBottom w:val="0"/>
      <w:divBdr>
        <w:top w:val="none" w:sz="0" w:space="0" w:color="auto"/>
        <w:left w:val="none" w:sz="0" w:space="0" w:color="auto"/>
        <w:bottom w:val="none" w:sz="0" w:space="0" w:color="auto"/>
        <w:right w:val="none" w:sz="0" w:space="0" w:color="auto"/>
      </w:divBdr>
    </w:div>
    <w:div w:id="425811150">
      <w:bodyDiv w:val="1"/>
      <w:marLeft w:val="0"/>
      <w:marRight w:val="0"/>
      <w:marTop w:val="0"/>
      <w:marBottom w:val="0"/>
      <w:divBdr>
        <w:top w:val="none" w:sz="0" w:space="0" w:color="auto"/>
        <w:left w:val="none" w:sz="0" w:space="0" w:color="auto"/>
        <w:bottom w:val="none" w:sz="0" w:space="0" w:color="auto"/>
        <w:right w:val="none" w:sz="0" w:space="0" w:color="auto"/>
      </w:divBdr>
    </w:div>
    <w:div w:id="534077786">
      <w:bodyDiv w:val="1"/>
      <w:marLeft w:val="0"/>
      <w:marRight w:val="0"/>
      <w:marTop w:val="0"/>
      <w:marBottom w:val="0"/>
      <w:divBdr>
        <w:top w:val="none" w:sz="0" w:space="0" w:color="auto"/>
        <w:left w:val="none" w:sz="0" w:space="0" w:color="auto"/>
        <w:bottom w:val="none" w:sz="0" w:space="0" w:color="auto"/>
        <w:right w:val="none" w:sz="0" w:space="0" w:color="auto"/>
      </w:divBdr>
    </w:div>
    <w:div w:id="653487123">
      <w:bodyDiv w:val="1"/>
      <w:marLeft w:val="0"/>
      <w:marRight w:val="0"/>
      <w:marTop w:val="0"/>
      <w:marBottom w:val="0"/>
      <w:divBdr>
        <w:top w:val="none" w:sz="0" w:space="0" w:color="auto"/>
        <w:left w:val="none" w:sz="0" w:space="0" w:color="auto"/>
        <w:bottom w:val="none" w:sz="0" w:space="0" w:color="auto"/>
        <w:right w:val="none" w:sz="0" w:space="0" w:color="auto"/>
      </w:divBdr>
    </w:div>
    <w:div w:id="661204939">
      <w:bodyDiv w:val="1"/>
      <w:marLeft w:val="0"/>
      <w:marRight w:val="0"/>
      <w:marTop w:val="0"/>
      <w:marBottom w:val="0"/>
      <w:divBdr>
        <w:top w:val="none" w:sz="0" w:space="0" w:color="auto"/>
        <w:left w:val="none" w:sz="0" w:space="0" w:color="auto"/>
        <w:bottom w:val="none" w:sz="0" w:space="0" w:color="auto"/>
        <w:right w:val="none" w:sz="0" w:space="0" w:color="auto"/>
      </w:divBdr>
    </w:div>
    <w:div w:id="759569010">
      <w:bodyDiv w:val="1"/>
      <w:marLeft w:val="0"/>
      <w:marRight w:val="0"/>
      <w:marTop w:val="0"/>
      <w:marBottom w:val="0"/>
      <w:divBdr>
        <w:top w:val="none" w:sz="0" w:space="0" w:color="auto"/>
        <w:left w:val="none" w:sz="0" w:space="0" w:color="auto"/>
        <w:bottom w:val="none" w:sz="0" w:space="0" w:color="auto"/>
        <w:right w:val="none" w:sz="0" w:space="0" w:color="auto"/>
      </w:divBdr>
    </w:div>
    <w:div w:id="802193396">
      <w:bodyDiv w:val="1"/>
      <w:marLeft w:val="0"/>
      <w:marRight w:val="0"/>
      <w:marTop w:val="0"/>
      <w:marBottom w:val="0"/>
      <w:divBdr>
        <w:top w:val="none" w:sz="0" w:space="0" w:color="auto"/>
        <w:left w:val="none" w:sz="0" w:space="0" w:color="auto"/>
        <w:bottom w:val="none" w:sz="0" w:space="0" w:color="auto"/>
        <w:right w:val="none" w:sz="0" w:space="0" w:color="auto"/>
      </w:divBdr>
    </w:div>
    <w:div w:id="804546222">
      <w:bodyDiv w:val="1"/>
      <w:marLeft w:val="0"/>
      <w:marRight w:val="0"/>
      <w:marTop w:val="0"/>
      <w:marBottom w:val="0"/>
      <w:divBdr>
        <w:top w:val="none" w:sz="0" w:space="0" w:color="auto"/>
        <w:left w:val="none" w:sz="0" w:space="0" w:color="auto"/>
        <w:bottom w:val="none" w:sz="0" w:space="0" w:color="auto"/>
        <w:right w:val="none" w:sz="0" w:space="0" w:color="auto"/>
      </w:divBdr>
    </w:div>
    <w:div w:id="808938474">
      <w:bodyDiv w:val="1"/>
      <w:marLeft w:val="0"/>
      <w:marRight w:val="0"/>
      <w:marTop w:val="0"/>
      <w:marBottom w:val="0"/>
      <w:divBdr>
        <w:top w:val="none" w:sz="0" w:space="0" w:color="auto"/>
        <w:left w:val="none" w:sz="0" w:space="0" w:color="auto"/>
        <w:bottom w:val="none" w:sz="0" w:space="0" w:color="auto"/>
        <w:right w:val="none" w:sz="0" w:space="0" w:color="auto"/>
      </w:divBdr>
    </w:div>
    <w:div w:id="810173106">
      <w:bodyDiv w:val="1"/>
      <w:marLeft w:val="0"/>
      <w:marRight w:val="0"/>
      <w:marTop w:val="0"/>
      <w:marBottom w:val="0"/>
      <w:divBdr>
        <w:top w:val="none" w:sz="0" w:space="0" w:color="auto"/>
        <w:left w:val="none" w:sz="0" w:space="0" w:color="auto"/>
        <w:bottom w:val="none" w:sz="0" w:space="0" w:color="auto"/>
        <w:right w:val="none" w:sz="0" w:space="0" w:color="auto"/>
      </w:divBdr>
    </w:div>
    <w:div w:id="865026032">
      <w:bodyDiv w:val="1"/>
      <w:marLeft w:val="0"/>
      <w:marRight w:val="0"/>
      <w:marTop w:val="0"/>
      <w:marBottom w:val="0"/>
      <w:divBdr>
        <w:top w:val="none" w:sz="0" w:space="0" w:color="auto"/>
        <w:left w:val="none" w:sz="0" w:space="0" w:color="auto"/>
        <w:bottom w:val="none" w:sz="0" w:space="0" w:color="auto"/>
        <w:right w:val="none" w:sz="0" w:space="0" w:color="auto"/>
      </w:divBdr>
    </w:div>
    <w:div w:id="934940227">
      <w:bodyDiv w:val="1"/>
      <w:marLeft w:val="0"/>
      <w:marRight w:val="0"/>
      <w:marTop w:val="0"/>
      <w:marBottom w:val="0"/>
      <w:divBdr>
        <w:top w:val="none" w:sz="0" w:space="0" w:color="auto"/>
        <w:left w:val="none" w:sz="0" w:space="0" w:color="auto"/>
        <w:bottom w:val="none" w:sz="0" w:space="0" w:color="auto"/>
        <w:right w:val="none" w:sz="0" w:space="0" w:color="auto"/>
      </w:divBdr>
    </w:div>
    <w:div w:id="973025375">
      <w:bodyDiv w:val="1"/>
      <w:marLeft w:val="0"/>
      <w:marRight w:val="0"/>
      <w:marTop w:val="0"/>
      <w:marBottom w:val="0"/>
      <w:divBdr>
        <w:top w:val="none" w:sz="0" w:space="0" w:color="auto"/>
        <w:left w:val="none" w:sz="0" w:space="0" w:color="auto"/>
        <w:bottom w:val="none" w:sz="0" w:space="0" w:color="auto"/>
        <w:right w:val="none" w:sz="0" w:space="0" w:color="auto"/>
      </w:divBdr>
    </w:div>
    <w:div w:id="1017656093">
      <w:bodyDiv w:val="1"/>
      <w:marLeft w:val="0"/>
      <w:marRight w:val="0"/>
      <w:marTop w:val="0"/>
      <w:marBottom w:val="0"/>
      <w:divBdr>
        <w:top w:val="none" w:sz="0" w:space="0" w:color="auto"/>
        <w:left w:val="none" w:sz="0" w:space="0" w:color="auto"/>
        <w:bottom w:val="none" w:sz="0" w:space="0" w:color="auto"/>
        <w:right w:val="none" w:sz="0" w:space="0" w:color="auto"/>
      </w:divBdr>
    </w:div>
    <w:div w:id="1075275968">
      <w:bodyDiv w:val="1"/>
      <w:marLeft w:val="0"/>
      <w:marRight w:val="0"/>
      <w:marTop w:val="0"/>
      <w:marBottom w:val="0"/>
      <w:divBdr>
        <w:top w:val="none" w:sz="0" w:space="0" w:color="auto"/>
        <w:left w:val="none" w:sz="0" w:space="0" w:color="auto"/>
        <w:bottom w:val="none" w:sz="0" w:space="0" w:color="auto"/>
        <w:right w:val="none" w:sz="0" w:space="0" w:color="auto"/>
      </w:divBdr>
    </w:div>
    <w:div w:id="1098911987">
      <w:bodyDiv w:val="1"/>
      <w:marLeft w:val="0"/>
      <w:marRight w:val="0"/>
      <w:marTop w:val="0"/>
      <w:marBottom w:val="0"/>
      <w:divBdr>
        <w:top w:val="none" w:sz="0" w:space="0" w:color="auto"/>
        <w:left w:val="none" w:sz="0" w:space="0" w:color="auto"/>
        <w:bottom w:val="none" w:sz="0" w:space="0" w:color="auto"/>
        <w:right w:val="none" w:sz="0" w:space="0" w:color="auto"/>
      </w:divBdr>
    </w:div>
    <w:div w:id="1109813125">
      <w:bodyDiv w:val="1"/>
      <w:marLeft w:val="0"/>
      <w:marRight w:val="0"/>
      <w:marTop w:val="0"/>
      <w:marBottom w:val="0"/>
      <w:divBdr>
        <w:top w:val="none" w:sz="0" w:space="0" w:color="auto"/>
        <w:left w:val="none" w:sz="0" w:space="0" w:color="auto"/>
        <w:bottom w:val="none" w:sz="0" w:space="0" w:color="auto"/>
        <w:right w:val="none" w:sz="0" w:space="0" w:color="auto"/>
      </w:divBdr>
    </w:div>
    <w:div w:id="1130368501">
      <w:bodyDiv w:val="1"/>
      <w:marLeft w:val="0"/>
      <w:marRight w:val="0"/>
      <w:marTop w:val="0"/>
      <w:marBottom w:val="0"/>
      <w:divBdr>
        <w:top w:val="none" w:sz="0" w:space="0" w:color="auto"/>
        <w:left w:val="none" w:sz="0" w:space="0" w:color="auto"/>
        <w:bottom w:val="none" w:sz="0" w:space="0" w:color="auto"/>
        <w:right w:val="none" w:sz="0" w:space="0" w:color="auto"/>
      </w:divBdr>
    </w:div>
    <w:div w:id="1166435922">
      <w:bodyDiv w:val="1"/>
      <w:marLeft w:val="0"/>
      <w:marRight w:val="0"/>
      <w:marTop w:val="0"/>
      <w:marBottom w:val="0"/>
      <w:divBdr>
        <w:top w:val="none" w:sz="0" w:space="0" w:color="auto"/>
        <w:left w:val="none" w:sz="0" w:space="0" w:color="auto"/>
        <w:bottom w:val="none" w:sz="0" w:space="0" w:color="auto"/>
        <w:right w:val="none" w:sz="0" w:space="0" w:color="auto"/>
      </w:divBdr>
    </w:div>
    <w:div w:id="1237744109">
      <w:bodyDiv w:val="1"/>
      <w:marLeft w:val="0"/>
      <w:marRight w:val="0"/>
      <w:marTop w:val="0"/>
      <w:marBottom w:val="0"/>
      <w:divBdr>
        <w:top w:val="none" w:sz="0" w:space="0" w:color="auto"/>
        <w:left w:val="none" w:sz="0" w:space="0" w:color="auto"/>
        <w:bottom w:val="none" w:sz="0" w:space="0" w:color="auto"/>
        <w:right w:val="none" w:sz="0" w:space="0" w:color="auto"/>
      </w:divBdr>
    </w:div>
    <w:div w:id="1283879665">
      <w:bodyDiv w:val="1"/>
      <w:marLeft w:val="0"/>
      <w:marRight w:val="0"/>
      <w:marTop w:val="0"/>
      <w:marBottom w:val="0"/>
      <w:divBdr>
        <w:top w:val="none" w:sz="0" w:space="0" w:color="auto"/>
        <w:left w:val="none" w:sz="0" w:space="0" w:color="auto"/>
        <w:bottom w:val="none" w:sz="0" w:space="0" w:color="auto"/>
        <w:right w:val="none" w:sz="0" w:space="0" w:color="auto"/>
      </w:divBdr>
    </w:div>
    <w:div w:id="1295988725">
      <w:bodyDiv w:val="1"/>
      <w:marLeft w:val="0"/>
      <w:marRight w:val="0"/>
      <w:marTop w:val="0"/>
      <w:marBottom w:val="0"/>
      <w:divBdr>
        <w:top w:val="none" w:sz="0" w:space="0" w:color="auto"/>
        <w:left w:val="none" w:sz="0" w:space="0" w:color="auto"/>
        <w:bottom w:val="none" w:sz="0" w:space="0" w:color="auto"/>
        <w:right w:val="none" w:sz="0" w:space="0" w:color="auto"/>
      </w:divBdr>
    </w:div>
    <w:div w:id="1299992901">
      <w:bodyDiv w:val="1"/>
      <w:marLeft w:val="0"/>
      <w:marRight w:val="0"/>
      <w:marTop w:val="0"/>
      <w:marBottom w:val="0"/>
      <w:divBdr>
        <w:top w:val="none" w:sz="0" w:space="0" w:color="auto"/>
        <w:left w:val="none" w:sz="0" w:space="0" w:color="auto"/>
        <w:bottom w:val="none" w:sz="0" w:space="0" w:color="auto"/>
        <w:right w:val="none" w:sz="0" w:space="0" w:color="auto"/>
      </w:divBdr>
    </w:div>
    <w:div w:id="1347054969">
      <w:bodyDiv w:val="1"/>
      <w:marLeft w:val="0"/>
      <w:marRight w:val="0"/>
      <w:marTop w:val="0"/>
      <w:marBottom w:val="0"/>
      <w:divBdr>
        <w:top w:val="none" w:sz="0" w:space="0" w:color="auto"/>
        <w:left w:val="none" w:sz="0" w:space="0" w:color="auto"/>
        <w:bottom w:val="none" w:sz="0" w:space="0" w:color="auto"/>
        <w:right w:val="none" w:sz="0" w:space="0" w:color="auto"/>
      </w:divBdr>
    </w:div>
    <w:div w:id="1418474409">
      <w:bodyDiv w:val="1"/>
      <w:marLeft w:val="0"/>
      <w:marRight w:val="0"/>
      <w:marTop w:val="0"/>
      <w:marBottom w:val="0"/>
      <w:divBdr>
        <w:top w:val="none" w:sz="0" w:space="0" w:color="auto"/>
        <w:left w:val="none" w:sz="0" w:space="0" w:color="auto"/>
        <w:bottom w:val="none" w:sz="0" w:space="0" w:color="auto"/>
        <w:right w:val="none" w:sz="0" w:space="0" w:color="auto"/>
      </w:divBdr>
    </w:div>
    <w:div w:id="1478689745">
      <w:bodyDiv w:val="1"/>
      <w:marLeft w:val="0"/>
      <w:marRight w:val="0"/>
      <w:marTop w:val="0"/>
      <w:marBottom w:val="0"/>
      <w:divBdr>
        <w:top w:val="none" w:sz="0" w:space="0" w:color="auto"/>
        <w:left w:val="none" w:sz="0" w:space="0" w:color="auto"/>
        <w:bottom w:val="none" w:sz="0" w:space="0" w:color="auto"/>
        <w:right w:val="none" w:sz="0" w:space="0" w:color="auto"/>
      </w:divBdr>
    </w:div>
    <w:div w:id="1542744731">
      <w:bodyDiv w:val="1"/>
      <w:marLeft w:val="0"/>
      <w:marRight w:val="0"/>
      <w:marTop w:val="0"/>
      <w:marBottom w:val="0"/>
      <w:divBdr>
        <w:top w:val="none" w:sz="0" w:space="0" w:color="auto"/>
        <w:left w:val="none" w:sz="0" w:space="0" w:color="auto"/>
        <w:bottom w:val="none" w:sz="0" w:space="0" w:color="auto"/>
        <w:right w:val="none" w:sz="0" w:space="0" w:color="auto"/>
      </w:divBdr>
    </w:div>
    <w:div w:id="1554540815">
      <w:bodyDiv w:val="1"/>
      <w:marLeft w:val="0"/>
      <w:marRight w:val="0"/>
      <w:marTop w:val="0"/>
      <w:marBottom w:val="0"/>
      <w:divBdr>
        <w:top w:val="none" w:sz="0" w:space="0" w:color="auto"/>
        <w:left w:val="none" w:sz="0" w:space="0" w:color="auto"/>
        <w:bottom w:val="none" w:sz="0" w:space="0" w:color="auto"/>
        <w:right w:val="none" w:sz="0" w:space="0" w:color="auto"/>
      </w:divBdr>
    </w:div>
    <w:div w:id="1559591500">
      <w:bodyDiv w:val="1"/>
      <w:marLeft w:val="0"/>
      <w:marRight w:val="0"/>
      <w:marTop w:val="0"/>
      <w:marBottom w:val="0"/>
      <w:divBdr>
        <w:top w:val="none" w:sz="0" w:space="0" w:color="auto"/>
        <w:left w:val="none" w:sz="0" w:space="0" w:color="auto"/>
        <w:bottom w:val="none" w:sz="0" w:space="0" w:color="auto"/>
        <w:right w:val="none" w:sz="0" w:space="0" w:color="auto"/>
      </w:divBdr>
    </w:div>
    <w:div w:id="1810778946">
      <w:bodyDiv w:val="1"/>
      <w:marLeft w:val="0"/>
      <w:marRight w:val="0"/>
      <w:marTop w:val="0"/>
      <w:marBottom w:val="0"/>
      <w:divBdr>
        <w:top w:val="none" w:sz="0" w:space="0" w:color="auto"/>
        <w:left w:val="none" w:sz="0" w:space="0" w:color="auto"/>
        <w:bottom w:val="none" w:sz="0" w:space="0" w:color="auto"/>
        <w:right w:val="none" w:sz="0" w:space="0" w:color="auto"/>
      </w:divBdr>
    </w:div>
    <w:div w:id="1858228392">
      <w:bodyDiv w:val="1"/>
      <w:marLeft w:val="0"/>
      <w:marRight w:val="0"/>
      <w:marTop w:val="0"/>
      <w:marBottom w:val="0"/>
      <w:divBdr>
        <w:top w:val="none" w:sz="0" w:space="0" w:color="auto"/>
        <w:left w:val="none" w:sz="0" w:space="0" w:color="auto"/>
        <w:bottom w:val="none" w:sz="0" w:space="0" w:color="auto"/>
        <w:right w:val="none" w:sz="0" w:space="0" w:color="auto"/>
      </w:divBdr>
    </w:div>
    <w:div w:id="1904439142">
      <w:bodyDiv w:val="1"/>
      <w:marLeft w:val="0"/>
      <w:marRight w:val="0"/>
      <w:marTop w:val="0"/>
      <w:marBottom w:val="0"/>
      <w:divBdr>
        <w:top w:val="none" w:sz="0" w:space="0" w:color="auto"/>
        <w:left w:val="none" w:sz="0" w:space="0" w:color="auto"/>
        <w:bottom w:val="none" w:sz="0" w:space="0" w:color="auto"/>
        <w:right w:val="none" w:sz="0" w:space="0" w:color="auto"/>
      </w:divBdr>
    </w:div>
    <w:div w:id="1917781606">
      <w:bodyDiv w:val="1"/>
      <w:marLeft w:val="0"/>
      <w:marRight w:val="0"/>
      <w:marTop w:val="0"/>
      <w:marBottom w:val="0"/>
      <w:divBdr>
        <w:top w:val="none" w:sz="0" w:space="0" w:color="auto"/>
        <w:left w:val="none" w:sz="0" w:space="0" w:color="auto"/>
        <w:bottom w:val="none" w:sz="0" w:space="0" w:color="auto"/>
        <w:right w:val="none" w:sz="0" w:space="0" w:color="auto"/>
      </w:divBdr>
    </w:div>
    <w:div w:id="2049184007">
      <w:bodyDiv w:val="1"/>
      <w:marLeft w:val="0"/>
      <w:marRight w:val="0"/>
      <w:marTop w:val="0"/>
      <w:marBottom w:val="0"/>
      <w:divBdr>
        <w:top w:val="none" w:sz="0" w:space="0" w:color="auto"/>
        <w:left w:val="none" w:sz="0" w:space="0" w:color="auto"/>
        <w:bottom w:val="none" w:sz="0" w:space="0" w:color="auto"/>
        <w:right w:val="none" w:sz="0" w:space="0" w:color="auto"/>
      </w:divBdr>
    </w:div>
    <w:div w:id="2051496839">
      <w:bodyDiv w:val="1"/>
      <w:marLeft w:val="0"/>
      <w:marRight w:val="0"/>
      <w:marTop w:val="0"/>
      <w:marBottom w:val="0"/>
      <w:divBdr>
        <w:top w:val="none" w:sz="0" w:space="0" w:color="auto"/>
        <w:left w:val="none" w:sz="0" w:space="0" w:color="auto"/>
        <w:bottom w:val="none" w:sz="0" w:space="0" w:color="auto"/>
        <w:right w:val="none" w:sz="0" w:space="0" w:color="auto"/>
      </w:divBdr>
    </w:div>
    <w:div w:id="2069721908">
      <w:bodyDiv w:val="1"/>
      <w:marLeft w:val="0"/>
      <w:marRight w:val="0"/>
      <w:marTop w:val="0"/>
      <w:marBottom w:val="0"/>
      <w:divBdr>
        <w:top w:val="none" w:sz="0" w:space="0" w:color="auto"/>
        <w:left w:val="none" w:sz="0" w:space="0" w:color="auto"/>
        <w:bottom w:val="none" w:sz="0" w:space="0" w:color="auto"/>
        <w:right w:val="none" w:sz="0" w:space="0" w:color="auto"/>
      </w:divBdr>
    </w:div>
    <w:div w:id="2126195235">
      <w:bodyDiv w:val="1"/>
      <w:marLeft w:val="0"/>
      <w:marRight w:val="0"/>
      <w:marTop w:val="0"/>
      <w:marBottom w:val="0"/>
      <w:divBdr>
        <w:top w:val="none" w:sz="0" w:space="0" w:color="auto"/>
        <w:left w:val="none" w:sz="0" w:space="0" w:color="auto"/>
        <w:bottom w:val="none" w:sz="0" w:space="0" w:color="auto"/>
        <w:right w:val="none" w:sz="0" w:space="0" w:color="auto"/>
      </w:divBdr>
    </w:div>
    <w:div w:id="213301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F8AADFDD6785D949B1A0FA398879F18F" ma:contentTypeVersion="173" ma:contentTypeDescription="Content type for CT MeetInstrument" ma:contentTypeScope="" ma:versionID="e091d79495adf344368d07bb953746b9">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2015-11-04T23:00:00+00:00</Ontwikkeldatum>
    <Anders xmlns="http://schemas.microsoft.com/sharepoint/v3">&lt;div&gt;&lt;/div&gt;</Anders>
    <MeetinstrumentType xmlns="http://schemas.microsoft.com/sharepoint/v3">Werkinstructie</MeetinstrumentType>
    <Openbaarzetten xmlns="http://schemas.microsoft.com/sharepoint/v3">Openbaar</Openbaarzetten>
    <Versienummer xmlns="http://schemas.microsoft.com/sharepoint/v3">2015</Versienummer>
    <Notities xmlns="fd2069cc-00ae-4f60-8ff8-57f81a5b98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9A9D-1184-4AA8-8B52-43D4C06B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1E0C5-3662-415A-A39B-051E9F695E17}">
  <ds:schemaRefs>
    <ds:schemaRef ds:uri="Microsoft.SharePoint.Taxonomy.ContentTypeSync"/>
  </ds:schemaRefs>
</ds:datastoreItem>
</file>

<file path=customXml/itemProps3.xml><?xml version="1.0" encoding="utf-8"?>
<ds:datastoreItem xmlns:ds="http://schemas.openxmlformats.org/officeDocument/2006/customXml" ds:itemID="{B900BE16-ECA5-40CA-A706-6E106E6B808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fd2069cc-00ae-4f60-8ff8-57f81a5b98cd"/>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228BC36B-5FA6-4587-BD59-408CCF281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5D8369A6.dotm</Template>
  <TotalTime>0</TotalTime>
  <Pages>7</Pages>
  <Words>1112</Words>
  <Characters>6117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20151105 Indicatorgids Ovariumkanker(DGOA) verslagjaar 2015 ZIN besluit</vt:lpstr>
    </vt:vector>
  </TitlesOfParts>
  <Company>DICA</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20151105 Indicatorgids Ovariumkanker(DGOA) verslagjaar 2015 ZIN besluit</dc:title>
  <dc:creator>Miranda van Hooff</dc:creator>
  <cp:lastModifiedBy>Rijk, mw. J. de</cp:lastModifiedBy>
  <cp:revision>2</cp:revision>
  <cp:lastPrinted>2014-10-03T08:46:00Z</cp:lastPrinted>
  <dcterms:created xsi:type="dcterms:W3CDTF">2019-02-11T12:49:00Z</dcterms:created>
  <dcterms:modified xsi:type="dcterms:W3CDTF">2019-02-11T12:49:00Z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0x0101008FBCB55CC47A443CB772F1C35369E5E300E1DD743A00D248DCAE2242640CE6C57200F8AADFDD6785D949B1A0FA398879F18F</vt:lpwstr>
  </property>
</Properties>
</file>